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221975" w:rsidRDefault="00221975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BE39FF">
        <w:rPr>
          <w:b/>
          <w:highlight w:val="yellow"/>
        </w:rPr>
        <w:t>3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FA0EBF">
        <w:t>1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EC6C2B">
        <w:t>A</w:t>
      </w:r>
      <w:r w:rsidRPr="007F2784">
        <w:t xml:space="preserve">”   </w:t>
      </w:r>
      <w:r w:rsidRPr="007F2784">
        <w:tab/>
        <w:t xml:space="preserve">     </w:t>
      </w:r>
      <w:r w:rsidR="00EC6C2B">
        <w:t>Bachiller de Adultos.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B041AE">
        <w:t xml:space="preserve"> correspondientes al </w:t>
      </w:r>
      <w:r w:rsidR="00BE39FF">
        <w:t>Tercer</w:t>
      </w:r>
      <w:r w:rsidRPr="007F2784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FA0EBF">
        <w:rPr>
          <w:b/>
          <w:color w:val="FF0000"/>
        </w:rPr>
        <w:t>jueves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</w:t>
      </w:r>
      <w:r w:rsidR="00FA0EBF">
        <w:rPr>
          <w:b/>
          <w:color w:val="FF0000"/>
        </w:rPr>
        <w:t>7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FA0EBF">
        <w:rPr>
          <w:b/>
          <w:color w:val="FF0000"/>
        </w:rPr>
        <w:t>14:45</w:t>
      </w:r>
      <w:r w:rsidR="009C07A1">
        <w:rPr>
          <w:b/>
          <w:color w:val="FF0000"/>
        </w:rPr>
        <w:t xml:space="preserve"> </w:t>
      </w:r>
      <w:proofErr w:type="spellStart"/>
      <w:r w:rsidR="009C07A1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221975" w:rsidRDefault="00221975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FA0EB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FA0EBF" w:rsidRPr="00FA0EBF" w:rsidRDefault="00FA0EBF" w:rsidP="00013782">
      <w:pPr>
        <w:numPr>
          <w:ilvl w:val="0"/>
          <w:numId w:val="19"/>
        </w:numPr>
        <w:spacing w:after="0" w:line="240" w:lineRule="auto"/>
        <w:rPr>
          <w:b/>
          <w:color w:val="FF0000"/>
          <w:sz w:val="28"/>
          <w:szCs w:val="28"/>
        </w:rPr>
      </w:pPr>
      <w:r w:rsidRPr="00FA0EBF">
        <w:rPr>
          <w:b/>
          <w:color w:val="FF0000"/>
          <w:sz w:val="28"/>
          <w:szCs w:val="28"/>
        </w:rPr>
        <w:t>EXAMEN ORAL DE LOS CONTENIDOS</w:t>
      </w:r>
      <w:r>
        <w:rPr>
          <w:b/>
          <w:color w:val="FF0000"/>
          <w:sz w:val="28"/>
          <w:szCs w:val="28"/>
        </w:rPr>
        <w:t xml:space="preserve"> DE ESTA GUÍA</w:t>
      </w:r>
      <w:r w:rsidRPr="00FA0EBF">
        <w:rPr>
          <w:b/>
          <w:color w:val="FF0000"/>
          <w:sz w:val="28"/>
          <w:szCs w:val="28"/>
        </w:rPr>
        <w:t>.</w:t>
      </w:r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</w:pPr>
    </w:p>
    <w:p w:rsidR="00221975" w:rsidRDefault="00221975" w:rsidP="00013782">
      <w:pPr>
        <w:pStyle w:val="Prrafodelista"/>
        <w:ind w:left="1080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BE39FF" w:rsidRPr="00C34914" w:rsidRDefault="00BE39FF" w:rsidP="00BE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i/>
        </w:rPr>
      </w:pPr>
      <w:r>
        <w:tab/>
      </w:r>
      <w:r w:rsidRPr="00006BD3">
        <w:rPr>
          <w:b/>
        </w:rPr>
        <w:t>GUÍA DE ACTIVIDADES</w:t>
      </w:r>
    </w:p>
    <w:p w:rsidR="00BE39FF" w:rsidRPr="008E5ED5" w:rsidRDefault="00BE39FF" w:rsidP="00BE39FF">
      <w:pPr>
        <w:pStyle w:val="Prrafodelista"/>
        <w:numPr>
          <w:ilvl w:val="0"/>
          <w:numId w:val="39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BE39FF">
        <w:rPr>
          <w:rFonts w:asciiTheme="majorHAnsi" w:hAnsiTheme="majorHAnsi"/>
          <w:sz w:val="24"/>
          <w:szCs w:val="24"/>
          <w:u w:val="single"/>
        </w:rPr>
        <w:t>Leer</w:t>
      </w:r>
      <w:r w:rsidRPr="008E5ED5">
        <w:rPr>
          <w:rFonts w:asciiTheme="majorHAnsi" w:hAnsiTheme="majorHAnsi"/>
          <w:sz w:val="24"/>
          <w:szCs w:val="24"/>
        </w:rPr>
        <w:t xml:space="preserve"> la bibliografía brindada y </w:t>
      </w:r>
      <w:r w:rsidRPr="00BE39FF">
        <w:rPr>
          <w:rFonts w:asciiTheme="majorHAnsi" w:hAnsiTheme="majorHAnsi"/>
          <w:sz w:val="24"/>
          <w:szCs w:val="24"/>
          <w:u w:val="single"/>
        </w:rPr>
        <w:t>completar</w:t>
      </w:r>
      <w:r w:rsidRPr="008E5ED5">
        <w:rPr>
          <w:rFonts w:asciiTheme="majorHAnsi" w:hAnsiTheme="majorHAnsi"/>
          <w:sz w:val="24"/>
          <w:szCs w:val="24"/>
        </w:rPr>
        <w:t>:</w:t>
      </w:r>
    </w:p>
    <w:p w:rsidR="00BE39FF" w:rsidRPr="008E5ED5" w:rsidRDefault="00BE39FF" w:rsidP="00BE39FF">
      <w:pPr>
        <w:pStyle w:val="Prrafodelista"/>
        <w:numPr>
          <w:ilvl w:val="1"/>
          <w:numId w:val="39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La </w:t>
      </w:r>
      <w:r w:rsidRPr="001F7979">
        <w:rPr>
          <w:rFonts w:asciiTheme="majorHAnsi" w:hAnsiTheme="majorHAnsi"/>
          <w:b/>
          <w:sz w:val="24"/>
          <w:szCs w:val="24"/>
        </w:rPr>
        <w:t>biodiversidad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1862D0">
        <w:rPr>
          <w:rFonts w:asciiTheme="majorHAnsi" w:hAnsiTheme="majorHAnsi"/>
          <w:sz w:val="24"/>
          <w:szCs w:val="24"/>
        </w:rPr>
        <w:t>es…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BE39FF" w:rsidRPr="008E5ED5" w:rsidRDefault="00BE39FF" w:rsidP="00BE39FF">
      <w:pPr>
        <w:pStyle w:val="Prrafodelista"/>
        <w:numPr>
          <w:ilvl w:val="1"/>
          <w:numId w:val="39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La </w:t>
      </w:r>
      <w:r w:rsidRPr="001F7979">
        <w:rPr>
          <w:rFonts w:asciiTheme="majorHAnsi" w:hAnsiTheme="majorHAnsi"/>
          <w:b/>
          <w:sz w:val="24"/>
          <w:szCs w:val="24"/>
        </w:rPr>
        <w:t>importancia</w:t>
      </w:r>
      <w:r>
        <w:rPr>
          <w:rFonts w:asciiTheme="majorHAnsi" w:hAnsiTheme="majorHAnsi"/>
          <w:sz w:val="24"/>
          <w:szCs w:val="24"/>
        </w:rPr>
        <w:t xml:space="preserve"> de </w:t>
      </w:r>
      <w:r w:rsidRPr="008E5ED5">
        <w:rPr>
          <w:rFonts w:asciiTheme="majorHAnsi" w:hAnsiTheme="majorHAnsi"/>
          <w:sz w:val="24"/>
          <w:szCs w:val="24"/>
        </w:rPr>
        <w:t>la biodiversidad</w:t>
      </w:r>
      <w:r>
        <w:rPr>
          <w:rFonts w:asciiTheme="majorHAnsi" w:hAnsiTheme="majorHAnsi"/>
          <w:sz w:val="24"/>
          <w:szCs w:val="24"/>
        </w:rPr>
        <w:t xml:space="preserve"> radica en…</w:t>
      </w:r>
    </w:p>
    <w:p w:rsidR="00BE39FF" w:rsidRDefault="00BE39FF" w:rsidP="00BE39FF">
      <w:pPr>
        <w:pStyle w:val="Prrafodelista"/>
        <w:numPr>
          <w:ilvl w:val="1"/>
          <w:numId w:val="39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La biodiversidad permite </w:t>
      </w:r>
      <w:r w:rsidRPr="001F7979">
        <w:rPr>
          <w:rFonts w:asciiTheme="majorHAnsi" w:hAnsiTheme="majorHAnsi"/>
          <w:b/>
          <w:sz w:val="24"/>
          <w:szCs w:val="24"/>
        </w:rPr>
        <w:t>satisfacer</w:t>
      </w:r>
      <w:r>
        <w:rPr>
          <w:rFonts w:asciiTheme="majorHAnsi" w:hAnsiTheme="majorHAnsi"/>
          <w:sz w:val="24"/>
          <w:szCs w:val="24"/>
        </w:rPr>
        <w:t xml:space="preserve"> </w:t>
      </w:r>
      <w:r w:rsidRPr="001F7979">
        <w:rPr>
          <w:rFonts w:asciiTheme="majorHAnsi" w:hAnsiTheme="majorHAnsi"/>
          <w:b/>
          <w:sz w:val="24"/>
          <w:szCs w:val="24"/>
        </w:rPr>
        <w:t>necesidades</w:t>
      </w:r>
      <w:r>
        <w:rPr>
          <w:rFonts w:asciiTheme="majorHAnsi" w:hAnsiTheme="majorHAnsi"/>
          <w:sz w:val="24"/>
          <w:szCs w:val="24"/>
        </w:rPr>
        <w:t xml:space="preserve"> por medio de…</w:t>
      </w:r>
    </w:p>
    <w:p w:rsidR="00BE39FF" w:rsidRDefault="00BE39FF" w:rsidP="00BE39FF">
      <w:pPr>
        <w:pStyle w:val="Prrafodelista"/>
        <w:numPr>
          <w:ilvl w:val="1"/>
          <w:numId w:val="39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8E5ED5">
        <w:rPr>
          <w:rFonts w:asciiTheme="majorHAnsi" w:hAnsiTheme="majorHAnsi"/>
          <w:sz w:val="24"/>
          <w:szCs w:val="24"/>
        </w:rPr>
        <w:t xml:space="preserve">Se denomina </w:t>
      </w:r>
      <w:r w:rsidRPr="001F7979">
        <w:rPr>
          <w:rFonts w:asciiTheme="majorHAnsi" w:hAnsiTheme="majorHAnsi"/>
          <w:b/>
          <w:sz w:val="24"/>
          <w:szCs w:val="24"/>
        </w:rPr>
        <w:t>conservación</w:t>
      </w:r>
      <w:r w:rsidRPr="008E5ED5">
        <w:rPr>
          <w:rFonts w:asciiTheme="majorHAnsi" w:hAnsiTheme="majorHAnsi"/>
          <w:sz w:val="24"/>
          <w:szCs w:val="24"/>
        </w:rPr>
        <w:t xml:space="preserve"> a…</w:t>
      </w:r>
    </w:p>
    <w:p w:rsidR="00BE39FF" w:rsidRPr="008E5ED5" w:rsidRDefault="00BE39FF" w:rsidP="00BE39FF">
      <w:pPr>
        <w:pStyle w:val="Prrafodelista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9FF" w:rsidRDefault="00BE39FF" w:rsidP="00BE39FF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24"/>
          <w:szCs w:val="24"/>
        </w:rPr>
      </w:pPr>
      <w:r w:rsidRPr="00BE39FF">
        <w:rPr>
          <w:rFonts w:asciiTheme="majorHAnsi" w:hAnsiTheme="majorHAnsi"/>
          <w:sz w:val="24"/>
          <w:szCs w:val="24"/>
          <w:u w:val="single"/>
        </w:rPr>
        <w:t>Elaborar</w:t>
      </w:r>
      <w:r>
        <w:rPr>
          <w:rFonts w:asciiTheme="majorHAnsi" w:hAnsiTheme="majorHAnsi"/>
          <w:sz w:val="24"/>
          <w:szCs w:val="24"/>
        </w:rPr>
        <w:t xml:space="preserve"> un </w:t>
      </w:r>
      <w:r w:rsidRPr="00BE39FF">
        <w:rPr>
          <w:rFonts w:asciiTheme="majorHAnsi" w:hAnsiTheme="majorHAnsi"/>
          <w:sz w:val="24"/>
          <w:szCs w:val="24"/>
          <w:u w:val="single"/>
        </w:rPr>
        <w:t>esquema</w:t>
      </w:r>
      <w:r>
        <w:rPr>
          <w:rFonts w:asciiTheme="majorHAnsi" w:hAnsiTheme="majorHAnsi"/>
          <w:sz w:val="24"/>
          <w:szCs w:val="24"/>
        </w:rPr>
        <w:t xml:space="preserve"> con las </w:t>
      </w:r>
      <w:r w:rsidRPr="001F7979">
        <w:rPr>
          <w:rFonts w:asciiTheme="majorHAnsi" w:hAnsiTheme="majorHAnsi"/>
          <w:b/>
          <w:sz w:val="24"/>
          <w:szCs w:val="24"/>
        </w:rPr>
        <w:t>causas de la pérdida de la biodiversidad</w:t>
      </w:r>
      <w:r>
        <w:rPr>
          <w:rFonts w:asciiTheme="majorHAnsi" w:hAnsiTheme="majorHAnsi"/>
          <w:sz w:val="24"/>
          <w:szCs w:val="24"/>
        </w:rPr>
        <w:t>.</w:t>
      </w:r>
    </w:p>
    <w:p w:rsidR="00BE39FF" w:rsidRDefault="00BE39FF" w:rsidP="00BE39FF">
      <w:pPr>
        <w:pStyle w:val="Prrafodelista"/>
        <w:ind w:left="360"/>
        <w:jc w:val="both"/>
        <w:rPr>
          <w:rFonts w:asciiTheme="majorHAnsi" w:hAnsiTheme="majorHAnsi"/>
          <w:sz w:val="24"/>
          <w:szCs w:val="24"/>
        </w:rPr>
      </w:pPr>
    </w:p>
    <w:p w:rsidR="00BE39FF" w:rsidRDefault="00BE39FF" w:rsidP="00BE39FF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24"/>
          <w:szCs w:val="24"/>
        </w:rPr>
      </w:pPr>
      <w:r w:rsidRPr="00BE39FF">
        <w:rPr>
          <w:rFonts w:asciiTheme="majorHAnsi" w:hAnsiTheme="majorHAnsi"/>
          <w:sz w:val="24"/>
          <w:szCs w:val="24"/>
          <w:u w:val="single"/>
        </w:rPr>
        <w:t>Visitar</w:t>
      </w:r>
      <w:r>
        <w:rPr>
          <w:rFonts w:asciiTheme="majorHAnsi" w:hAnsiTheme="majorHAnsi"/>
          <w:sz w:val="24"/>
          <w:szCs w:val="24"/>
        </w:rPr>
        <w:t xml:space="preserve"> la siguiente página: </w:t>
      </w:r>
    </w:p>
    <w:p w:rsidR="00BE39FF" w:rsidRDefault="00BE39FF" w:rsidP="00BE39FF">
      <w:hyperlink r:id="rId9" w:history="1">
        <w:r w:rsidRPr="00142F51">
          <w:rPr>
            <w:rStyle w:val="Hipervnculo"/>
          </w:rPr>
          <w:t>https://web.sanjuan.gob.ar/bibliotecaambiental/wp-content/uploads/sites/10/2021/02/Manual-de-Educacion-Ambiental-Nivel-Secundario.pdf</w:t>
        </w:r>
      </w:hyperlink>
      <w:r>
        <w:t xml:space="preserve"> </w:t>
      </w:r>
    </w:p>
    <w:p w:rsidR="00BE39FF" w:rsidRDefault="00BE39FF" w:rsidP="00BE39FF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E39FF">
        <w:rPr>
          <w:rFonts w:asciiTheme="majorHAnsi" w:hAnsiTheme="majorHAnsi"/>
          <w:sz w:val="24"/>
          <w:szCs w:val="24"/>
          <w:u w:val="single"/>
        </w:rPr>
        <w:lastRenderedPageBreak/>
        <w:t>Elaborar</w:t>
      </w:r>
      <w:r>
        <w:rPr>
          <w:rFonts w:asciiTheme="majorHAnsi" w:hAnsiTheme="majorHAnsi"/>
          <w:sz w:val="24"/>
          <w:szCs w:val="24"/>
        </w:rPr>
        <w:t xml:space="preserve"> una </w:t>
      </w:r>
      <w:r w:rsidRPr="00BE39FF">
        <w:rPr>
          <w:rFonts w:asciiTheme="majorHAnsi" w:hAnsiTheme="majorHAnsi"/>
          <w:sz w:val="24"/>
          <w:szCs w:val="24"/>
          <w:u w:val="single"/>
        </w:rPr>
        <w:t>lista</w:t>
      </w:r>
      <w:r>
        <w:rPr>
          <w:rFonts w:asciiTheme="majorHAnsi" w:hAnsiTheme="majorHAnsi"/>
          <w:sz w:val="24"/>
          <w:szCs w:val="24"/>
        </w:rPr>
        <w:t xml:space="preserve"> con</w:t>
      </w:r>
      <w:r>
        <w:rPr>
          <w:rFonts w:asciiTheme="majorHAnsi" w:hAnsiTheme="majorHAnsi"/>
          <w:sz w:val="24"/>
          <w:szCs w:val="24"/>
        </w:rPr>
        <w:t xml:space="preserve"> al menos diez de</w:t>
      </w:r>
      <w:r>
        <w:rPr>
          <w:rFonts w:asciiTheme="majorHAnsi" w:hAnsiTheme="majorHAnsi"/>
          <w:sz w:val="24"/>
          <w:szCs w:val="24"/>
        </w:rPr>
        <w:t xml:space="preserve"> los </w:t>
      </w:r>
      <w:r w:rsidRPr="001F7979">
        <w:rPr>
          <w:rFonts w:asciiTheme="majorHAnsi" w:hAnsiTheme="majorHAnsi"/>
          <w:b/>
          <w:sz w:val="24"/>
          <w:szCs w:val="24"/>
        </w:rPr>
        <w:t xml:space="preserve">nombres </w:t>
      </w:r>
      <w:proofErr w:type="gramStart"/>
      <w:r w:rsidRPr="001F7979">
        <w:rPr>
          <w:rFonts w:asciiTheme="majorHAnsi" w:hAnsiTheme="majorHAnsi"/>
          <w:b/>
          <w:sz w:val="24"/>
          <w:szCs w:val="24"/>
        </w:rPr>
        <w:t>de las eco-regiones</w:t>
      </w:r>
      <w:proofErr w:type="gramEnd"/>
      <w:r>
        <w:rPr>
          <w:rFonts w:asciiTheme="majorHAnsi" w:hAnsiTheme="majorHAnsi"/>
          <w:sz w:val="24"/>
          <w:szCs w:val="24"/>
        </w:rPr>
        <w:t xml:space="preserve"> de nuestro país.</w:t>
      </w:r>
    </w:p>
    <w:p w:rsidR="00BE39FF" w:rsidRPr="00D372C0" w:rsidRDefault="00BE39FF" w:rsidP="00BE39FF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372C0">
        <w:rPr>
          <w:rFonts w:asciiTheme="majorHAnsi" w:hAnsiTheme="majorHAnsi"/>
          <w:sz w:val="24"/>
          <w:szCs w:val="24"/>
        </w:rPr>
        <w:t xml:space="preserve">Elegir </w:t>
      </w:r>
      <w:proofErr w:type="gramStart"/>
      <w:r w:rsidRPr="00D372C0">
        <w:rPr>
          <w:rFonts w:asciiTheme="majorHAnsi" w:hAnsiTheme="majorHAnsi"/>
          <w:sz w:val="24"/>
          <w:szCs w:val="24"/>
        </w:rPr>
        <w:t>una</w:t>
      </w:r>
      <w:proofErr w:type="gramEnd"/>
      <w:r w:rsidRPr="00D372C0">
        <w:rPr>
          <w:rFonts w:asciiTheme="majorHAnsi" w:hAnsiTheme="majorHAnsi"/>
          <w:sz w:val="24"/>
          <w:szCs w:val="24"/>
        </w:rPr>
        <w:t xml:space="preserve"> eco-región y describir sus </w:t>
      </w:r>
      <w:r w:rsidRPr="00D372C0">
        <w:rPr>
          <w:rFonts w:asciiTheme="majorHAnsi" w:hAnsiTheme="majorHAnsi"/>
          <w:b/>
          <w:sz w:val="24"/>
          <w:szCs w:val="24"/>
        </w:rPr>
        <w:t>características</w:t>
      </w:r>
      <w:r w:rsidRPr="00D372C0">
        <w:rPr>
          <w:rFonts w:asciiTheme="majorHAnsi" w:hAnsiTheme="majorHAnsi"/>
          <w:sz w:val="24"/>
          <w:szCs w:val="24"/>
        </w:rPr>
        <w:t>.</w:t>
      </w:r>
    </w:p>
    <w:p w:rsidR="00BE39FF" w:rsidRDefault="00BE39FF" w:rsidP="00BE39FF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Explicar o describir alguna </w:t>
      </w:r>
      <w:r w:rsidRPr="001F7979">
        <w:rPr>
          <w:rFonts w:asciiTheme="majorHAnsi" w:hAnsiTheme="majorHAnsi"/>
          <w:b/>
          <w:sz w:val="24"/>
          <w:szCs w:val="24"/>
        </w:rPr>
        <w:t>problemática</w:t>
      </w:r>
      <w:r>
        <w:rPr>
          <w:rFonts w:asciiTheme="majorHAnsi" w:hAnsiTheme="majorHAnsi"/>
          <w:sz w:val="24"/>
          <w:szCs w:val="24"/>
        </w:rPr>
        <w:t xml:space="preserve"> existente en dicha eco-región (en caso de ser necesario investigar en otras fuentes).</w:t>
      </w:r>
    </w:p>
    <w:p w:rsidR="00BE39FF" w:rsidRDefault="00BE39FF" w:rsidP="00BE39FF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9FF" w:rsidRDefault="00BE39FF" w:rsidP="00BE39FF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9FF" w:rsidRDefault="00BE39FF" w:rsidP="00BE39FF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Visitar la siguiente página web y completar el cuadro comparativo </w:t>
      </w:r>
      <w:r>
        <w:rPr>
          <w:rFonts w:asciiTheme="majorHAnsi" w:hAnsiTheme="majorHAnsi"/>
          <w:sz w:val="24"/>
          <w:szCs w:val="24"/>
        </w:rPr>
        <w:t xml:space="preserve">con dos (a su elección) de </w:t>
      </w:r>
      <w:r>
        <w:rPr>
          <w:rFonts w:asciiTheme="majorHAnsi" w:hAnsiTheme="majorHAnsi"/>
          <w:sz w:val="24"/>
          <w:szCs w:val="24"/>
        </w:rPr>
        <w:t xml:space="preserve">las eco-regiones de la provincia de San Juan: </w:t>
      </w:r>
    </w:p>
    <w:p w:rsidR="00BE39FF" w:rsidRDefault="00BE39FF" w:rsidP="00BE39FF">
      <w:pPr>
        <w:pStyle w:val="Prrafodelista"/>
        <w:ind w:left="360"/>
        <w:jc w:val="both"/>
      </w:pPr>
      <w:hyperlink r:id="rId10" w:history="1">
        <w:r w:rsidRPr="00ED760C">
          <w:rPr>
            <w:rStyle w:val="Hipervnculo"/>
          </w:rPr>
          <w:t>https://www.gifex.com/America-del-Sur/Argentina/San_Juan/Tematicos.html</w:t>
        </w:r>
      </w:hyperlink>
      <w:r>
        <w:t xml:space="preserve"> </w:t>
      </w:r>
    </w:p>
    <w:p w:rsidR="00BE39FF" w:rsidRDefault="00BE39FF" w:rsidP="00BE39FF">
      <w:pPr>
        <w:pStyle w:val="Prrafodelista"/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2693"/>
        <w:gridCol w:w="2693"/>
        <w:gridCol w:w="2552"/>
      </w:tblGrid>
      <w:tr w:rsidR="00BE39FF" w:rsidRPr="00D372C0" w:rsidTr="002F23B6">
        <w:tc>
          <w:tcPr>
            <w:tcW w:w="1526" w:type="dxa"/>
            <w:shd w:val="clear" w:color="auto" w:fill="EEECE1" w:themeFill="background2"/>
          </w:tcPr>
          <w:p w:rsidR="00BE39FF" w:rsidRPr="00D372C0" w:rsidRDefault="00BE39FF" w:rsidP="002F23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372C0">
              <w:rPr>
                <w:rFonts w:asciiTheme="majorHAnsi" w:hAnsiTheme="majorHAnsi"/>
                <w:b/>
                <w:sz w:val="24"/>
                <w:szCs w:val="24"/>
              </w:rPr>
              <w:t>Nombre de la eco-región</w:t>
            </w:r>
          </w:p>
        </w:tc>
        <w:tc>
          <w:tcPr>
            <w:tcW w:w="2693" w:type="dxa"/>
            <w:shd w:val="clear" w:color="auto" w:fill="EEECE1" w:themeFill="background2"/>
          </w:tcPr>
          <w:p w:rsidR="00BE39FF" w:rsidRPr="00D372C0" w:rsidRDefault="00BE39FF" w:rsidP="002F23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372C0">
              <w:rPr>
                <w:rFonts w:asciiTheme="majorHAnsi" w:hAnsiTheme="majorHAnsi"/>
                <w:b/>
                <w:sz w:val="24"/>
                <w:szCs w:val="24"/>
              </w:rPr>
              <w:t>Especies animales</w:t>
            </w:r>
          </w:p>
          <w:p w:rsidR="00BE39FF" w:rsidRPr="00D372C0" w:rsidRDefault="00BE39FF" w:rsidP="002F23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EEECE1" w:themeFill="background2"/>
          </w:tcPr>
          <w:p w:rsidR="00BE39FF" w:rsidRPr="00D372C0" w:rsidRDefault="00BE39FF" w:rsidP="002F23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372C0">
              <w:rPr>
                <w:rFonts w:asciiTheme="majorHAnsi" w:hAnsiTheme="majorHAnsi"/>
                <w:b/>
                <w:sz w:val="24"/>
                <w:szCs w:val="24"/>
              </w:rPr>
              <w:t>Especies vegetales</w:t>
            </w:r>
          </w:p>
          <w:p w:rsidR="00BE39FF" w:rsidRPr="00D372C0" w:rsidRDefault="00BE39FF" w:rsidP="002F23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EEECE1" w:themeFill="background2"/>
          </w:tcPr>
          <w:p w:rsidR="00BE39FF" w:rsidRPr="00D372C0" w:rsidRDefault="00BE39FF" w:rsidP="002F23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372C0">
              <w:rPr>
                <w:rFonts w:asciiTheme="majorHAnsi" w:hAnsiTheme="majorHAnsi"/>
                <w:b/>
                <w:sz w:val="24"/>
                <w:szCs w:val="24"/>
              </w:rPr>
              <w:t>Áreas protegidas</w:t>
            </w:r>
          </w:p>
          <w:p w:rsidR="00BE39FF" w:rsidRPr="00D372C0" w:rsidRDefault="00BE39FF" w:rsidP="002F23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BE39FF" w:rsidTr="002F23B6">
        <w:tc>
          <w:tcPr>
            <w:tcW w:w="1526" w:type="dxa"/>
          </w:tcPr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3" w:type="dxa"/>
          </w:tcPr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3" w:type="dxa"/>
          </w:tcPr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2" w:type="dxa"/>
          </w:tcPr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9FF" w:rsidTr="002F23B6">
        <w:tc>
          <w:tcPr>
            <w:tcW w:w="1526" w:type="dxa"/>
          </w:tcPr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bookmarkStart w:id="0" w:name="_GoBack"/>
            <w:bookmarkEnd w:id="0"/>
          </w:p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3" w:type="dxa"/>
          </w:tcPr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3" w:type="dxa"/>
          </w:tcPr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2" w:type="dxa"/>
          </w:tcPr>
          <w:p w:rsidR="00BE39FF" w:rsidRDefault="00BE39FF" w:rsidP="002F23B6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E39FF" w:rsidRDefault="00BE39FF" w:rsidP="00BE39FF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BE39FF" w:rsidRDefault="00BE39FF" w:rsidP="00BE39FF">
      <w:pPr>
        <w:jc w:val="center"/>
      </w:pPr>
      <w:r>
        <w:rPr>
          <w:noProof/>
        </w:rPr>
        <w:lastRenderedPageBreak/>
        <w:drawing>
          <wp:inline distT="0" distB="0" distL="0" distR="0" wp14:anchorId="7B9A4E51" wp14:editId="69BB68FE">
            <wp:extent cx="5909388" cy="462125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400" t="20680" r="26892" b="17159"/>
                    <a:stretch/>
                  </pic:blipFill>
                  <pic:spPr bwMode="auto">
                    <a:xfrm>
                      <a:off x="0" y="0"/>
                      <a:ext cx="5922960" cy="463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7C3F2" wp14:editId="05E4F56E">
            <wp:extent cx="5878286" cy="3726820"/>
            <wp:effectExtent l="0" t="0" r="825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401" t="21661" r="24673" b="25443"/>
                    <a:stretch/>
                  </pic:blipFill>
                  <pic:spPr bwMode="auto">
                    <a:xfrm>
                      <a:off x="0" y="0"/>
                      <a:ext cx="5883575" cy="373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9FF" w:rsidRDefault="00BE39FF" w:rsidP="00BE39FF"/>
    <w:p w:rsidR="00BE39FF" w:rsidRDefault="00BE39FF" w:rsidP="00BE39FF">
      <w:pPr>
        <w:jc w:val="center"/>
      </w:pPr>
      <w:r>
        <w:rPr>
          <w:noProof/>
        </w:rPr>
        <w:lastRenderedPageBreak/>
        <w:drawing>
          <wp:inline distT="0" distB="0" distL="0" distR="0" wp14:anchorId="379E9D32" wp14:editId="5B015995">
            <wp:extent cx="5959151" cy="2407142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959" t="18935" r="29000" b="48718"/>
                    <a:stretch/>
                  </pic:blipFill>
                  <pic:spPr bwMode="auto">
                    <a:xfrm>
                      <a:off x="0" y="0"/>
                      <a:ext cx="5964512" cy="240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9FF" w:rsidRDefault="00BE39FF" w:rsidP="00BE39FF"/>
    <w:p w:rsidR="00BE39FF" w:rsidRDefault="00BE39FF" w:rsidP="00BE39FF">
      <w:r>
        <w:rPr>
          <w:noProof/>
        </w:rPr>
        <w:lastRenderedPageBreak/>
        <w:drawing>
          <wp:inline distT="0" distB="0" distL="0" distR="0" wp14:anchorId="6A4CE48B" wp14:editId="22E89DFC">
            <wp:extent cx="6064898" cy="6228411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070" t="11637" r="28666" b="5720"/>
                    <a:stretch/>
                  </pic:blipFill>
                  <pic:spPr bwMode="auto">
                    <a:xfrm>
                      <a:off x="0" y="0"/>
                      <a:ext cx="6070357" cy="623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9FF" w:rsidRDefault="00BE39FF" w:rsidP="00BE39FF">
      <w:r>
        <w:rPr>
          <w:noProof/>
        </w:rPr>
        <w:lastRenderedPageBreak/>
        <w:drawing>
          <wp:inline distT="0" distB="0" distL="0" distR="0" wp14:anchorId="4645020D" wp14:editId="606C9219">
            <wp:extent cx="6052457" cy="4747023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289" t="21302" r="26448" b="15582"/>
                    <a:stretch/>
                  </pic:blipFill>
                  <pic:spPr bwMode="auto">
                    <a:xfrm>
                      <a:off x="0" y="0"/>
                      <a:ext cx="6057904" cy="475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9FF" w:rsidRDefault="00BE39FF" w:rsidP="00BE39FF"/>
    <w:p w:rsidR="00BE39FF" w:rsidRDefault="00BE39FF" w:rsidP="00BE39FF">
      <w:r>
        <w:rPr>
          <w:noProof/>
        </w:rPr>
        <w:drawing>
          <wp:inline distT="0" distB="0" distL="0" distR="0" wp14:anchorId="26049BA4" wp14:editId="19D3A917">
            <wp:extent cx="5995919" cy="1859902"/>
            <wp:effectExtent l="0" t="0" r="508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956" t="31558" r="25309" b="42668"/>
                    <a:stretch/>
                  </pic:blipFill>
                  <pic:spPr bwMode="auto">
                    <a:xfrm>
                      <a:off x="0" y="0"/>
                      <a:ext cx="6005582" cy="18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9FF" w:rsidRDefault="00BE39FF" w:rsidP="00BE39FF"/>
    <w:p w:rsidR="00BE39FF" w:rsidRDefault="00BE39FF" w:rsidP="00BE39FF"/>
    <w:p w:rsidR="00BE39FF" w:rsidRDefault="00BE39FF" w:rsidP="00BE39FF"/>
    <w:p w:rsidR="00BE39FF" w:rsidRDefault="00BE39FF" w:rsidP="00BE39FF"/>
    <w:p w:rsidR="00BE39FF" w:rsidRDefault="00BE39FF" w:rsidP="00BE39FF"/>
    <w:p w:rsidR="00BE39FF" w:rsidRDefault="00BE39FF" w:rsidP="00BE39FF"/>
    <w:p w:rsidR="00BE39FF" w:rsidRDefault="00BE39FF" w:rsidP="00BE39FF"/>
    <w:p w:rsidR="00BE39FF" w:rsidRDefault="00BE39FF" w:rsidP="00BE39FF">
      <w:r>
        <w:rPr>
          <w:noProof/>
        </w:rPr>
        <w:drawing>
          <wp:inline distT="0" distB="0" distL="0" distR="0" wp14:anchorId="2B825015" wp14:editId="4146F073">
            <wp:extent cx="5604288" cy="487058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402" t="22090" r="32771" b="16371"/>
                    <a:stretch/>
                  </pic:blipFill>
                  <pic:spPr bwMode="auto">
                    <a:xfrm>
                      <a:off x="0" y="0"/>
                      <a:ext cx="5609330" cy="487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9FF" w:rsidRDefault="00BE39FF" w:rsidP="00BE39FF">
      <w:r>
        <w:t xml:space="preserve">Fuente de consulta: </w:t>
      </w:r>
      <w:hyperlink r:id="rId18" w:history="1">
        <w:r w:rsidRPr="00142F51">
          <w:rPr>
            <w:rStyle w:val="Hipervnculo"/>
          </w:rPr>
          <w:t>https://web.sanjuan.gob.ar/bibliotecaambiental/wp-content/uploads/sites/10/2021/02/Manual-de-Educacion-Ambiental-Nivel-Secundario.pdf</w:t>
        </w:r>
      </w:hyperlink>
      <w:r>
        <w:t xml:space="preserve"> </w:t>
      </w:r>
    </w:p>
    <w:p w:rsidR="00BE39FF" w:rsidRDefault="00BE39FF" w:rsidP="00BE39FF">
      <w:r>
        <w:t>(</w:t>
      </w:r>
      <w:proofErr w:type="gramStart"/>
      <w:r>
        <w:t>páginas</w:t>
      </w:r>
      <w:proofErr w:type="gramEnd"/>
      <w:r>
        <w:t xml:space="preserve"> 263 a 265)</w:t>
      </w:r>
    </w:p>
    <w:p w:rsidR="00BE39FF" w:rsidRDefault="00BE39FF" w:rsidP="00BE39FF"/>
    <w:p w:rsidR="00BE39FF" w:rsidRDefault="00BE39FF" w:rsidP="00BE39FF"/>
    <w:p w:rsidR="00BE39FF" w:rsidRDefault="00BE39FF" w:rsidP="00BE39FF">
      <w:pPr>
        <w:jc w:val="both"/>
      </w:pPr>
    </w:p>
    <w:p w:rsidR="00FA0EBF" w:rsidRPr="00BE39FF" w:rsidRDefault="00FA0EBF" w:rsidP="00BE39FF">
      <w:pPr>
        <w:tabs>
          <w:tab w:val="left" w:pos="5857"/>
        </w:tabs>
      </w:pPr>
    </w:p>
    <w:sectPr w:rsidR="00FA0EBF" w:rsidRPr="00BE39FF" w:rsidSect="001C084A">
      <w:headerReference w:type="default" r:id="rId19"/>
      <w:footerReference w:type="default" r:id="rId2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BA8" w:rsidRDefault="00DE4BA8" w:rsidP="00244539">
      <w:pPr>
        <w:spacing w:after="0" w:line="240" w:lineRule="auto"/>
      </w:pPr>
      <w:r>
        <w:separator/>
      </w:r>
    </w:p>
  </w:endnote>
  <w:endnote w:type="continuationSeparator" w:id="0">
    <w:p w:rsidR="00DE4BA8" w:rsidRDefault="00DE4BA8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BA8" w:rsidRDefault="00DE4BA8" w:rsidP="00244539">
      <w:pPr>
        <w:spacing w:after="0" w:line="240" w:lineRule="auto"/>
      </w:pPr>
      <w:r>
        <w:separator/>
      </w:r>
    </w:p>
  </w:footnote>
  <w:footnote w:type="continuationSeparator" w:id="0">
    <w:p w:rsidR="00DE4BA8" w:rsidRDefault="00DE4BA8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2BFEBDDD" wp14:editId="66C6875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E39FF" w:rsidRPr="00BE39FF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E39FF" w:rsidRPr="00BE39FF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.35pt;height:9.35pt" o:bullet="t">
        <v:imagedata r:id="rId1" o:title="BD14794_"/>
      </v:shape>
    </w:pict>
  </w:numPicBullet>
  <w:numPicBullet w:numPicBulletId="1">
    <w:pict>
      <v:shape id="_x0000_i1048" type="#_x0000_t75" style="width:9.35pt;height:9.3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C52470"/>
    <w:multiLevelType w:val="hybridMultilevel"/>
    <w:tmpl w:val="252ED7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B05FC"/>
    <w:multiLevelType w:val="hybridMultilevel"/>
    <w:tmpl w:val="5026541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D921BB"/>
    <w:multiLevelType w:val="hybridMultilevel"/>
    <w:tmpl w:val="B88A003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1602F1"/>
    <w:multiLevelType w:val="hybridMultilevel"/>
    <w:tmpl w:val="1C2E52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7F43797"/>
    <w:multiLevelType w:val="hybridMultilevel"/>
    <w:tmpl w:val="A1164FE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491374"/>
    <w:multiLevelType w:val="hybridMultilevel"/>
    <w:tmpl w:val="E4B8F37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B57325"/>
    <w:multiLevelType w:val="hybridMultilevel"/>
    <w:tmpl w:val="046AD6D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4B5ED6B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793A47"/>
    <w:multiLevelType w:val="hybridMultilevel"/>
    <w:tmpl w:val="F9C2118C"/>
    <w:lvl w:ilvl="0" w:tplc="4B5ED6B2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FB84154"/>
    <w:multiLevelType w:val="hybridMultilevel"/>
    <w:tmpl w:val="D3BC8388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36674F"/>
    <w:multiLevelType w:val="hybridMultilevel"/>
    <w:tmpl w:val="6044A72A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903EC3"/>
    <w:multiLevelType w:val="hybridMultilevel"/>
    <w:tmpl w:val="F9C2118C"/>
    <w:lvl w:ilvl="0" w:tplc="4B5ED6B2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3"/>
  </w:num>
  <w:num w:numId="4">
    <w:abstractNumId w:val="26"/>
  </w:num>
  <w:num w:numId="5">
    <w:abstractNumId w:val="37"/>
  </w:num>
  <w:num w:numId="6">
    <w:abstractNumId w:val="31"/>
  </w:num>
  <w:num w:numId="7">
    <w:abstractNumId w:val="20"/>
  </w:num>
  <w:num w:numId="8">
    <w:abstractNumId w:val="32"/>
  </w:num>
  <w:num w:numId="9">
    <w:abstractNumId w:val="28"/>
  </w:num>
  <w:num w:numId="10">
    <w:abstractNumId w:val="25"/>
  </w:num>
  <w:num w:numId="11">
    <w:abstractNumId w:val="14"/>
  </w:num>
  <w:num w:numId="12">
    <w:abstractNumId w:val="0"/>
  </w:num>
  <w:num w:numId="13">
    <w:abstractNumId w:val="6"/>
  </w:num>
  <w:num w:numId="14">
    <w:abstractNumId w:val="5"/>
  </w:num>
  <w:num w:numId="15">
    <w:abstractNumId w:val="36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21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2"/>
  </w:num>
  <w:num w:numId="22">
    <w:abstractNumId w:val="29"/>
  </w:num>
  <w:num w:numId="23">
    <w:abstractNumId w:val="18"/>
  </w:num>
  <w:num w:numId="24">
    <w:abstractNumId w:val="4"/>
  </w:num>
  <w:num w:numId="25">
    <w:abstractNumId w:val="13"/>
  </w:num>
  <w:num w:numId="26">
    <w:abstractNumId w:val="27"/>
  </w:num>
  <w:num w:numId="27">
    <w:abstractNumId w:val="22"/>
  </w:num>
  <w:num w:numId="28">
    <w:abstractNumId w:val="10"/>
  </w:num>
  <w:num w:numId="29">
    <w:abstractNumId w:val="17"/>
  </w:num>
  <w:num w:numId="30">
    <w:abstractNumId w:val="34"/>
  </w:num>
  <w:num w:numId="31">
    <w:abstractNumId w:val="35"/>
  </w:num>
  <w:num w:numId="32">
    <w:abstractNumId w:val="19"/>
  </w:num>
  <w:num w:numId="33">
    <w:abstractNumId w:val="9"/>
  </w:num>
  <w:num w:numId="34">
    <w:abstractNumId w:val="11"/>
  </w:num>
  <w:num w:numId="35">
    <w:abstractNumId w:val="3"/>
  </w:num>
  <w:num w:numId="36">
    <w:abstractNumId w:val="30"/>
  </w:num>
  <w:num w:numId="37">
    <w:abstractNumId w:val="15"/>
  </w:num>
  <w:num w:numId="38">
    <w:abstractNumId w:val="1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3782"/>
    <w:rsid w:val="00014C01"/>
    <w:rsid w:val="00077FBE"/>
    <w:rsid w:val="00080F36"/>
    <w:rsid w:val="000976F2"/>
    <w:rsid w:val="00122ED3"/>
    <w:rsid w:val="0014557D"/>
    <w:rsid w:val="001576A7"/>
    <w:rsid w:val="0017702C"/>
    <w:rsid w:val="00184795"/>
    <w:rsid w:val="00185FD5"/>
    <w:rsid w:val="001C084A"/>
    <w:rsid w:val="002057F4"/>
    <w:rsid w:val="00221975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7366B9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1277D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54D3"/>
    <w:rsid w:val="00BC74F5"/>
    <w:rsid w:val="00BC7DA0"/>
    <w:rsid w:val="00BD58D1"/>
    <w:rsid w:val="00BE39FF"/>
    <w:rsid w:val="00C4141C"/>
    <w:rsid w:val="00C81F19"/>
    <w:rsid w:val="00C87216"/>
    <w:rsid w:val="00CE56FA"/>
    <w:rsid w:val="00CF0DEF"/>
    <w:rsid w:val="00CF3479"/>
    <w:rsid w:val="00D21C4C"/>
    <w:rsid w:val="00D304E9"/>
    <w:rsid w:val="00D36800"/>
    <w:rsid w:val="00DA73DD"/>
    <w:rsid w:val="00DE4BA8"/>
    <w:rsid w:val="00DE7776"/>
    <w:rsid w:val="00DF145F"/>
    <w:rsid w:val="00DF14C8"/>
    <w:rsid w:val="00DF2E3B"/>
    <w:rsid w:val="00E10B33"/>
    <w:rsid w:val="00E33173"/>
    <w:rsid w:val="00E9519E"/>
    <w:rsid w:val="00EA2A59"/>
    <w:rsid w:val="00EC6C2B"/>
    <w:rsid w:val="00F716C7"/>
    <w:rsid w:val="00FA0EBF"/>
    <w:rsid w:val="00FD2E25"/>
    <w:rsid w:val="00FF09DE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web.sanjuan.gob.ar/bibliotecaambiental/wp-content/uploads/sites/10/2021/02/Manual-de-Educacion-Ambiental-Nivel-Secundario.pdf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gifex.com/America-del-Sur/Argentina/San_Juan/Tematicos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eb.sanjuan.gob.ar/bibliotecaambiental/wp-content/uploads/sites/10/2021/02/Manual-de-Educacion-Ambiental-Nivel-Secundario.pdf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2022-02-09T16:51:00Z</cp:lastPrinted>
  <dcterms:created xsi:type="dcterms:W3CDTF">2022-02-09T16:52:00Z</dcterms:created>
  <dcterms:modified xsi:type="dcterms:W3CDTF">2022-02-09T16:57:00Z</dcterms:modified>
</cp:coreProperties>
</file>