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6A9B" w:rsidRDefault="008D43DF">
      <w:pPr>
        <w:pStyle w:val="Ttulo1"/>
      </w:pPr>
      <w:r>
        <w:t>Guía 10 derecho</w:t>
      </w:r>
    </w:p>
    <w:p w:rsidR="005F1FD1" w:rsidRDefault="005F1FD1" w:rsidP="00392216">
      <w:pPr>
        <w:pBdr>
          <w:top w:val="nil"/>
          <w:left w:val="nil"/>
          <w:bottom w:val="nil"/>
          <w:right w:val="nil"/>
          <w:between w:val="nil"/>
        </w:pBdr>
        <w:spacing w:after="0" w:line="480" w:lineRule="auto"/>
        <w:ind w:left="720"/>
        <w:jc w:val="both"/>
        <w:rPr>
          <w:b/>
          <w:color w:val="000000"/>
          <w:sz w:val="24"/>
          <w:szCs w:val="24"/>
          <w:u w:val="single"/>
        </w:rPr>
      </w:pPr>
      <w:r>
        <w:rPr>
          <w:rFonts w:ascii="Calibri" w:eastAsia="Calibri" w:hAnsi="Calibri" w:cs="Calibri"/>
          <w:b/>
          <w:color w:val="000000"/>
          <w:sz w:val="24"/>
          <w:szCs w:val="24"/>
          <w:u w:val="single"/>
        </w:rPr>
        <w:t xml:space="preserve">ACTIVIDADES: </w:t>
      </w:r>
    </w:p>
    <w:p w:rsidR="005F1FD1" w:rsidRDefault="005F1FD1" w:rsidP="005F1FD1">
      <w:pPr>
        <w:numPr>
          <w:ilvl w:val="0"/>
          <w:numId w:val="5"/>
        </w:numPr>
        <w:pBdr>
          <w:top w:val="nil"/>
          <w:left w:val="nil"/>
          <w:bottom w:val="nil"/>
          <w:right w:val="nil"/>
          <w:between w:val="nil"/>
        </w:pBdr>
        <w:spacing w:after="0" w:line="480" w:lineRule="auto"/>
        <w:jc w:val="both"/>
        <w:rPr>
          <w:color w:val="000000"/>
          <w:sz w:val="24"/>
          <w:szCs w:val="24"/>
        </w:rPr>
      </w:pPr>
      <w:r>
        <w:rPr>
          <w:rFonts w:ascii="Calibri" w:eastAsia="Calibri" w:hAnsi="Calibri" w:cs="Calibri"/>
          <w:color w:val="000000"/>
          <w:sz w:val="24"/>
          <w:szCs w:val="24"/>
        </w:rPr>
        <w:t>De el  concepto de sociedad?</w:t>
      </w:r>
    </w:p>
    <w:p w:rsidR="005F1FD1" w:rsidRDefault="005F1FD1" w:rsidP="005F1FD1">
      <w:pPr>
        <w:numPr>
          <w:ilvl w:val="0"/>
          <w:numId w:val="5"/>
        </w:numPr>
        <w:pBdr>
          <w:top w:val="nil"/>
          <w:left w:val="nil"/>
          <w:bottom w:val="nil"/>
          <w:right w:val="nil"/>
          <w:between w:val="nil"/>
        </w:pBdr>
        <w:spacing w:after="0" w:line="480" w:lineRule="auto"/>
        <w:jc w:val="both"/>
        <w:rPr>
          <w:color w:val="000000"/>
          <w:sz w:val="24"/>
          <w:szCs w:val="24"/>
        </w:rPr>
      </w:pPr>
      <w:r>
        <w:rPr>
          <w:rFonts w:ascii="Calibri" w:eastAsia="Calibri" w:hAnsi="Calibri" w:cs="Calibri"/>
          <w:color w:val="000000"/>
          <w:sz w:val="24"/>
          <w:szCs w:val="24"/>
        </w:rPr>
        <w:t>Como puede ser la responsabilidad de los socios?</w:t>
      </w:r>
    </w:p>
    <w:p w:rsidR="005F1FD1" w:rsidRDefault="005F1FD1" w:rsidP="005F1FD1">
      <w:pPr>
        <w:numPr>
          <w:ilvl w:val="0"/>
          <w:numId w:val="5"/>
        </w:numPr>
        <w:pBdr>
          <w:top w:val="nil"/>
          <w:left w:val="nil"/>
          <w:bottom w:val="nil"/>
          <w:right w:val="nil"/>
          <w:between w:val="nil"/>
        </w:pBdr>
        <w:spacing w:after="0" w:line="480" w:lineRule="auto"/>
        <w:jc w:val="both"/>
        <w:rPr>
          <w:color w:val="000000"/>
          <w:sz w:val="24"/>
          <w:szCs w:val="24"/>
        </w:rPr>
      </w:pPr>
      <w:r>
        <w:rPr>
          <w:rFonts w:ascii="Calibri" w:eastAsia="Calibri" w:hAnsi="Calibri" w:cs="Calibri"/>
          <w:color w:val="000000"/>
          <w:sz w:val="24"/>
          <w:szCs w:val="24"/>
        </w:rPr>
        <w:t>Cuál es la clasificación legal de las sociedades?</w:t>
      </w:r>
    </w:p>
    <w:p w:rsidR="005F1FD1" w:rsidRDefault="005F1FD1" w:rsidP="005F1FD1">
      <w:pPr>
        <w:numPr>
          <w:ilvl w:val="0"/>
          <w:numId w:val="5"/>
        </w:numPr>
        <w:pBdr>
          <w:top w:val="nil"/>
          <w:left w:val="nil"/>
          <w:bottom w:val="nil"/>
          <w:right w:val="nil"/>
          <w:between w:val="nil"/>
        </w:pBdr>
        <w:spacing w:after="0" w:line="480" w:lineRule="auto"/>
        <w:jc w:val="both"/>
        <w:rPr>
          <w:color w:val="000000"/>
          <w:sz w:val="24"/>
          <w:szCs w:val="24"/>
        </w:rPr>
      </w:pPr>
      <w:r>
        <w:rPr>
          <w:rFonts w:ascii="Calibri" w:eastAsia="Calibri" w:hAnsi="Calibri" w:cs="Calibri"/>
          <w:color w:val="000000"/>
          <w:sz w:val="24"/>
          <w:szCs w:val="24"/>
        </w:rPr>
        <w:t>Cuáles son los caracteres del contrato de sociedad?</w:t>
      </w:r>
    </w:p>
    <w:p w:rsidR="005F1FD1" w:rsidRDefault="005F1FD1" w:rsidP="005F1FD1">
      <w:pPr>
        <w:numPr>
          <w:ilvl w:val="0"/>
          <w:numId w:val="5"/>
        </w:numPr>
        <w:pBdr>
          <w:top w:val="nil"/>
          <w:left w:val="nil"/>
          <w:bottom w:val="nil"/>
          <w:right w:val="nil"/>
          <w:between w:val="nil"/>
        </w:pBdr>
        <w:spacing w:after="0" w:line="480" w:lineRule="auto"/>
        <w:jc w:val="both"/>
        <w:rPr>
          <w:color w:val="000000"/>
          <w:sz w:val="24"/>
          <w:szCs w:val="24"/>
        </w:rPr>
      </w:pPr>
      <w:r>
        <w:rPr>
          <w:rFonts w:ascii="Calibri" w:eastAsia="Calibri" w:hAnsi="Calibri" w:cs="Calibri"/>
          <w:color w:val="000000"/>
          <w:sz w:val="24"/>
          <w:szCs w:val="24"/>
        </w:rPr>
        <w:t>Cuáles son los elementos de la sociedad?</w:t>
      </w:r>
    </w:p>
    <w:p w:rsidR="005F1FD1" w:rsidRDefault="005F1FD1" w:rsidP="005F1FD1">
      <w:pPr>
        <w:numPr>
          <w:ilvl w:val="0"/>
          <w:numId w:val="5"/>
        </w:numPr>
        <w:pBdr>
          <w:top w:val="nil"/>
          <w:left w:val="nil"/>
          <w:bottom w:val="nil"/>
          <w:right w:val="nil"/>
          <w:between w:val="nil"/>
        </w:pBdr>
        <w:spacing w:after="160" w:line="480" w:lineRule="auto"/>
        <w:jc w:val="both"/>
        <w:rPr>
          <w:color w:val="000000"/>
          <w:sz w:val="24"/>
          <w:szCs w:val="24"/>
        </w:rPr>
      </w:pPr>
      <w:bookmarkStart w:id="0" w:name="_heading=h.gjdgxs" w:colFirst="0" w:colLast="0"/>
      <w:bookmarkEnd w:id="0"/>
      <w:r>
        <w:rPr>
          <w:rFonts w:ascii="Calibri" w:eastAsia="Calibri" w:hAnsi="Calibri" w:cs="Calibri"/>
          <w:color w:val="000000"/>
          <w:sz w:val="24"/>
          <w:szCs w:val="24"/>
        </w:rPr>
        <w:t>Para qué sirve la inscripción en el Registro Público?</w:t>
      </w:r>
    </w:p>
    <w:p w:rsidR="005A6A9B" w:rsidRDefault="005F1FD1" w:rsidP="005F1FD1">
      <w:pPr>
        <w:pStyle w:val="Listaconvietas"/>
        <w:numPr>
          <w:ilvl w:val="0"/>
          <w:numId w:val="0"/>
        </w:numPr>
        <w:ind w:left="432"/>
        <w:rPr>
          <w:b/>
          <w:bCs/>
          <w:u w:val="single"/>
        </w:rPr>
      </w:pPr>
      <w:r w:rsidRPr="005F1FD1">
        <w:rPr>
          <w:b/>
          <w:bCs/>
          <w:u w:val="single"/>
        </w:rPr>
        <w:t>Respuestas:</w:t>
      </w:r>
    </w:p>
    <w:p w:rsidR="00D42AAC" w:rsidRDefault="005F1FD1" w:rsidP="00D42AAC">
      <w:pPr>
        <w:pBdr>
          <w:top w:val="nil"/>
          <w:left w:val="nil"/>
          <w:bottom w:val="nil"/>
          <w:right w:val="nil"/>
          <w:between w:val="nil"/>
        </w:pBdr>
        <w:spacing w:after="0" w:line="480" w:lineRule="auto"/>
        <w:jc w:val="both"/>
        <w:rPr>
          <w:rFonts w:ascii="Calibri" w:eastAsia="Calibri" w:hAnsi="Calibri" w:cs="Calibri"/>
          <w:b/>
          <w:color w:val="000000"/>
          <w:sz w:val="24"/>
          <w:szCs w:val="24"/>
        </w:rPr>
      </w:pPr>
      <w:r w:rsidRPr="005F1FD1">
        <w:rPr>
          <w:b/>
          <w:bCs/>
        </w:rPr>
        <w:t>1)</w:t>
      </w:r>
      <w:r w:rsidR="00BA2540" w:rsidRPr="00BA2540">
        <w:rPr>
          <w:rFonts w:ascii="Calibri" w:eastAsia="Calibri" w:hAnsi="Calibri" w:cs="Calibri"/>
          <w:b/>
          <w:color w:val="000000"/>
          <w:sz w:val="24"/>
          <w:szCs w:val="24"/>
        </w:rPr>
        <w:t xml:space="preserve"> </w:t>
      </w:r>
    </w:p>
    <w:p w:rsidR="00BA2540" w:rsidRDefault="00D42AAC" w:rsidP="00392216">
      <w:pPr>
        <w:pBdr>
          <w:top w:val="nil"/>
          <w:left w:val="nil"/>
          <w:bottom w:val="nil"/>
          <w:right w:val="nil"/>
          <w:between w:val="nil"/>
        </w:pBdr>
        <w:spacing w:after="0" w:line="480" w:lineRule="auto"/>
        <w:ind w:left="720"/>
        <w:jc w:val="both"/>
        <w:rPr>
          <w:color w:val="000000"/>
          <w:sz w:val="24"/>
          <w:szCs w:val="24"/>
        </w:rPr>
      </w:pPr>
      <w:r>
        <w:rPr>
          <w:rFonts w:ascii="Calibri" w:eastAsia="Calibri" w:hAnsi="Calibri" w:cs="Calibri"/>
          <w:bCs/>
          <w:color w:val="000000"/>
          <w:sz w:val="24"/>
          <w:szCs w:val="24"/>
        </w:rPr>
        <w:t>Ha</w:t>
      </w:r>
      <w:r w:rsidR="00BA2540" w:rsidRPr="002E6826">
        <w:rPr>
          <w:rFonts w:ascii="Calibri" w:eastAsia="Calibri" w:hAnsi="Calibri" w:cs="Calibri"/>
          <w:bCs/>
          <w:color w:val="000000"/>
          <w:sz w:val="24"/>
          <w:szCs w:val="24"/>
        </w:rPr>
        <w:t>brá sociedad cuando  una o más personas en forma organizada, conforme a los tipos previstos por ley, se obligan a realizar aportes para aplicarlos a la producción o intercambio de bienes o servicios, participando de los beneficios y soportando las perdidas</w:t>
      </w:r>
      <w:r w:rsidR="00BA2540">
        <w:rPr>
          <w:rFonts w:ascii="Calibri" w:eastAsia="Calibri" w:hAnsi="Calibri" w:cs="Calibri"/>
          <w:color w:val="000000"/>
          <w:sz w:val="24"/>
          <w:szCs w:val="24"/>
        </w:rPr>
        <w:t>.</w:t>
      </w:r>
    </w:p>
    <w:p w:rsidR="005F1FD1" w:rsidRDefault="00BA2540" w:rsidP="00D42AAC">
      <w:pPr>
        <w:pStyle w:val="Listaconvietas"/>
        <w:numPr>
          <w:ilvl w:val="0"/>
          <w:numId w:val="0"/>
        </w:numPr>
        <w:ind w:left="432" w:hanging="432"/>
        <w:rPr>
          <w:b/>
          <w:bCs/>
        </w:rPr>
      </w:pPr>
      <w:r w:rsidRPr="00BA2540">
        <w:rPr>
          <w:b/>
          <w:bCs/>
        </w:rPr>
        <w:t>2)</w:t>
      </w:r>
    </w:p>
    <w:p w:rsidR="00FC5768" w:rsidRDefault="00FC5768" w:rsidP="00FC5768">
      <w:pPr>
        <w:numPr>
          <w:ilvl w:val="0"/>
          <w:numId w:val="6"/>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rPr>
        <w:t xml:space="preserve">LA PLURALIDAD DE SOCIOS: </w:t>
      </w:r>
      <w:r>
        <w:rPr>
          <w:rFonts w:ascii="Calibri" w:eastAsia="Calibri" w:hAnsi="Calibri" w:cs="Calibri"/>
          <w:color w:val="000000"/>
          <w:sz w:val="24"/>
          <w:szCs w:val="24"/>
        </w:rPr>
        <w:t>dos o más personas (que está ausente en la sociedad anónima unipersonal) En este elemento específico, se exceptúa a la sociedad anónima unipersonal, en los demás contratos es un elemento esencial.</w:t>
      </w:r>
    </w:p>
    <w:p w:rsidR="00FC5768" w:rsidRDefault="00FC5768" w:rsidP="00FC5768">
      <w:pPr>
        <w:numPr>
          <w:ilvl w:val="0"/>
          <w:numId w:val="6"/>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rPr>
        <w:t>ORGANIZACIÓN</w:t>
      </w:r>
      <w:r>
        <w:rPr>
          <w:rFonts w:ascii="Calibri" w:eastAsia="Calibri" w:hAnsi="Calibri" w:cs="Calibri"/>
          <w:color w:val="000000"/>
          <w:sz w:val="24"/>
          <w:szCs w:val="24"/>
        </w:rPr>
        <w:t>: noción económica de empresa</w:t>
      </w:r>
    </w:p>
    <w:p w:rsidR="00FC5768" w:rsidRDefault="00FC5768" w:rsidP="00FC5768">
      <w:pPr>
        <w:numPr>
          <w:ilvl w:val="0"/>
          <w:numId w:val="6"/>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rPr>
        <w:t>TIPICIDAD</w:t>
      </w:r>
      <w:r>
        <w:rPr>
          <w:rFonts w:ascii="Calibri" w:eastAsia="Calibri" w:hAnsi="Calibri" w:cs="Calibri"/>
          <w:color w:val="000000"/>
          <w:sz w:val="24"/>
          <w:szCs w:val="24"/>
        </w:rPr>
        <w:t xml:space="preserve">: requisito de orden público. Obliga a ceñirse a una de las formas previstas en la ley. </w:t>
      </w:r>
    </w:p>
    <w:p w:rsidR="00FC5768" w:rsidRDefault="00FC5768" w:rsidP="00FC5768">
      <w:pPr>
        <w:numPr>
          <w:ilvl w:val="0"/>
          <w:numId w:val="6"/>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rPr>
        <w:t>REALIZACION DE APORTES</w:t>
      </w:r>
      <w:r>
        <w:rPr>
          <w:rFonts w:ascii="Calibri" w:eastAsia="Calibri" w:hAnsi="Calibri" w:cs="Calibri"/>
          <w:color w:val="000000"/>
          <w:sz w:val="24"/>
          <w:szCs w:val="24"/>
        </w:rPr>
        <w:t>:  es la medida de participación económica y política. Determina la participación en las ganancias y pérdidas. Constituye el fondo común para la realización del objeto y determinar el capital social. Es una obligación de todos los integrantes de la sociedad, de entregar a la misma, dinero o un bien o derecho de use y goce de alguna propiedad o usufructo, el bien tiene que tener valor de uso o de cambio. El aporte efectuado por cada socio es a favor de la sociedad y no de sus consorcios, de ahí surge que la sociedad pueda sacar al socio moroso.</w:t>
      </w:r>
    </w:p>
    <w:p w:rsidR="00FC5768" w:rsidRDefault="00FC5768" w:rsidP="00FC5768">
      <w:pPr>
        <w:numPr>
          <w:ilvl w:val="0"/>
          <w:numId w:val="6"/>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rPr>
        <w:t>PARTICIPACION EN BENEFICIOS Y PÉRDIDAS</w:t>
      </w:r>
      <w:r>
        <w:rPr>
          <w:rFonts w:ascii="Calibri" w:eastAsia="Calibri" w:hAnsi="Calibri" w:cs="Calibri"/>
          <w:color w:val="000000"/>
          <w:sz w:val="24"/>
          <w:szCs w:val="24"/>
        </w:rPr>
        <w:t>.</w:t>
      </w:r>
    </w:p>
    <w:p w:rsidR="00FC5768" w:rsidRPr="008E5C3C" w:rsidRDefault="00FC5768" w:rsidP="00FC5768">
      <w:pPr>
        <w:numPr>
          <w:ilvl w:val="0"/>
          <w:numId w:val="6"/>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rPr>
        <w:t>AFECTO SOCIETARIO</w:t>
      </w:r>
      <w:r>
        <w:rPr>
          <w:rFonts w:ascii="Calibri" w:eastAsia="Calibri" w:hAnsi="Calibri" w:cs="Calibri"/>
          <w:color w:val="000000"/>
          <w:sz w:val="24"/>
          <w:szCs w:val="24"/>
        </w:rPr>
        <w:t xml:space="preserve"> (afecto </w:t>
      </w:r>
      <w:proofErr w:type="spellStart"/>
      <w:r>
        <w:rPr>
          <w:rFonts w:ascii="Calibri" w:eastAsia="Calibri" w:hAnsi="Calibri" w:cs="Calibri"/>
          <w:color w:val="000000"/>
          <w:sz w:val="24"/>
          <w:szCs w:val="24"/>
        </w:rPr>
        <w:t>societatis</w:t>
      </w:r>
      <w:proofErr w:type="spellEnd"/>
      <w:r>
        <w:rPr>
          <w:rFonts w:ascii="Calibri" w:eastAsia="Calibri" w:hAnsi="Calibri" w:cs="Calibri"/>
          <w:color w:val="000000"/>
          <w:sz w:val="24"/>
          <w:szCs w:val="24"/>
        </w:rPr>
        <w:t>) El afecto societario consiste en la voluntad de cada socio de adecuar su conducta e intereses personales a la necesidad de la sociedad para que la misma pueda cumplir con su objeto.</w:t>
      </w:r>
    </w:p>
    <w:p w:rsidR="00C02DBE" w:rsidRPr="00C02DBE" w:rsidRDefault="008E5C3C" w:rsidP="00D42AAC">
      <w:p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rPr>
        <w:t>3)</w:t>
      </w:r>
    </w:p>
    <w:p w:rsidR="00C02DBE" w:rsidRDefault="00C02DBE" w:rsidP="00C02DBE">
      <w:pPr>
        <w:pBdr>
          <w:top w:val="nil"/>
          <w:left w:val="nil"/>
          <w:bottom w:val="nil"/>
          <w:right w:val="nil"/>
          <w:between w:val="nil"/>
        </w:pBdr>
        <w:spacing w:after="0" w:line="480" w:lineRule="auto"/>
        <w:ind w:left="1080"/>
        <w:jc w:val="both"/>
        <w:rPr>
          <w:color w:val="000000"/>
          <w:sz w:val="24"/>
          <w:szCs w:val="24"/>
        </w:rPr>
      </w:pPr>
      <w:r w:rsidRPr="00C02DBE">
        <w:rPr>
          <w:rFonts w:ascii="Calibri" w:eastAsia="Calibri" w:hAnsi="Calibri" w:cs="Calibri"/>
          <w:b/>
          <w:color w:val="000000"/>
          <w:sz w:val="24"/>
          <w:szCs w:val="24"/>
          <w:u w:val="single"/>
        </w:rPr>
        <w:t xml:space="preserve"> </w:t>
      </w:r>
      <w:r>
        <w:rPr>
          <w:rFonts w:ascii="Calibri" w:eastAsia="Calibri" w:hAnsi="Calibri" w:cs="Calibri"/>
          <w:b/>
          <w:color w:val="000000"/>
          <w:sz w:val="24"/>
          <w:szCs w:val="24"/>
          <w:u w:val="single"/>
        </w:rPr>
        <w:t>SOCIEDAD DE INTERES O DE PERSONAS</w:t>
      </w:r>
      <w:r>
        <w:rPr>
          <w:rFonts w:ascii="Calibri" w:eastAsia="Calibri" w:hAnsi="Calibri" w:cs="Calibri"/>
          <w:color w:val="000000"/>
          <w:sz w:val="24"/>
          <w:szCs w:val="24"/>
        </w:rPr>
        <w:t>: estas sociedades tienen como características que los socios suelen responder por las obligaciones sociales en forma subsidiaria, ilimitada y solidaria. Generalmente cuentan con pocos socios, pero son constituidas teniendo en cuenta la personalidad de estos). Son: las sociedades colectivas, en comandita simple, de capital e industria, accidentales o en participación</w:t>
      </w:r>
    </w:p>
    <w:p w:rsidR="00C02DBE" w:rsidRDefault="00C02DBE" w:rsidP="00C02DBE">
      <w:pPr>
        <w:pBdr>
          <w:top w:val="nil"/>
          <w:left w:val="nil"/>
          <w:bottom w:val="nil"/>
          <w:right w:val="nil"/>
          <w:between w:val="nil"/>
        </w:pBdr>
        <w:spacing w:after="0" w:line="480" w:lineRule="auto"/>
        <w:ind w:left="1080"/>
        <w:jc w:val="both"/>
        <w:rPr>
          <w:color w:val="000000"/>
          <w:sz w:val="24"/>
          <w:szCs w:val="24"/>
        </w:rPr>
      </w:pPr>
      <w:r>
        <w:rPr>
          <w:rFonts w:ascii="Calibri" w:eastAsia="Calibri" w:hAnsi="Calibri" w:cs="Calibri"/>
          <w:b/>
          <w:color w:val="000000"/>
          <w:sz w:val="24"/>
          <w:szCs w:val="24"/>
          <w:u w:val="single"/>
        </w:rPr>
        <w:t>SOCIEDADES POR CUOTAS</w:t>
      </w:r>
      <w:r>
        <w:rPr>
          <w:rFonts w:ascii="Calibri" w:eastAsia="Calibri" w:hAnsi="Calibri" w:cs="Calibri"/>
          <w:color w:val="000000"/>
          <w:sz w:val="24"/>
          <w:szCs w:val="24"/>
        </w:rPr>
        <w:t>: presentan la particularidad que su capital se divide en cuotas. Los socios tienen RESPONSABILIDAD LIMITADA, es decir que responden por las obligaciones sociales solo hasta el monto de las cuotas que hayan suscripto o integrado. Solo existe una sociedad por cuotas y es la SRL.</w:t>
      </w:r>
    </w:p>
    <w:p w:rsidR="00C02DBE" w:rsidRDefault="00C02DBE" w:rsidP="00C02DBE">
      <w:pPr>
        <w:pBdr>
          <w:top w:val="nil"/>
          <w:left w:val="nil"/>
          <w:bottom w:val="nil"/>
          <w:right w:val="nil"/>
          <w:between w:val="nil"/>
        </w:pBdr>
        <w:spacing w:after="0" w:line="480" w:lineRule="auto"/>
        <w:ind w:left="1080"/>
        <w:jc w:val="both"/>
        <w:rPr>
          <w:rFonts w:ascii="Calibri" w:eastAsia="Calibri" w:hAnsi="Calibri" w:cs="Calibri"/>
          <w:color w:val="000000"/>
          <w:sz w:val="24"/>
          <w:szCs w:val="24"/>
        </w:rPr>
      </w:pPr>
      <w:r>
        <w:rPr>
          <w:rFonts w:ascii="Calibri" w:eastAsia="Calibri" w:hAnsi="Calibri" w:cs="Calibri"/>
          <w:b/>
          <w:color w:val="000000"/>
          <w:sz w:val="24"/>
          <w:szCs w:val="24"/>
          <w:u w:val="single"/>
        </w:rPr>
        <w:t>SOCIEDADES POR ACCIONES:</w:t>
      </w:r>
      <w:r>
        <w:rPr>
          <w:rFonts w:ascii="Calibri" w:eastAsia="Calibri" w:hAnsi="Calibri" w:cs="Calibri"/>
          <w:color w:val="000000"/>
          <w:sz w:val="24"/>
          <w:szCs w:val="24"/>
        </w:rPr>
        <w:t xml:space="preserve">  su capital se divide en acciones y estas  representadas  en títulos que circulan, es decir que pueden trasmitirse. Sus socios se llaman accionistas. Y son la : Sociedad Anónima, la sociedad en comandita por acciones. </w:t>
      </w:r>
    </w:p>
    <w:p w:rsidR="00C02DBE" w:rsidRDefault="00D42AAC" w:rsidP="00C02DBE">
      <w:pPr>
        <w:pBdr>
          <w:top w:val="nil"/>
          <w:left w:val="nil"/>
          <w:bottom w:val="nil"/>
          <w:right w:val="nil"/>
          <w:between w:val="nil"/>
        </w:pBdr>
        <w:spacing w:after="0" w:line="480" w:lineRule="auto"/>
        <w:jc w:val="both"/>
        <w:rPr>
          <w:rFonts w:ascii="Calibri" w:eastAsia="Calibri" w:hAnsi="Calibri" w:cs="Calibri"/>
          <w:b/>
          <w:color w:val="000000"/>
          <w:sz w:val="24"/>
          <w:szCs w:val="24"/>
        </w:rPr>
      </w:pPr>
      <w:r w:rsidRPr="00D42AAC">
        <w:rPr>
          <w:rFonts w:ascii="Calibri" w:eastAsia="Calibri" w:hAnsi="Calibri" w:cs="Calibri"/>
          <w:b/>
          <w:color w:val="000000"/>
          <w:sz w:val="24"/>
          <w:szCs w:val="24"/>
        </w:rPr>
        <w:t>4)</w:t>
      </w:r>
    </w:p>
    <w:p w:rsidR="000D3A9B" w:rsidRDefault="000D3A9B" w:rsidP="000D3A9B">
      <w:pPr>
        <w:numPr>
          <w:ilvl w:val="0"/>
          <w:numId w:val="8"/>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u w:val="single"/>
        </w:rPr>
        <w:t xml:space="preserve">El consentimiento: </w:t>
      </w:r>
      <w:r>
        <w:rPr>
          <w:rFonts w:ascii="Calibri" w:eastAsia="Calibri" w:hAnsi="Calibri" w:cs="Calibri"/>
          <w:color w:val="000000"/>
          <w:sz w:val="24"/>
          <w:szCs w:val="24"/>
        </w:rPr>
        <w:t>es el acuerdo de voluntades de los socios tendiente a la celebración del contrato de sociedad.</w:t>
      </w:r>
    </w:p>
    <w:p w:rsidR="000D3A9B" w:rsidRDefault="000D3A9B" w:rsidP="000D3A9B">
      <w:pPr>
        <w:numPr>
          <w:ilvl w:val="0"/>
          <w:numId w:val="8"/>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u w:val="single"/>
        </w:rPr>
        <w:t>Capacidad  para constituir sociedades</w:t>
      </w:r>
      <w:r>
        <w:rPr>
          <w:rFonts w:ascii="Calibri" w:eastAsia="Calibri" w:hAnsi="Calibri" w:cs="Calibri"/>
          <w:color w:val="000000"/>
          <w:sz w:val="24"/>
          <w:szCs w:val="24"/>
        </w:rPr>
        <w:t xml:space="preserve">: Es la aptitud potencial que tiene toda persona para ser titular de derechos y deberes.  La capacidad vinculada a las personas jurídicas se refiere solo a la capacidad de derecho o aptitud para ser titular de derechos y obligaciones. La noción de capacidad de hecho es absolutamente ajena a las personas jurídicas, que siempre actuarán a través de sus órganos o representantes.  </w:t>
      </w:r>
    </w:p>
    <w:p w:rsidR="000D3A9B" w:rsidRDefault="000D3A9B" w:rsidP="00392216">
      <w:pPr>
        <w:pBdr>
          <w:top w:val="nil"/>
          <w:left w:val="nil"/>
          <w:bottom w:val="nil"/>
          <w:right w:val="nil"/>
          <w:between w:val="nil"/>
        </w:pBdr>
        <w:spacing w:after="0" w:line="480" w:lineRule="auto"/>
        <w:ind w:left="1146"/>
        <w:jc w:val="both"/>
        <w:rPr>
          <w:color w:val="000000"/>
          <w:sz w:val="24"/>
          <w:szCs w:val="24"/>
        </w:rPr>
      </w:pPr>
      <w:r>
        <w:rPr>
          <w:rFonts w:ascii="Calibri" w:eastAsia="Calibri" w:hAnsi="Calibri" w:cs="Calibri"/>
          <w:color w:val="000000"/>
          <w:sz w:val="24"/>
          <w:szCs w:val="24"/>
        </w:rPr>
        <w:t xml:space="preserve">En nuestro sistema tiene vigencia el principio de la capacidad plena de la sociedad, que puede realizar todos los actos en forma genérica. Si el administrador obrase fuera del objeto social ello no podría afectar a los terceros de buena fe, aunque internamente los socios puedan reclamar al administrador por ese comportamiento.  </w:t>
      </w:r>
    </w:p>
    <w:p w:rsidR="000D3A9B" w:rsidRDefault="000D3A9B" w:rsidP="000D3A9B">
      <w:pPr>
        <w:numPr>
          <w:ilvl w:val="0"/>
          <w:numId w:val="8"/>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u w:val="single"/>
        </w:rPr>
        <w:t>Objeto Del Contrato De Sociedad</w:t>
      </w:r>
      <w:r>
        <w:rPr>
          <w:rFonts w:ascii="Calibri" w:eastAsia="Calibri" w:hAnsi="Calibri" w:cs="Calibri"/>
          <w:color w:val="000000"/>
          <w:sz w:val="24"/>
          <w:szCs w:val="24"/>
        </w:rPr>
        <w:t>: se deben indicar las actividades que se desarrollarán. Habitualmente se lo efectúa en forma amplia, enumerándose la actividad principal y todas las secundarias.</w:t>
      </w:r>
    </w:p>
    <w:p w:rsidR="000D3A9B" w:rsidRDefault="000D3A9B" w:rsidP="000D3A9B">
      <w:pPr>
        <w:numPr>
          <w:ilvl w:val="0"/>
          <w:numId w:val="8"/>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u w:val="single"/>
        </w:rPr>
        <w:t>CAUSA del contrato de sociedad</w:t>
      </w:r>
      <w:r>
        <w:rPr>
          <w:rFonts w:ascii="Calibri" w:eastAsia="Calibri" w:hAnsi="Calibri" w:cs="Calibri"/>
          <w:color w:val="000000"/>
          <w:sz w:val="24"/>
          <w:szCs w:val="24"/>
        </w:rPr>
        <w:t>: es la finalidad que tuvieron en mira quienes constituyeron la sociedad, es decir la obtención de ganancias.</w:t>
      </w:r>
    </w:p>
    <w:p w:rsidR="000D3A9B" w:rsidRDefault="000D3A9B" w:rsidP="000D3A9B">
      <w:pPr>
        <w:numPr>
          <w:ilvl w:val="0"/>
          <w:numId w:val="8"/>
        </w:numPr>
        <w:pBdr>
          <w:top w:val="nil"/>
          <w:left w:val="nil"/>
          <w:bottom w:val="nil"/>
          <w:right w:val="nil"/>
          <w:between w:val="nil"/>
        </w:pBdr>
        <w:spacing w:after="0" w:line="480" w:lineRule="auto"/>
        <w:jc w:val="both"/>
        <w:rPr>
          <w:color w:val="000000"/>
          <w:sz w:val="24"/>
          <w:szCs w:val="24"/>
        </w:rPr>
      </w:pPr>
      <w:r>
        <w:rPr>
          <w:rFonts w:ascii="Calibri" w:eastAsia="Calibri" w:hAnsi="Calibri" w:cs="Calibri"/>
          <w:b/>
          <w:color w:val="000000"/>
          <w:sz w:val="24"/>
          <w:szCs w:val="24"/>
          <w:u w:val="single"/>
        </w:rPr>
        <w:t>Forma del contrato</w:t>
      </w:r>
      <w:r>
        <w:rPr>
          <w:rFonts w:ascii="Calibri" w:eastAsia="Calibri" w:hAnsi="Calibri" w:cs="Calibri"/>
          <w:color w:val="000000"/>
          <w:sz w:val="24"/>
          <w:szCs w:val="24"/>
        </w:rPr>
        <w:t xml:space="preserve">: puede realizarse en instrumento público o privado a  elección de los socios. Salvo las sociedades por acciones que deben constituirse por instrumento público. Los contratos se pueden formalizar de dos maneras: Contratos verbales, o Contratos escritos. </w:t>
      </w:r>
    </w:p>
    <w:p w:rsidR="000D3A9B" w:rsidRDefault="000D3A9B" w:rsidP="00392216">
      <w:pPr>
        <w:pBdr>
          <w:top w:val="nil"/>
          <w:left w:val="nil"/>
          <w:bottom w:val="nil"/>
          <w:right w:val="nil"/>
          <w:between w:val="nil"/>
        </w:pBdr>
        <w:spacing w:after="0" w:line="480" w:lineRule="auto"/>
        <w:ind w:left="1146"/>
        <w:jc w:val="both"/>
        <w:rPr>
          <w:rFonts w:ascii="Calibri" w:eastAsia="Calibri" w:hAnsi="Calibri" w:cs="Calibri"/>
          <w:color w:val="000000"/>
          <w:sz w:val="24"/>
          <w:szCs w:val="24"/>
        </w:rPr>
      </w:pPr>
      <w:r>
        <w:rPr>
          <w:rFonts w:ascii="Calibri" w:eastAsia="Calibri" w:hAnsi="Calibri" w:cs="Calibri"/>
          <w:color w:val="000000"/>
          <w:sz w:val="24"/>
          <w:szCs w:val="24"/>
        </w:rPr>
        <w:t>La formalización escrita se puede implementar por:  Instrumento público, o  Instrumento privado.</w:t>
      </w:r>
    </w:p>
    <w:p w:rsidR="005E43D3" w:rsidRDefault="005E43D3" w:rsidP="005E43D3">
      <w:pPr>
        <w:pBdr>
          <w:top w:val="nil"/>
          <w:left w:val="nil"/>
          <w:bottom w:val="nil"/>
          <w:right w:val="nil"/>
          <w:between w:val="nil"/>
        </w:pBdr>
        <w:spacing w:after="0" w:line="480" w:lineRule="auto"/>
        <w:jc w:val="both"/>
        <w:rPr>
          <w:rFonts w:ascii="Calibri" w:eastAsia="Calibri" w:hAnsi="Calibri" w:cs="Calibri"/>
          <w:b/>
          <w:bCs/>
          <w:color w:val="000000"/>
          <w:sz w:val="24"/>
          <w:szCs w:val="24"/>
        </w:rPr>
      </w:pPr>
      <w:r w:rsidRPr="005E43D3">
        <w:rPr>
          <w:rFonts w:ascii="Calibri" w:eastAsia="Calibri" w:hAnsi="Calibri" w:cs="Calibri"/>
          <w:b/>
          <w:bCs/>
          <w:color w:val="000000"/>
          <w:sz w:val="24"/>
          <w:szCs w:val="24"/>
        </w:rPr>
        <w:t>5)</w:t>
      </w:r>
    </w:p>
    <w:p w:rsidR="005E43D3" w:rsidRDefault="005E43D3" w:rsidP="00392216">
      <w:pPr>
        <w:pBdr>
          <w:top w:val="nil"/>
          <w:left w:val="nil"/>
          <w:bottom w:val="nil"/>
          <w:right w:val="nil"/>
          <w:between w:val="nil"/>
        </w:pBdr>
        <w:spacing w:line="480" w:lineRule="auto"/>
        <w:ind w:left="1146"/>
        <w:jc w:val="both"/>
        <w:rPr>
          <w:rFonts w:ascii="Calibri" w:eastAsia="Calibri" w:hAnsi="Calibri" w:cs="Calibri"/>
          <w:color w:val="000000"/>
          <w:sz w:val="24"/>
          <w:szCs w:val="24"/>
        </w:rPr>
      </w:pPr>
      <w:r w:rsidRPr="00F671DF">
        <w:rPr>
          <w:rFonts w:ascii="Calibri" w:eastAsia="Calibri" w:hAnsi="Calibri" w:cs="Calibri"/>
          <w:b/>
          <w:color w:val="000000" w:themeColor="text1"/>
          <w:sz w:val="24"/>
          <w:szCs w:val="24"/>
          <w:u w:val="single"/>
        </w:rPr>
        <w:t>SON ELEMENTOS ESPECIFICOS</w:t>
      </w:r>
      <w:r w:rsidRPr="00F671DF">
        <w:rPr>
          <w:rFonts w:ascii="Calibri" w:eastAsia="Calibri" w:hAnsi="Calibri" w:cs="Calibri"/>
          <w:color w:val="000000" w:themeColor="text1"/>
          <w:sz w:val="24"/>
          <w:szCs w:val="24"/>
        </w:rPr>
        <w:t>:</w:t>
      </w:r>
      <w:r>
        <w:rPr>
          <w:rFonts w:ascii="Calibri" w:eastAsia="Calibri" w:hAnsi="Calibri" w:cs="Calibri"/>
          <w:color w:val="000000"/>
          <w:sz w:val="24"/>
          <w:szCs w:val="24"/>
        </w:rPr>
        <w:t xml:space="preserve"> organización, tipicidad, aportes, fin societario, participación en los beneficios y soporte de las perdidas, </w:t>
      </w:r>
      <w:proofErr w:type="spellStart"/>
      <w:r>
        <w:rPr>
          <w:rFonts w:ascii="Calibri" w:eastAsia="Calibri" w:hAnsi="Calibri" w:cs="Calibri"/>
          <w:color w:val="000000"/>
          <w:sz w:val="24"/>
          <w:szCs w:val="24"/>
        </w:rPr>
        <w:t>affectio</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societatis</w:t>
      </w:r>
      <w:proofErr w:type="spellEnd"/>
      <w:r>
        <w:rPr>
          <w:rFonts w:ascii="Calibri" w:eastAsia="Calibri" w:hAnsi="Calibri" w:cs="Calibri"/>
          <w:color w:val="000000"/>
          <w:sz w:val="24"/>
          <w:szCs w:val="24"/>
        </w:rPr>
        <w:t>.</w:t>
      </w:r>
    </w:p>
    <w:p w:rsidR="00322C7F" w:rsidRDefault="00F671DF" w:rsidP="00322C7F">
      <w:pPr>
        <w:pBdr>
          <w:top w:val="nil"/>
          <w:left w:val="nil"/>
          <w:bottom w:val="nil"/>
          <w:right w:val="nil"/>
          <w:between w:val="nil"/>
        </w:pBdr>
        <w:spacing w:line="480" w:lineRule="auto"/>
        <w:jc w:val="both"/>
        <w:rPr>
          <w:rFonts w:ascii="Calibri" w:eastAsia="Calibri" w:hAnsi="Calibri" w:cs="Calibri"/>
          <w:b/>
          <w:color w:val="000000" w:themeColor="text1"/>
          <w:sz w:val="24"/>
          <w:szCs w:val="24"/>
          <w:u w:val="single"/>
        </w:rPr>
      </w:pPr>
      <w:r>
        <w:rPr>
          <w:rFonts w:ascii="Calibri" w:eastAsia="Calibri" w:hAnsi="Calibri" w:cs="Calibri"/>
          <w:b/>
          <w:color w:val="000000" w:themeColor="text1"/>
          <w:sz w:val="24"/>
          <w:szCs w:val="24"/>
          <w:u w:val="single"/>
        </w:rPr>
        <w:t>6)</w:t>
      </w:r>
    </w:p>
    <w:p w:rsidR="005450BC" w:rsidRPr="00322C7F" w:rsidRDefault="005450BC" w:rsidP="00392216">
      <w:pPr>
        <w:pBdr>
          <w:top w:val="nil"/>
          <w:left w:val="nil"/>
          <w:bottom w:val="nil"/>
          <w:right w:val="nil"/>
          <w:between w:val="nil"/>
        </w:pBdr>
        <w:spacing w:line="480" w:lineRule="auto"/>
        <w:jc w:val="both"/>
        <w:rPr>
          <w:rFonts w:ascii="Calibri" w:eastAsia="Calibri" w:hAnsi="Calibri" w:cs="Calibri"/>
          <w:b/>
          <w:iCs/>
          <w:color w:val="000000" w:themeColor="text1"/>
          <w:sz w:val="24"/>
          <w:szCs w:val="24"/>
          <w:u w:val="single"/>
        </w:rPr>
      </w:pPr>
      <w:r w:rsidRPr="00322C7F">
        <w:rPr>
          <w:rFonts w:ascii="Calibri" w:eastAsia="Calibri" w:hAnsi="Calibri" w:cs="Calibri"/>
          <w:iCs/>
          <w:sz w:val="24"/>
          <w:szCs w:val="24"/>
        </w:rPr>
        <w:t xml:space="preserve">la inscripción en el registro sirve como medio de publicidad, para dar a conocer a terceros la existencia y características de la sociedad. Una vez inscripto en el registro estos actos se presumen conocidos por todos. Por ello la inscripción se torna oponible a terceros. </w:t>
      </w:r>
    </w:p>
    <w:p w:rsidR="00322C7F" w:rsidRPr="00B56840" w:rsidRDefault="00322C7F" w:rsidP="00B56840">
      <w:pPr>
        <w:pBdr>
          <w:top w:val="nil"/>
          <w:left w:val="nil"/>
          <w:bottom w:val="nil"/>
          <w:right w:val="nil"/>
          <w:between w:val="nil"/>
        </w:pBdr>
        <w:spacing w:line="480" w:lineRule="auto"/>
        <w:jc w:val="both"/>
        <w:rPr>
          <w:color w:val="000000"/>
          <w:sz w:val="24"/>
          <w:szCs w:val="24"/>
        </w:rPr>
      </w:pPr>
    </w:p>
    <w:sectPr w:rsidR="00322C7F" w:rsidRPr="00B56840">
      <w:footerReference w:type="default" r:id="rId7"/>
      <w:pgSz w:w="11907" w:h="1683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0418" w:rsidRDefault="00C00418">
      <w:r>
        <w:separator/>
      </w:r>
    </w:p>
    <w:p w:rsidR="00C00418" w:rsidRDefault="00C00418"/>
  </w:endnote>
  <w:endnote w:type="continuationSeparator" w:id="0">
    <w:p w:rsidR="00C00418" w:rsidRDefault="00C00418">
      <w:r>
        <w:continuationSeparator/>
      </w:r>
    </w:p>
    <w:p w:rsidR="00C00418" w:rsidRDefault="00C00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rsidR="005A6A9B" w:rsidRDefault="00B052CE">
        <w:pPr>
          <w:pStyle w:val="Piedepgina"/>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0418" w:rsidRDefault="00C00418">
      <w:r>
        <w:separator/>
      </w:r>
    </w:p>
    <w:p w:rsidR="00C00418" w:rsidRDefault="00C00418"/>
  </w:footnote>
  <w:footnote w:type="continuationSeparator" w:id="0">
    <w:p w:rsidR="00C00418" w:rsidRDefault="00C00418">
      <w:r>
        <w:continuationSeparator/>
      </w:r>
    </w:p>
    <w:p w:rsidR="00C00418" w:rsidRDefault="00C004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D7710"/>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F142BD0"/>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C01369"/>
    <w:multiLevelType w:val="multilevel"/>
    <w:tmpl w:val="FFFFFFFF"/>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20906CDF"/>
    <w:multiLevelType w:val="hybridMultilevel"/>
    <w:tmpl w:val="9E244A1C"/>
    <w:lvl w:ilvl="0" w:tplc="A78AD9E8">
      <w:start w:val="1"/>
      <w:numFmt w:val="bullet"/>
      <w:pStyle w:val="Listaconvietas"/>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72DD5"/>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8AB4355"/>
    <w:multiLevelType w:val="hybridMultilevel"/>
    <w:tmpl w:val="0B203272"/>
    <w:lvl w:ilvl="0" w:tplc="CE0E85FE">
      <w:start w:val="1"/>
      <w:numFmt w:val="decimal"/>
      <w:pStyle w:val="Listaconnme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attachedTemplate r:id="rId1"/>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3D"/>
    <w:rsid w:val="000A1E95"/>
    <w:rsid w:val="000D3A9B"/>
    <w:rsid w:val="00106A32"/>
    <w:rsid w:val="002E6826"/>
    <w:rsid w:val="00322C7F"/>
    <w:rsid w:val="004D753D"/>
    <w:rsid w:val="005450BC"/>
    <w:rsid w:val="005A6A9B"/>
    <w:rsid w:val="005E43D3"/>
    <w:rsid w:val="005F1FD1"/>
    <w:rsid w:val="00676EE6"/>
    <w:rsid w:val="00700723"/>
    <w:rsid w:val="00754FE9"/>
    <w:rsid w:val="008D43DF"/>
    <w:rsid w:val="008E5C3C"/>
    <w:rsid w:val="00A43FEC"/>
    <w:rsid w:val="00B052CE"/>
    <w:rsid w:val="00B3487A"/>
    <w:rsid w:val="00B56840"/>
    <w:rsid w:val="00BA2540"/>
    <w:rsid w:val="00C00418"/>
    <w:rsid w:val="00C02DBE"/>
    <w:rsid w:val="00D42AAC"/>
    <w:rsid w:val="00D90C1F"/>
    <w:rsid w:val="00DE63B6"/>
    <w:rsid w:val="00F24413"/>
    <w:rsid w:val="00F671DF"/>
    <w:rsid w:val="00FC576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7807"/>
  <w15:chartTrackingRefBased/>
  <w15:docId w15:val="{92F87A4A-40A8-3D4C-BF89-F2C37F46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95"/>
    <w:rPr>
      <w:lang w:val="es-ES"/>
    </w:rPr>
  </w:style>
  <w:style w:type="paragraph" w:styleId="Ttulo1">
    <w:name w:val="heading 1"/>
    <w:basedOn w:val="Normal"/>
    <w:next w:val="Normal"/>
    <w:link w:val="Ttulo1C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Ttulo2">
    <w:name w:val="heading 2"/>
    <w:basedOn w:val="Normal"/>
    <w:next w:val="Normal"/>
    <w:link w:val="Ttulo2C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Ttulo3">
    <w:name w:val="heading 3"/>
    <w:basedOn w:val="Normal"/>
    <w:next w:val="Normal"/>
    <w:link w:val="Ttulo3C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Ttulo4">
    <w:name w:val="heading 4"/>
    <w:basedOn w:val="Normal"/>
    <w:next w:val="Normal"/>
    <w:link w:val="Ttulo4C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Ttulo5">
    <w:name w:val="heading 5"/>
    <w:basedOn w:val="Normal"/>
    <w:next w:val="Normal"/>
    <w:link w:val="Ttulo5C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Ttulo6">
    <w:name w:val="heading 6"/>
    <w:basedOn w:val="Normal"/>
    <w:next w:val="Normal"/>
    <w:link w:val="Ttulo6C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Ttulo7">
    <w:name w:val="heading 7"/>
    <w:basedOn w:val="Normal"/>
    <w:next w:val="Normal"/>
    <w:link w:val="Ttulo7C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Ttulo8">
    <w:name w:val="heading 8"/>
    <w:basedOn w:val="Normal"/>
    <w:next w:val="Normal"/>
    <w:link w:val="Ttulo8C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Ttulo9">
    <w:name w:val="heading 9"/>
    <w:basedOn w:val="Normal"/>
    <w:next w:val="Normal"/>
    <w:link w:val="Ttulo9C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
    <w:qFormat/>
    <w:pPr>
      <w:numPr>
        <w:numId w:val="3"/>
      </w:numPr>
    </w:pPr>
  </w:style>
  <w:style w:type="character" w:customStyle="1" w:styleId="Ttulo1Car">
    <w:name w:val="Título 1 Car"/>
    <w:basedOn w:val="Fuentedeprrafopredeter"/>
    <w:link w:val="Ttulo1"/>
    <w:uiPriority w:val="9"/>
    <w:rPr>
      <w:rFonts w:asciiTheme="majorHAnsi" w:eastAsiaTheme="majorEastAsia" w:hAnsiTheme="majorHAnsi" w:cstheme="majorBidi"/>
      <w:color w:val="731C3F" w:themeColor="accent1"/>
      <w:sz w:val="40"/>
      <w:szCs w:val="32"/>
    </w:rPr>
  </w:style>
  <w:style w:type="paragraph" w:styleId="Listaconnmeros">
    <w:name w:val="List Number"/>
    <w:basedOn w:val="Normal"/>
    <w:uiPriority w:val="9"/>
    <w:qFormat/>
    <w:pPr>
      <w:numPr>
        <w:numId w:val="4"/>
      </w:numPr>
    </w:pPr>
  </w:style>
  <w:style w:type="paragraph" w:styleId="Encabezado">
    <w:name w:val="header"/>
    <w:basedOn w:val="Normal"/>
    <w:link w:val="EncabezadoCar"/>
    <w:uiPriority w:val="99"/>
    <w:unhideWhenUsed/>
    <w:qFormat/>
    <w:pPr>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spacing w:after="0" w:line="240" w:lineRule="auto"/>
    </w:pPr>
  </w:style>
  <w:style w:type="character" w:customStyle="1" w:styleId="PiedepginaCar">
    <w:name w:val="Pie de página Car"/>
    <w:basedOn w:val="Fuentedeprrafopredeter"/>
    <w:link w:val="Piedepgina"/>
    <w:uiPriority w:val="99"/>
  </w:style>
  <w:style w:type="character" w:styleId="Textodelmarcadordeposicin">
    <w:name w:val="Placeholder Text"/>
    <w:basedOn w:val="Fuentedeprrafopredeter"/>
    <w:uiPriority w:val="99"/>
    <w:semiHidden/>
    <w:rPr>
      <w:color w:val="808080"/>
    </w:rPr>
  </w:style>
  <w:style w:type="paragraph" w:styleId="Ttulo">
    <w:name w:val="Title"/>
    <w:basedOn w:val="Normal"/>
    <w:link w:val="TtuloC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tuloCar">
    <w:name w:val="Título Car"/>
    <w:basedOn w:val="Fuentedeprrafopredeter"/>
    <w:link w:val="Ttulo"/>
    <w:uiPriority w:val="10"/>
    <w:semiHidden/>
    <w:rPr>
      <w:rFonts w:asciiTheme="majorHAnsi" w:eastAsiaTheme="majorEastAsia" w:hAnsiTheme="majorHAnsi" w:cstheme="majorBidi"/>
      <w:caps/>
      <w:color w:val="262626" w:themeColor="text1" w:themeTint="D9"/>
      <w:kern w:val="28"/>
      <w:sz w:val="66"/>
      <w:szCs w:val="56"/>
    </w:rPr>
  </w:style>
  <w:style w:type="paragraph" w:styleId="Subttulo">
    <w:name w:val="Subtitle"/>
    <w:basedOn w:val="Normal"/>
    <w:link w:val="SubttuloCar"/>
    <w:uiPriority w:val="11"/>
    <w:semiHidden/>
    <w:unhideWhenUsed/>
    <w:qFormat/>
    <w:pPr>
      <w:numPr>
        <w:ilvl w:val="1"/>
      </w:numPr>
      <w:spacing w:after="520"/>
      <w:contextualSpacing/>
    </w:pPr>
    <w:rPr>
      <w:rFonts w:eastAsiaTheme="minorEastAsia"/>
      <w:caps/>
      <w:sz w:val="40"/>
    </w:rPr>
  </w:style>
  <w:style w:type="character" w:customStyle="1" w:styleId="SubttuloCar">
    <w:name w:val="Subtítulo Car"/>
    <w:basedOn w:val="Fuentedeprrafopredeter"/>
    <w:link w:val="Subttulo"/>
    <w:uiPriority w:val="11"/>
    <w:semiHidden/>
    <w:rPr>
      <w:rFonts w:eastAsiaTheme="minorEastAsia"/>
      <w:caps/>
      <w:sz w:val="40"/>
    </w:rPr>
  </w:style>
  <w:style w:type="character" w:styleId="Referenciaintensa">
    <w:name w:val="Intense Reference"/>
    <w:basedOn w:val="Fuentedeprrafopredeter"/>
    <w:uiPriority w:val="32"/>
    <w:semiHidden/>
    <w:unhideWhenUsed/>
    <w:qFormat/>
    <w:rPr>
      <w:b/>
      <w:bCs/>
      <w:caps/>
      <w:smallCaps w:val="0"/>
      <w:color w:val="262626" w:themeColor="text1" w:themeTint="D9"/>
      <w:spacing w:val="0"/>
    </w:rPr>
  </w:style>
  <w:style w:type="character" w:styleId="Ttulodellibro">
    <w:name w:val="Book Title"/>
    <w:basedOn w:val="Fuentedeprrafopredeter"/>
    <w:uiPriority w:val="33"/>
    <w:semiHidden/>
    <w:unhideWhenUsed/>
    <w:rPr>
      <w:b w:val="0"/>
      <w:bCs/>
      <w:i w:val="0"/>
      <w:iCs/>
      <w:spacing w:val="0"/>
      <w:u w:val="single"/>
    </w:rPr>
  </w:style>
  <w:style w:type="character" w:customStyle="1" w:styleId="Ttulo2Car">
    <w:name w:val="Título 2 Car"/>
    <w:basedOn w:val="Fuentedeprrafopredeter"/>
    <w:link w:val="Ttulo2"/>
    <w:uiPriority w:val="9"/>
    <w:rPr>
      <w:rFonts w:asciiTheme="majorHAnsi" w:eastAsiaTheme="majorEastAsia" w:hAnsiTheme="majorHAnsi" w:cstheme="majorBidi"/>
      <w:b/>
      <w:color w:val="7F7F7F" w:themeColor="text1" w:themeTint="8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sz w:val="40"/>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sz w:val="40"/>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62626" w:themeColor="text1" w:themeTint="D9"/>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color w:val="262626" w:themeColor="text1" w:themeTint="D9"/>
      <w:sz w:val="3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Cs/>
      <w:sz w:val="34"/>
    </w:rPr>
  </w:style>
  <w:style w:type="character" w:customStyle="1" w:styleId="Ttulo8Car">
    <w:name w:val="Título 8 Car"/>
    <w:basedOn w:val="Fuentedeprrafopredeter"/>
    <w:link w:val="Ttulo8"/>
    <w:uiPriority w:val="9"/>
    <w:semiHidden/>
    <w:rPr>
      <w:rFonts w:asciiTheme="majorHAnsi" w:eastAsiaTheme="majorEastAsia" w:hAnsiTheme="majorHAnsi" w:cstheme="majorBidi"/>
      <w:i/>
      <w:sz w:val="34"/>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Cs/>
      <w:color w:val="262626" w:themeColor="text1" w:themeTint="D9"/>
      <w:szCs w:val="21"/>
    </w:rPr>
  </w:style>
  <w:style w:type="character" w:styleId="nfasissutil">
    <w:name w:val="Subtle Emphasis"/>
    <w:basedOn w:val="Fuentedeprrafopredeter"/>
    <w:uiPriority w:val="19"/>
    <w:semiHidden/>
    <w:unhideWhenUsed/>
    <w:qFormat/>
    <w:rPr>
      <w:i/>
      <w:iCs/>
      <w:color w:val="404040" w:themeColor="text1" w:themeTint="BF"/>
    </w:rPr>
  </w:style>
  <w:style w:type="character" w:styleId="nfasis">
    <w:name w:val="Emphasis"/>
    <w:basedOn w:val="Fuentedeprrafopredeter"/>
    <w:uiPriority w:val="20"/>
    <w:semiHidden/>
    <w:unhideWhenUsed/>
    <w:qFormat/>
    <w:rPr>
      <w:b/>
      <w:iCs/>
      <w:color w:val="262626" w:themeColor="text1" w:themeTint="D9"/>
    </w:rPr>
  </w:style>
  <w:style w:type="character" w:styleId="nfasisintenso">
    <w:name w:val="Intense Emphasis"/>
    <w:basedOn w:val="Fuentedeprrafopredeter"/>
    <w:uiPriority w:val="21"/>
    <w:semiHidden/>
    <w:unhideWhenUsed/>
    <w:qFormat/>
    <w:rPr>
      <w:b/>
      <w:i/>
      <w:iCs/>
      <w:color w:val="262626" w:themeColor="text1" w:themeTint="D9"/>
    </w:rPr>
  </w:style>
  <w:style w:type="character" w:styleId="Textoennegrita">
    <w:name w:val="Strong"/>
    <w:basedOn w:val="Fuentedeprrafopredeter"/>
    <w:uiPriority w:val="22"/>
    <w:semiHidden/>
    <w:unhideWhenUsed/>
    <w:qFormat/>
    <w:rPr>
      <w:b/>
      <w:bCs/>
    </w:rPr>
  </w:style>
  <w:style w:type="paragraph" w:styleId="Cita">
    <w:name w:val="Quote"/>
    <w:basedOn w:val="Normal"/>
    <w:next w:val="Normal"/>
    <w:link w:val="CitaCar"/>
    <w:uiPriority w:val="29"/>
    <w:semiHidden/>
    <w:unhideWhenUsed/>
    <w:qFormat/>
    <w:pPr>
      <w:spacing w:before="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pPr>
    <w:rPr>
      <w:b/>
      <w:i/>
      <w:iCs/>
      <w:sz w:val="36"/>
    </w:rPr>
  </w:style>
  <w:style w:type="character" w:customStyle="1" w:styleId="CitadestacadaCar">
    <w:name w:val="Cita destacada Car"/>
    <w:basedOn w:val="Fuentedeprrafopredeter"/>
    <w:link w:val="Citadestacada"/>
    <w:uiPriority w:val="30"/>
    <w:semiHidden/>
    <w:rPr>
      <w:b/>
      <w:i/>
      <w:iCs/>
      <w:sz w:val="36"/>
    </w:rPr>
  </w:style>
  <w:style w:type="character" w:styleId="Referenciasutil">
    <w:name w:val="Subtle Reference"/>
    <w:basedOn w:val="Fuentedeprrafopredeter"/>
    <w:uiPriority w:val="31"/>
    <w:semiHidden/>
    <w:unhideWhenUsed/>
    <w:qFormat/>
    <w:rPr>
      <w:caps/>
      <w:smallCaps w:val="0"/>
      <w:color w:val="262626" w:themeColor="text1" w:themeTint="D9"/>
    </w:rPr>
  </w:style>
  <w:style w:type="paragraph" w:styleId="Descripcin">
    <w:name w:val="caption"/>
    <w:basedOn w:val="Normal"/>
    <w:next w:val="Normal"/>
    <w:uiPriority w:val="35"/>
    <w:semiHidden/>
    <w:unhideWhenUsed/>
    <w:qFormat/>
    <w:pPr>
      <w:spacing w:after="200" w:line="240" w:lineRule="auto"/>
    </w:pPr>
    <w:rPr>
      <w:i/>
      <w:iCs/>
      <w:sz w:val="24"/>
      <w:szCs w:val="18"/>
    </w:rPr>
  </w:style>
  <w:style w:type="paragraph" w:styleId="TtuloTDC">
    <w:name w:val="TOC Heading"/>
    <w:basedOn w:val="Ttulo1"/>
    <w:next w:val="Normal"/>
    <w:uiPriority w:val="39"/>
    <w:semiHidden/>
    <w:unhideWhenUsed/>
    <w:qFormat/>
    <w:pPr>
      <w:outlineLvl w:val="9"/>
    </w:pPr>
  </w:style>
  <w:style w:type="character" w:styleId="Hipervnculo">
    <w:name w:val="Hyperlink"/>
    <w:basedOn w:val="Fuentedeprrafopredeter"/>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7b2FADED54-5D67-4F49-AE4B-C0C6B2651E41%7dtf50002051.dotx" TargetMode="External" /></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%7b2FADED54-5D67-4F49-AE4B-C0C6B2651E41%7dtf50002051.dotx</Template>
  <TotalTime>27</TotalTime>
  <Pages>1</Pages>
  <Words>728</Words>
  <Characters>4008</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Ramiro Gomez</cp:lastModifiedBy>
  <cp:revision>19</cp:revision>
  <dcterms:created xsi:type="dcterms:W3CDTF">2022-03-07T22:24:00Z</dcterms:created>
  <dcterms:modified xsi:type="dcterms:W3CDTF">2022-03-08T10:44:00Z</dcterms:modified>
</cp:coreProperties>
</file>