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2D" w:rsidRPr="00827D55" w:rsidRDefault="0095792D" w:rsidP="0095792D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</w:p>
    <w:p w:rsidR="0095792D" w:rsidRPr="00827D55" w:rsidRDefault="0095792D" w:rsidP="0095792D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827D55">
        <w:rPr>
          <w:rFonts w:cstheme="minorHAnsi"/>
          <w:sz w:val="24"/>
          <w:szCs w:val="24"/>
          <w:u w:val="single"/>
          <w:lang w:val="es-AR"/>
        </w:rPr>
        <w:t>COLEGIO SANTA ROSA DE LIMA</w:t>
      </w:r>
    </w:p>
    <w:p w:rsidR="0095792D" w:rsidRPr="00827D55" w:rsidRDefault="0095792D" w:rsidP="0095792D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827D55">
        <w:rPr>
          <w:rFonts w:cstheme="minorHAnsi"/>
          <w:sz w:val="24"/>
          <w:szCs w:val="24"/>
          <w:u w:val="single"/>
          <w:lang w:val="es-AR"/>
        </w:rPr>
        <w:t>NIVEL SECUNDARIO</w:t>
      </w:r>
    </w:p>
    <w:p w:rsidR="0095792D" w:rsidRPr="00827D55" w:rsidRDefault="0095792D" w:rsidP="0095792D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>2ª</w:t>
      </w:r>
      <w:r w:rsidRPr="00827D55">
        <w:rPr>
          <w:rFonts w:cstheme="minorHAnsi"/>
          <w:sz w:val="24"/>
          <w:szCs w:val="24"/>
          <w:u w:val="single"/>
          <w:lang w:val="es-AR"/>
        </w:rPr>
        <w:t xml:space="preserve"> GUIA DE ACTIVIDADES</w:t>
      </w:r>
    </w:p>
    <w:p w:rsidR="0095792D" w:rsidRPr="00827D55" w:rsidRDefault="0095792D" w:rsidP="0095792D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</w:p>
    <w:p w:rsidR="0095792D" w:rsidRPr="00827D55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>
        <w:rPr>
          <w:rFonts w:cstheme="minorHAnsi"/>
          <w:b/>
          <w:bCs/>
          <w:noProof/>
          <w:sz w:val="24"/>
          <w:szCs w:val="24"/>
          <w:lang w:val="es-AR" w:eastAsia="es-AR"/>
        </w:rPr>
        <w:t>Proyecto Tecnológico</w:t>
      </w: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 </w:t>
      </w:r>
    </w:p>
    <w:p w:rsidR="0095792D" w:rsidRPr="00827D55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>Prof. María del Carmen Bataller</w:t>
      </w:r>
    </w:p>
    <w:p w:rsidR="0095792D" w:rsidRPr="00827D55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>MAIL: mdelcbe@gmail.com</w:t>
      </w:r>
    </w:p>
    <w:p w:rsidR="0095792D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>
        <w:rPr>
          <w:rFonts w:cstheme="minorHAnsi"/>
          <w:b/>
          <w:bCs/>
          <w:noProof/>
          <w:sz w:val="24"/>
          <w:szCs w:val="24"/>
          <w:lang w:val="es-AR" w:eastAsia="es-AR"/>
        </w:rPr>
        <w:t>Cursos: 6</w:t>
      </w:r>
      <w:r w:rsidRPr="00827D55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“A” </w:t>
      </w:r>
    </w:p>
    <w:p w:rsidR="0095792D" w:rsidRPr="00827D55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</w:p>
    <w:p w:rsidR="0095792D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>
        <w:rPr>
          <w:rFonts w:cstheme="minorHAnsi"/>
          <w:b/>
          <w:bCs/>
          <w:noProof/>
          <w:sz w:val="24"/>
          <w:szCs w:val="24"/>
          <w:lang w:val="es-AR" w:eastAsia="es-AR"/>
        </w:rPr>
        <w:t>Tema:</w:t>
      </w:r>
    </w:p>
    <w:p w:rsidR="0095792D" w:rsidRPr="00E85A2D" w:rsidRDefault="0095792D" w:rsidP="009579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             ¿Cómo comenzar un proyecto?</w:t>
      </w:r>
    </w:p>
    <w:p w:rsidR="00C317C2" w:rsidRPr="00CA53AF" w:rsidRDefault="00C317C2" w:rsidP="00C317C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sz w:val="24"/>
          <w:szCs w:val="24"/>
          <w:lang w:eastAsia="es-ES"/>
        </w:rPr>
      </w:pPr>
      <w:r w:rsidRPr="00CA53AF">
        <w:rPr>
          <w:rFonts w:eastAsia="Times New Roman" w:cstheme="minorHAnsi"/>
          <w:color w:val="373737"/>
          <w:sz w:val="24"/>
          <w:szCs w:val="24"/>
          <w:lang w:eastAsia="es-ES"/>
        </w:rPr>
        <w:t>Leer el material de</w:t>
      </w:r>
      <w:r>
        <w:rPr>
          <w:rFonts w:eastAsia="Times New Roman" w:cstheme="minorHAnsi"/>
          <w:color w:val="373737"/>
          <w:sz w:val="24"/>
          <w:szCs w:val="24"/>
          <w:lang w:eastAsia="es-ES"/>
        </w:rPr>
        <w:t>l</w:t>
      </w:r>
      <w:r w:rsidRPr="00CA53AF">
        <w:rPr>
          <w:rFonts w:eastAsia="Times New Roman" w:cstheme="minorHAnsi"/>
          <w:color w:val="373737"/>
          <w:sz w:val="24"/>
          <w:szCs w:val="24"/>
          <w:lang w:eastAsia="es-ES"/>
        </w:rPr>
        <w:t xml:space="preserve"> soporte teórico.</w:t>
      </w:r>
    </w:p>
    <w:p w:rsidR="00180D3D" w:rsidRDefault="00C317C2" w:rsidP="00C317C2">
      <w:pPr>
        <w:rPr>
          <w:rFonts w:eastAsia="Times New Roman" w:cstheme="minorHAnsi"/>
          <w:color w:val="373737"/>
          <w:sz w:val="24"/>
          <w:szCs w:val="24"/>
          <w:lang w:eastAsia="es-ES"/>
        </w:rPr>
      </w:pPr>
      <w:r w:rsidRPr="00CA53AF">
        <w:rPr>
          <w:rFonts w:eastAsia="Times New Roman" w:cstheme="minorHAnsi"/>
          <w:color w:val="373737"/>
          <w:sz w:val="24"/>
          <w:szCs w:val="24"/>
          <w:lang w:eastAsia="es-ES"/>
        </w:rPr>
        <w:t xml:space="preserve">En función de un problema del Colegio, barrio, comunidad, etc.,  responder </w:t>
      </w:r>
      <w:r w:rsidR="00253832">
        <w:rPr>
          <w:rFonts w:eastAsia="Times New Roman" w:cstheme="minorHAnsi"/>
          <w:color w:val="373737"/>
          <w:sz w:val="24"/>
          <w:szCs w:val="24"/>
          <w:lang w:eastAsia="es-ES"/>
        </w:rPr>
        <w:t xml:space="preserve">en forma individual, </w:t>
      </w:r>
      <w:r w:rsidRPr="00CA53AF">
        <w:rPr>
          <w:rFonts w:eastAsia="Times New Roman" w:cstheme="minorHAnsi"/>
          <w:color w:val="373737"/>
          <w:sz w:val="24"/>
          <w:szCs w:val="24"/>
          <w:lang w:eastAsia="es-ES"/>
        </w:rPr>
        <w:t xml:space="preserve"> las 10 preguntas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PREGUNTAS COMPONENTES PARA COMENZAR UN PROYECTO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1. ¿Qué se quiere hacer? Naturaleza del Programa o Proyecto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 2. ¿Por qué se quiere hacer? Origen y fundamentación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3. ¿Para qué se quiere hacer? Objetivos y propósitos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4. ¿Cuánto se quiere hacer? Metas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5. ¿Dónde se quiere hacer? Localización física (ubicación en el espacio) Cobertura espacial.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 6. ¿Cómo se va a hacer? Actividades y tareas Métodos y técnicas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7. ¿Cuándo se va a hacer? Calendarización o cronograma (ubicación en el tiempo)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8. ¿A quién va dirigido? Destinatarios o beneficiarios</w:t>
      </w:r>
    </w:p>
    <w:p w:rsidR="00253832" w:rsidRPr="00CA53AF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>9. ¿Quiénes lo van a hacer? Recursos humanos</w:t>
      </w:r>
    </w:p>
    <w:p w:rsidR="00253832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A53AF">
        <w:rPr>
          <w:rFonts w:asciiTheme="minorHAnsi" w:hAnsiTheme="minorHAnsi" w:cstheme="minorHAnsi"/>
          <w:color w:val="000000"/>
        </w:rPr>
        <w:t>10. ¿Con qué recursos se va a hacer? Recursos materiales Recursos financieros. </w:t>
      </w:r>
    </w:p>
    <w:p w:rsidR="00253832" w:rsidRDefault="00253832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</w:p>
    <w:p w:rsidR="00744398" w:rsidRPr="00CA53AF" w:rsidRDefault="00744398" w:rsidP="00253832">
      <w:pPr>
        <w:pStyle w:val="NormalWeb"/>
        <w:spacing w:before="240" w:beforeAutospacing="0" w:after="0" w:afterAutospacing="0"/>
        <w:jc w:val="both"/>
        <w:rPr>
          <w:rFonts w:asciiTheme="minorHAnsi" w:hAnsiTheme="minorHAnsi" w:cstheme="minorHAnsi"/>
        </w:rPr>
      </w:pP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lastRenderedPageBreak/>
        <w:t xml:space="preserve">1-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¿Qué se quiere a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es fundamental para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 xml:space="preserve">identificar claramente el problema 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a solucionar mediante el proyecto que se quiere elaborar.</w:t>
      </w:r>
    </w:p>
    <w:p w:rsidR="00253832" w:rsidRPr="00CA53AF" w:rsidRDefault="00253832" w:rsidP="00253832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CA53AF">
        <w:rPr>
          <w:rFonts w:asciiTheme="minorHAnsi" w:hAnsiTheme="minorHAnsi" w:cstheme="minorHAnsi"/>
          <w:color w:val="000000"/>
        </w:rPr>
        <w:t xml:space="preserve"> 2. La respuesta a la pregunta </w:t>
      </w:r>
      <w:r w:rsidRPr="00CA53AF">
        <w:rPr>
          <w:rFonts w:asciiTheme="minorHAnsi" w:hAnsiTheme="minorHAnsi" w:cstheme="minorHAnsi"/>
          <w:b/>
          <w:bCs/>
          <w:i/>
          <w:iCs/>
          <w:color w:val="000000"/>
        </w:rPr>
        <w:t>¿Por qué se quiere a hacer?</w:t>
      </w:r>
      <w:r w:rsidRPr="00CA53AF">
        <w:rPr>
          <w:rFonts w:asciiTheme="minorHAnsi" w:hAnsiTheme="minorHAnsi" w:cstheme="minorHAnsi"/>
          <w:color w:val="000000"/>
        </w:rPr>
        <w:t xml:space="preserve"> es importante para la </w:t>
      </w:r>
      <w:r w:rsidRPr="00CA53AF">
        <w:rPr>
          <w:rFonts w:asciiTheme="minorHAnsi" w:hAnsiTheme="minorHAnsi" w:cstheme="minorHAnsi"/>
          <w:color w:val="FF0000"/>
          <w:u w:val="single"/>
        </w:rPr>
        <w:t>justificación del proyecto</w:t>
      </w:r>
      <w:r w:rsidRPr="00CA53AF">
        <w:rPr>
          <w:rFonts w:asciiTheme="minorHAnsi" w:hAnsiTheme="minorHAnsi" w:cstheme="minorHAnsi"/>
          <w:color w:val="000000"/>
        </w:rPr>
        <w:t xml:space="preserve">, tomando en cuenta que la forma correcta de la justificación debe cumplir con dos requisitos: </w:t>
      </w:r>
      <w:r w:rsidRPr="00CA53AF">
        <w:rPr>
          <w:rFonts w:asciiTheme="minorHAnsi" w:hAnsiTheme="minorHAnsi" w:cstheme="minorHAnsi"/>
          <w:color w:val="FF0000"/>
        </w:rPr>
        <w:t xml:space="preserve">a) Explicar la prioridad y urgencia del problema </w:t>
      </w:r>
      <w:r w:rsidRPr="00CA53AF">
        <w:rPr>
          <w:rFonts w:asciiTheme="minorHAnsi" w:hAnsiTheme="minorHAnsi" w:cstheme="minorHAnsi"/>
          <w:color w:val="000000"/>
        </w:rPr>
        <w:t>para el cual se busca solución y</w:t>
      </w:r>
      <w:r w:rsidRPr="00CA53AF">
        <w:rPr>
          <w:rFonts w:asciiTheme="minorHAnsi" w:hAnsiTheme="minorHAnsi" w:cstheme="minorHAnsi"/>
          <w:color w:val="FF0000"/>
        </w:rPr>
        <w:t>, b) Hacer ver por qué el proyecto que se formula es la propuesta de solución más adecuada y viable para resolver el problema</w:t>
      </w:r>
      <w:r w:rsidRPr="00CA53AF">
        <w:rPr>
          <w:rFonts w:asciiTheme="minorHAnsi" w:hAnsiTheme="minorHAnsi" w:cstheme="minorHAnsi"/>
          <w:color w:val="000000"/>
        </w:rPr>
        <w:t>. El conocimiento del problema permitirá, por una parte, señalar su importancia en la justificación, sus incidencias y el peligro que representa, es decir, los efectos que ocasiona y, por la otra, señalar la razón del problema, el origen de su existencia, es decir, las causas que lo generan.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3.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¿Para qué se quiere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es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 xml:space="preserve">la base para la formulación de los objetivos 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tanto generales como específicos. Es una forma de tener una visión general del tema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hacia donde apunta el proyecto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. El objetivo general o principal es el propósito central del proyecto. Los objetivos específicos son los pasos que hay que dar para alcanzar el objetivo general.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4.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¿Cuánto se quiere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proporciona los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datos para establecer las metas del proyecto.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Las metas son los logros específicos, indican la cuantificación de los objetivos dentro de un plazo determinado y en un ámbito o espacio delimitado. Constituyen una referencia para determinar el nivel de composición de los insumos, las actividades que se necesitan emprender y la forma en que se realizan esas actividades.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5.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¿Dónde se quiere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orienta a los responsables del proyecto sobre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el lugar en el cual se realizará el proyecto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, su ubicación geográfica dentro de la ciudad o de una comunidad específica.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6.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¿Cómo se va a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constituye la base de la definición de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actividades y tareas que se van a ejecutar de manera secuencial e integrada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 7.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¿Cuándo se va a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permite hacer las estimaciones del </w:t>
      </w:r>
      <w:r w:rsidRPr="00CA53AF">
        <w:rPr>
          <w:rFonts w:eastAsia="Times New Roman" w:cstheme="minorHAnsi"/>
          <w:color w:val="FF0000"/>
          <w:sz w:val="24"/>
          <w:szCs w:val="24"/>
          <w:lang w:val="es-AR" w:eastAsia="es-AR"/>
        </w:rPr>
        <w:t>tiempo necesario para ejecutar el proyecto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; para ello se utilizan varios tipos de diagramas, el más conocido de ellos es el diagrama de avance o diagrama de Gantt, que consiste en una matriz de doble entrada, en la que se anotan, en las filas de la primera columna, las distintas actividades que componen el proyecto, y en las columnas siguientes, el tiempo expresado, en meses y semanas (incluso en días), durante el cual se desarrollan las actividades. Una barra horizontal frente a cada actividad indica el lapso que durará la ejecución de la actividad.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 8.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¿A quién va dirigido?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se utiliza para </w:t>
      </w:r>
      <w:r w:rsidRPr="00CA53AF">
        <w:rPr>
          <w:rFonts w:eastAsia="Times New Roman" w:cstheme="minorHAnsi"/>
          <w:color w:val="FF0000"/>
          <w:sz w:val="24"/>
          <w:szCs w:val="24"/>
          <w:lang w:val="es-AR" w:eastAsia="es-AR"/>
        </w:rPr>
        <w:t>determinar y caracterizar la población que el proyecto beneficiará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, tanto directa como indirecta.</w:t>
      </w:r>
    </w:p>
    <w:p w:rsidR="00253832" w:rsidRPr="00CA53AF" w:rsidRDefault="00253832" w:rsidP="00253832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 9.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¿Quiénes lo van a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sirve para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 xml:space="preserve">calcular el número de personas 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y su cualificación, requeridas para ejecutar las actividades y tareas previstas, así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como las funciones que van a realizar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>. Ello permitirá, igualmente, indicar las responsabilidades y distribución del trabajo en el tiempo.</w:t>
      </w:r>
    </w:p>
    <w:p w:rsidR="00975823" w:rsidRDefault="00253832" w:rsidP="00253832">
      <w:pPr>
        <w:jc w:val="both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lastRenderedPageBreak/>
        <w:t xml:space="preserve"> 10. La respuesta a la pregunta </w:t>
      </w:r>
      <w:r w:rsidRPr="00CA53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es-AR" w:eastAsia="es-AR"/>
        </w:rPr>
        <w:t>¿Con qué recursos se va a hacer?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es fundamental para calcular las estimaciones de los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recursos materiales</w:t>
      </w:r>
      <w:r w:rsidRPr="00CA53AF">
        <w:rPr>
          <w:rFonts w:eastAsia="Times New Roman" w:cstheme="minorHAnsi"/>
          <w:color w:val="FF0000"/>
          <w:sz w:val="24"/>
          <w:szCs w:val="24"/>
          <w:lang w:val="es-AR" w:eastAsia="es-AR"/>
        </w:rPr>
        <w:t xml:space="preserve"> 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(herramientas, equipos, instrumentos, infraestructura física),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técnicos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(tecnológicos) y </w:t>
      </w:r>
      <w:r w:rsidRPr="00CA53AF">
        <w:rPr>
          <w:rFonts w:eastAsia="Times New Roman" w:cstheme="minorHAnsi"/>
          <w:color w:val="FF0000"/>
          <w:sz w:val="24"/>
          <w:szCs w:val="24"/>
          <w:u w:val="single"/>
          <w:lang w:val="es-AR" w:eastAsia="es-AR"/>
        </w:rPr>
        <w:t>financieros</w:t>
      </w:r>
      <w:r w:rsidRPr="00CA53A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(fondos que se pueden obtener, indicando sus fuentes), necesarios para llevar a cabo el proyecto.</w:t>
      </w:r>
      <w:bookmarkStart w:id="0" w:name="_GoBack"/>
      <w:bookmarkEnd w:id="0"/>
    </w:p>
    <w:p w:rsidR="004F424A" w:rsidRPr="00CA53AF" w:rsidRDefault="00975823" w:rsidP="00253832">
      <w:pPr>
        <w:jc w:val="both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                                          </w:t>
      </w:r>
    </w:p>
    <w:p w:rsidR="00253832" w:rsidRDefault="00253832" w:rsidP="00C317C2"/>
    <w:p w:rsidR="00975823" w:rsidRDefault="00975823" w:rsidP="00C317C2"/>
    <w:p w:rsidR="00500829" w:rsidRDefault="007B6905" w:rsidP="00C317C2">
      <w:r>
        <w:t xml:space="preserve">                                         </w:t>
      </w:r>
    </w:p>
    <w:sectPr w:rsidR="00500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3EEB"/>
    <w:multiLevelType w:val="hybridMultilevel"/>
    <w:tmpl w:val="05CCBBD2"/>
    <w:lvl w:ilvl="0" w:tplc="0C0A000F">
      <w:start w:val="1"/>
      <w:numFmt w:val="decimal"/>
      <w:lvlText w:val="%1."/>
      <w:lvlJc w:val="left"/>
      <w:pPr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2D"/>
    <w:rsid w:val="00180D3D"/>
    <w:rsid w:val="00253832"/>
    <w:rsid w:val="004E197B"/>
    <w:rsid w:val="004F424A"/>
    <w:rsid w:val="00500829"/>
    <w:rsid w:val="00744398"/>
    <w:rsid w:val="007B6905"/>
    <w:rsid w:val="0095792D"/>
    <w:rsid w:val="00975823"/>
    <w:rsid w:val="00C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3C22-D710-426D-A746-FB324973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9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PC Casa</cp:lastModifiedBy>
  <cp:revision>2</cp:revision>
  <dcterms:created xsi:type="dcterms:W3CDTF">2022-04-07T00:54:00Z</dcterms:created>
  <dcterms:modified xsi:type="dcterms:W3CDTF">2022-04-07T00:54:00Z</dcterms:modified>
</cp:coreProperties>
</file>