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B6B" w:rsidRPr="00FB4B6B" w:rsidRDefault="00FB4B6B" w:rsidP="008B76C7">
      <w:pPr>
        <w:jc w:val="center"/>
        <w:rPr>
          <w:rFonts w:ascii="Arial" w:hAnsi="Arial" w:cs="Arial"/>
          <w:b/>
          <w:i/>
          <w:sz w:val="56"/>
        </w:rPr>
      </w:pPr>
      <w:r w:rsidRPr="00FB4B6B">
        <w:rPr>
          <w:rFonts w:ascii="Arial" w:hAnsi="Arial" w:cs="Arial"/>
          <w:b/>
          <w:i/>
          <w:sz w:val="56"/>
        </w:rPr>
        <w:t>Trabajo Práctico de Investigación N°2</w:t>
      </w:r>
    </w:p>
    <w:p w:rsidR="00FB4B6B" w:rsidRDefault="00FB4B6B" w:rsidP="008B76C7">
      <w:pPr>
        <w:jc w:val="center"/>
        <w:rPr>
          <w:rFonts w:ascii="Arial" w:hAnsi="Arial" w:cs="Arial"/>
        </w:rPr>
      </w:pPr>
    </w:p>
    <w:p w:rsidR="00B67AAE" w:rsidRPr="00B67AAE" w:rsidRDefault="00B67AAE" w:rsidP="00B67AAE">
      <w:pPr>
        <w:jc w:val="center"/>
        <w:rPr>
          <w:rFonts w:ascii="Arial" w:hAnsi="Arial" w:cs="Arial"/>
          <w:b/>
          <w:i/>
          <w:sz w:val="32"/>
        </w:rPr>
      </w:pPr>
      <w:r>
        <w:rPr>
          <w:rFonts w:ascii="Arial" w:hAnsi="Arial" w:cs="Arial"/>
          <w:b/>
          <w:i/>
          <w:sz w:val="32"/>
        </w:rPr>
        <w:t>“</w:t>
      </w:r>
      <w:r w:rsidRPr="00B67AAE">
        <w:rPr>
          <w:rFonts w:ascii="Arial" w:hAnsi="Arial" w:cs="Arial"/>
          <w:b/>
          <w:i/>
          <w:sz w:val="32"/>
        </w:rPr>
        <w:t>Exportaciones e Importaciones</w:t>
      </w:r>
      <w:r>
        <w:rPr>
          <w:rFonts w:ascii="Arial" w:hAnsi="Arial" w:cs="Arial"/>
          <w:b/>
          <w:i/>
          <w:sz w:val="32"/>
        </w:rPr>
        <w:t>”</w:t>
      </w:r>
    </w:p>
    <w:p w:rsidR="0005554F" w:rsidRDefault="0005554F" w:rsidP="008B76C7">
      <w:pPr>
        <w:rPr>
          <w:rFonts w:ascii="Arial" w:hAnsi="Arial" w:cs="Arial"/>
          <w:b/>
          <w:i/>
        </w:rPr>
      </w:pPr>
    </w:p>
    <w:p w:rsidR="0005554F" w:rsidRDefault="0005554F" w:rsidP="008B76C7">
      <w:pPr>
        <w:rPr>
          <w:rFonts w:ascii="Arial" w:hAnsi="Arial" w:cs="Arial"/>
          <w:b/>
          <w:i/>
        </w:rPr>
      </w:pPr>
    </w:p>
    <w:p w:rsidR="0005554F" w:rsidRDefault="0005554F" w:rsidP="008B76C7">
      <w:pPr>
        <w:rPr>
          <w:rFonts w:ascii="Arial" w:hAnsi="Arial" w:cs="Arial"/>
          <w:b/>
          <w:i/>
        </w:rPr>
      </w:pPr>
    </w:p>
    <w:p w:rsidR="0005554F" w:rsidRDefault="0005554F" w:rsidP="008B76C7">
      <w:pPr>
        <w:rPr>
          <w:rFonts w:ascii="Arial" w:hAnsi="Arial" w:cs="Arial"/>
          <w:b/>
          <w:i/>
        </w:rPr>
      </w:pPr>
      <w:bookmarkStart w:id="0" w:name="_GoBack"/>
      <w:bookmarkEnd w:id="0"/>
    </w:p>
    <w:p w:rsidR="00B67AAE" w:rsidRDefault="00B67AAE" w:rsidP="008B76C7">
      <w:pPr>
        <w:rPr>
          <w:rFonts w:ascii="Arial" w:hAnsi="Arial" w:cs="Arial"/>
          <w:b/>
          <w:i/>
        </w:rPr>
      </w:pPr>
      <w:r>
        <w:rPr>
          <w:rFonts w:ascii="Arial" w:hAnsi="Arial" w:cs="Arial"/>
          <w:b/>
          <w:i/>
        </w:rPr>
        <w:t xml:space="preserve">Prof.: </w:t>
      </w:r>
      <w:r w:rsidRPr="00B67AAE">
        <w:rPr>
          <w:rFonts w:ascii="Arial" w:hAnsi="Arial" w:cs="Arial"/>
        </w:rPr>
        <w:t>Ayelen Climent</w:t>
      </w:r>
    </w:p>
    <w:p w:rsidR="00B67AAE" w:rsidRPr="00B67AAE" w:rsidRDefault="00FB4B6B" w:rsidP="008B76C7">
      <w:pPr>
        <w:rPr>
          <w:rFonts w:ascii="Arial" w:hAnsi="Arial" w:cs="Arial"/>
          <w:b/>
          <w:i/>
        </w:rPr>
      </w:pPr>
      <w:r w:rsidRPr="00B67AAE">
        <w:rPr>
          <w:rFonts w:ascii="Arial" w:hAnsi="Arial" w:cs="Arial"/>
          <w:b/>
          <w:i/>
        </w:rPr>
        <w:t>Integrantes:</w:t>
      </w:r>
      <w:r w:rsidR="00B67AAE" w:rsidRPr="00B67AAE">
        <w:rPr>
          <w:rFonts w:ascii="Arial" w:hAnsi="Arial" w:cs="Arial"/>
          <w:b/>
          <w:i/>
        </w:rPr>
        <w:t xml:space="preserve"> </w:t>
      </w:r>
    </w:p>
    <w:p w:rsidR="00B67AAE" w:rsidRDefault="00B67AAE" w:rsidP="00B67AAE">
      <w:pPr>
        <w:pStyle w:val="Prrafodelista"/>
        <w:numPr>
          <w:ilvl w:val="0"/>
          <w:numId w:val="1"/>
        </w:numPr>
        <w:rPr>
          <w:rFonts w:ascii="Arial" w:hAnsi="Arial" w:cs="Arial"/>
        </w:rPr>
      </w:pPr>
      <w:r>
        <w:rPr>
          <w:rFonts w:ascii="Arial" w:hAnsi="Arial" w:cs="Arial"/>
        </w:rPr>
        <w:t>Almazan Luca</w:t>
      </w:r>
    </w:p>
    <w:p w:rsidR="00B67AAE" w:rsidRDefault="00B67AAE" w:rsidP="00B67AAE">
      <w:pPr>
        <w:pStyle w:val="Prrafodelista"/>
        <w:numPr>
          <w:ilvl w:val="0"/>
          <w:numId w:val="1"/>
        </w:numPr>
        <w:rPr>
          <w:rFonts w:ascii="Arial" w:hAnsi="Arial" w:cs="Arial"/>
        </w:rPr>
      </w:pPr>
      <w:r>
        <w:rPr>
          <w:rFonts w:ascii="Arial" w:hAnsi="Arial" w:cs="Arial"/>
        </w:rPr>
        <w:t>Morales Magali</w:t>
      </w:r>
    </w:p>
    <w:p w:rsidR="008B76C7" w:rsidRPr="00B67AAE" w:rsidRDefault="00B67AAE" w:rsidP="008B76C7">
      <w:pPr>
        <w:pStyle w:val="Prrafodelista"/>
        <w:numPr>
          <w:ilvl w:val="0"/>
          <w:numId w:val="1"/>
        </w:numPr>
        <w:rPr>
          <w:rFonts w:ascii="Arial" w:hAnsi="Arial" w:cs="Arial"/>
        </w:rPr>
      </w:pPr>
      <w:r>
        <w:rPr>
          <w:rFonts w:ascii="Arial" w:hAnsi="Arial" w:cs="Arial"/>
        </w:rPr>
        <w:t>Mazzei Luca</w:t>
      </w:r>
    </w:p>
    <w:p w:rsidR="008B76C7" w:rsidRDefault="008B76C7" w:rsidP="008B76C7">
      <w:pPr>
        <w:rPr>
          <w:rFonts w:ascii="Arial" w:hAnsi="Arial" w:cs="Arial"/>
        </w:rPr>
      </w:pPr>
    </w:p>
    <w:p w:rsidR="008B76C7" w:rsidRPr="008B76C7" w:rsidRDefault="008B76C7" w:rsidP="008B76C7">
      <w:pPr>
        <w:rPr>
          <w:rFonts w:ascii="Arial" w:hAnsi="Arial" w:cs="Arial"/>
        </w:rPr>
      </w:pPr>
    </w:p>
    <w:p w:rsidR="008B76C7" w:rsidRPr="008B76C7" w:rsidRDefault="008B76C7" w:rsidP="008B76C7">
      <w:pPr>
        <w:rPr>
          <w:rFonts w:ascii="Arial" w:hAnsi="Arial" w:cs="Arial"/>
        </w:rPr>
      </w:pPr>
    </w:p>
    <w:p w:rsidR="008B76C7" w:rsidRDefault="008B76C7" w:rsidP="008B76C7"/>
    <w:p w:rsidR="008B76C7" w:rsidRDefault="008B76C7" w:rsidP="008B76C7"/>
    <w:p w:rsidR="008B76C7" w:rsidRDefault="008B76C7" w:rsidP="008B76C7"/>
    <w:p w:rsidR="008B76C7" w:rsidRDefault="008B76C7" w:rsidP="008B76C7"/>
    <w:p w:rsidR="008B76C7" w:rsidRDefault="008B76C7" w:rsidP="008B76C7"/>
    <w:p w:rsidR="008B76C7" w:rsidRDefault="008B76C7" w:rsidP="008B76C7"/>
    <w:p w:rsidR="008B76C7" w:rsidRDefault="008B76C7" w:rsidP="008B76C7"/>
    <w:p w:rsidR="008B76C7" w:rsidRDefault="008B76C7" w:rsidP="008B76C7"/>
    <w:p w:rsidR="008B76C7" w:rsidRDefault="008B76C7" w:rsidP="008B76C7"/>
    <w:p w:rsidR="008B76C7" w:rsidRDefault="008B76C7" w:rsidP="008B76C7"/>
    <w:p w:rsidR="008B76C7" w:rsidRDefault="008B76C7" w:rsidP="008B76C7"/>
    <w:p w:rsidR="008B76C7" w:rsidRDefault="008B76C7" w:rsidP="008B76C7"/>
    <w:p w:rsidR="008B76C7" w:rsidRDefault="008B76C7" w:rsidP="008B76C7"/>
    <w:p w:rsidR="008B76C7" w:rsidRDefault="008B76C7" w:rsidP="008B76C7"/>
    <w:p w:rsidR="008B76C7" w:rsidRDefault="008B76C7" w:rsidP="008B76C7"/>
    <w:p w:rsidR="008B76C7" w:rsidRDefault="008B76C7" w:rsidP="008B76C7"/>
    <w:p w:rsidR="00B67AAE" w:rsidRDefault="00B67AAE" w:rsidP="005C57F9"/>
    <w:p w:rsidR="00CA04B7" w:rsidRDefault="00CA04B7" w:rsidP="005C57F9">
      <w:pPr>
        <w:rPr>
          <w:rFonts w:ascii="Arial" w:hAnsi="Arial" w:cs="Arial"/>
        </w:rPr>
      </w:pPr>
    </w:p>
    <w:p w:rsidR="00CA04B7" w:rsidRPr="00CA04B7" w:rsidRDefault="00CA04B7" w:rsidP="00CA04B7">
      <w:pPr>
        <w:jc w:val="center"/>
        <w:rPr>
          <w:rFonts w:ascii="Arial" w:hAnsi="Arial" w:cs="Arial"/>
          <w:b/>
        </w:rPr>
      </w:pPr>
      <w:r>
        <w:rPr>
          <w:rFonts w:ascii="Arial" w:hAnsi="Arial" w:cs="Arial"/>
          <w:b/>
        </w:rPr>
        <w:t>INTRODUCCION</w:t>
      </w:r>
      <w:r w:rsidR="00FB4B6B" w:rsidRPr="00CA04B7">
        <w:rPr>
          <w:rFonts w:ascii="Arial" w:hAnsi="Arial" w:cs="Arial"/>
          <w:b/>
        </w:rPr>
        <w:t>:</w:t>
      </w:r>
    </w:p>
    <w:p w:rsidR="00CA04B7" w:rsidRDefault="00CA04B7" w:rsidP="00CA04B7">
      <w:pPr>
        <w:jc w:val="both"/>
        <w:rPr>
          <w:rFonts w:ascii="Arial" w:hAnsi="Arial" w:cs="Arial"/>
        </w:rPr>
      </w:pPr>
      <w:r>
        <w:rPr>
          <w:rFonts w:ascii="Arial" w:hAnsi="Arial" w:cs="Arial"/>
        </w:rPr>
        <w:t>La actividad de toda empresa consiste en la venta de sus bienes hasta extenderse a cierta región, finalizando a nivel del país y a largo plazo realizar ventas fuera de nuestras fronteras. Dicho esto, nuestro informe se basara en las exportaciones de “piedra caliza y cobre”</w:t>
      </w:r>
      <w:r w:rsidR="003F5736">
        <w:rPr>
          <w:rFonts w:ascii="Arial" w:hAnsi="Arial" w:cs="Arial"/>
        </w:rPr>
        <w:t xml:space="preserve"> fuera de nuestro país, específicamente a Canadá, quienes utilizan los productos como materia prima.</w:t>
      </w:r>
    </w:p>
    <w:p w:rsidR="003F5736" w:rsidRPr="003F5736" w:rsidRDefault="003F5736" w:rsidP="003F5736">
      <w:pPr>
        <w:jc w:val="center"/>
        <w:rPr>
          <w:rFonts w:ascii="Arial" w:hAnsi="Arial" w:cs="Arial"/>
          <w:b/>
        </w:rPr>
      </w:pPr>
      <w:r w:rsidRPr="003F5736">
        <w:rPr>
          <w:rFonts w:ascii="Arial" w:hAnsi="Arial" w:cs="Arial"/>
          <w:b/>
        </w:rPr>
        <w:t>DESARROLLO:</w:t>
      </w:r>
    </w:p>
    <w:p w:rsidR="008532D6" w:rsidRDefault="00E41F7A" w:rsidP="00CA04B7">
      <w:pPr>
        <w:jc w:val="both"/>
        <w:rPr>
          <w:rFonts w:ascii="Arial" w:hAnsi="Arial" w:cs="Arial"/>
        </w:rPr>
      </w:pPr>
      <w:r>
        <w:rPr>
          <w:rFonts w:ascii="Arial" w:hAnsi="Arial" w:cs="Arial"/>
        </w:rPr>
        <w:t>La provincia</w:t>
      </w:r>
      <w:r w:rsidR="00947BC3">
        <w:rPr>
          <w:rFonts w:ascii="Arial" w:hAnsi="Arial" w:cs="Arial"/>
        </w:rPr>
        <w:t xml:space="preserve"> </w:t>
      </w:r>
      <w:r>
        <w:rPr>
          <w:rFonts w:ascii="Arial" w:hAnsi="Arial" w:cs="Arial"/>
        </w:rPr>
        <w:t xml:space="preserve">de San Juan </w:t>
      </w:r>
      <w:r w:rsidR="00947BC3">
        <w:rPr>
          <w:rFonts w:ascii="Arial" w:hAnsi="Arial" w:cs="Arial"/>
        </w:rPr>
        <w:t>se encuentra en la región de cuyo, al oeste del país, y su territorio abarca 89.651 km</w:t>
      </w:r>
      <w:r w:rsidR="00947BC3">
        <w:rPr>
          <w:rFonts w:ascii="Arial" w:hAnsi="Arial" w:cs="Arial"/>
          <w:vertAlign w:val="superscript"/>
        </w:rPr>
        <w:t>2</w:t>
      </w:r>
      <w:r w:rsidR="00947BC3">
        <w:rPr>
          <w:rFonts w:ascii="Arial" w:hAnsi="Arial" w:cs="Arial"/>
        </w:rPr>
        <w:t>, en donde prima un relieve montañoso intercalado por valles y travesías bajo un clima, templado seco.</w:t>
      </w:r>
    </w:p>
    <w:p w:rsidR="008532D6" w:rsidRDefault="00E41F7A" w:rsidP="00CA04B7">
      <w:pPr>
        <w:jc w:val="both"/>
        <w:rPr>
          <w:rFonts w:ascii="Arial" w:hAnsi="Arial" w:cs="Arial"/>
        </w:rPr>
      </w:pPr>
      <w:r>
        <w:rPr>
          <w:rFonts w:ascii="Arial" w:hAnsi="Arial" w:cs="Arial"/>
        </w:rPr>
        <w:t xml:space="preserve">Dentro de sus actividades, se encuentra la extracción de metales preciosos que a </w:t>
      </w:r>
      <w:r w:rsidRPr="00E41F7A">
        <w:rPr>
          <w:rFonts w:ascii="Arial" w:hAnsi="Arial" w:cs="Arial"/>
        </w:rPr>
        <w:t xml:space="preserve"> gran escala </w:t>
      </w:r>
      <w:r>
        <w:rPr>
          <w:rFonts w:ascii="Arial" w:hAnsi="Arial" w:cs="Arial"/>
        </w:rPr>
        <w:t xml:space="preserve">la minería </w:t>
      </w:r>
      <w:r w:rsidRPr="00E41F7A">
        <w:rPr>
          <w:rFonts w:ascii="Arial" w:hAnsi="Arial" w:cs="Arial"/>
        </w:rPr>
        <w:t>conforma una cadena de valor g</w:t>
      </w:r>
      <w:r w:rsidR="008245EC">
        <w:rPr>
          <w:rFonts w:ascii="Arial" w:hAnsi="Arial" w:cs="Arial"/>
        </w:rPr>
        <w:t xml:space="preserve">lobal, liderada por importantes </w:t>
      </w:r>
      <w:r w:rsidRPr="00E41F7A">
        <w:rPr>
          <w:rFonts w:ascii="Arial" w:hAnsi="Arial" w:cs="Arial"/>
        </w:rPr>
        <w:t>firmas multinacionales</w:t>
      </w:r>
      <w:r>
        <w:rPr>
          <w:rFonts w:ascii="Arial" w:hAnsi="Arial" w:cs="Arial"/>
        </w:rPr>
        <w:t xml:space="preserve">. </w:t>
      </w:r>
    </w:p>
    <w:p w:rsidR="00D61286" w:rsidRDefault="008532D6" w:rsidP="00CA04B7">
      <w:pPr>
        <w:jc w:val="both"/>
        <w:rPr>
          <w:rFonts w:ascii="Arial" w:hAnsi="Arial" w:cs="Arial"/>
        </w:rPr>
      </w:pPr>
      <w:r>
        <w:rPr>
          <w:rFonts w:ascii="Arial" w:hAnsi="Arial" w:cs="Arial"/>
        </w:rPr>
        <w:t xml:space="preserve">En los últimos 24 años San Juan tuvo una tasa de crecimiento anual del 15,9 % en exportaciones, ubicándola como </w:t>
      </w:r>
      <w:r w:rsidR="009954B3">
        <w:rPr>
          <w:rFonts w:ascii="Arial" w:hAnsi="Arial" w:cs="Arial"/>
        </w:rPr>
        <w:t xml:space="preserve">segunda provincia en términos de valor de la producción </w:t>
      </w:r>
      <w:r>
        <w:rPr>
          <w:rFonts w:ascii="Arial" w:hAnsi="Arial" w:cs="Arial"/>
        </w:rPr>
        <w:t>minera como potenciadora de gran parte de las exportaciones locales, con el 74,8% de las ventas al exterior de metales preciosos como el oro, plata, cobre, piedras calizas, etc.</w:t>
      </w:r>
      <w:r w:rsidR="00D61286">
        <w:rPr>
          <w:rFonts w:ascii="Arial" w:hAnsi="Arial" w:cs="Arial"/>
        </w:rPr>
        <w:t xml:space="preserve"> </w:t>
      </w:r>
    </w:p>
    <w:p w:rsidR="008532D6" w:rsidRDefault="00D61286" w:rsidP="00CA04B7">
      <w:pPr>
        <w:jc w:val="both"/>
        <w:rPr>
          <w:rFonts w:ascii="Arial" w:hAnsi="Arial" w:cs="Arial"/>
        </w:rPr>
      </w:pPr>
      <w:r>
        <w:rPr>
          <w:rFonts w:ascii="Arial" w:hAnsi="Arial" w:cs="Arial"/>
        </w:rPr>
        <w:t>L</w:t>
      </w:r>
      <w:r w:rsidR="009954B3">
        <w:rPr>
          <w:rFonts w:ascii="Arial" w:hAnsi="Arial" w:cs="Arial"/>
        </w:rPr>
        <w:t>a mayor</w:t>
      </w:r>
      <w:r>
        <w:rPr>
          <w:rFonts w:ascii="Arial" w:hAnsi="Arial" w:cs="Arial"/>
        </w:rPr>
        <w:t xml:space="preserve"> parte de la</w:t>
      </w:r>
      <w:r w:rsidR="009954B3">
        <w:rPr>
          <w:rFonts w:ascii="Arial" w:hAnsi="Arial" w:cs="Arial"/>
        </w:rPr>
        <w:t xml:space="preserve"> producción de la provincia es enviada a Canadá</w:t>
      </w:r>
      <w:r w:rsidR="008532D6">
        <w:rPr>
          <w:rFonts w:ascii="Arial" w:hAnsi="Arial" w:cs="Arial"/>
        </w:rPr>
        <w:t>, principalmente de la minera Barrick que funciona en el departamento de Iglesia.</w:t>
      </w:r>
      <w:r>
        <w:rPr>
          <w:rFonts w:ascii="Arial" w:hAnsi="Arial" w:cs="Arial"/>
        </w:rPr>
        <w:t xml:space="preserve"> Según el informe </w:t>
      </w:r>
      <w:r w:rsidR="008532D6">
        <w:rPr>
          <w:rFonts w:ascii="Arial" w:hAnsi="Arial" w:cs="Arial"/>
        </w:rPr>
        <w:t xml:space="preserve">que </w:t>
      </w:r>
      <w:r>
        <w:rPr>
          <w:rFonts w:ascii="Arial" w:hAnsi="Arial" w:cs="Arial"/>
        </w:rPr>
        <w:t>elaboró</w:t>
      </w:r>
      <w:r w:rsidR="008532D6">
        <w:rPr>
          <w:rFonts w:ascii="Arial" w:hAnsi="Arial" w:cs="Arial"/>
        </w:rPr>
        <w:t xml:space="preserve"> la cámara argentina de comercio (CAC) y </w:t>
      </w:r>
      <w:r>
        <w:rPr>
          <w:rFonts w:ascii="Arial" w:hAnsi="Arial" w:cs="Arial"/>
        </w:rPr>
        <w:t xml:space="preserve">dio a conocer el </w:t>
      </w:r>
      <w:r w:rsidR="008532D6">
        <w:rPr>
          <w:rFonts w:ascii="Arial" w:hAnsi="Arial" w:cs="Arial"/>
        </w:rPr>
        <w:t xml:space="preserve">diario de cuyo, en 2017 la región sanjuanina recaudo 1.433.00 de dólares gracias a la minería. El pico </w:t>
      </w:r>
      <w:r>
        <w:rPr>
          <w:rFonts w:ascii="Arial" w:hAnsi="Arial" w:cs="Arial"/>
        </w:rPr>
        <w:t>más</w:t>
      </w:r>
      <w:r w:rsidR="008532D6">
        <w:rPr>
          <w:rFonts w:ascii="Arial" w:hAnsi="Arial" w:cs="Arial"/>
        </w:rPr>
        <w:t xml:space="preserve"> alto de las exportaciones miner</w:t>
      </w:r>
      <w:r>
        <w:rPr>
          <w:rFonts w:ascii="Arial" w:hAnsi="Arial" w:cs="Arial"/>
        </w:rPr>
        <w:t>as recaudo un total de 2.477</w:t>
      </w:r>
      <w:r w:rsidR="008532D6">
        <w:rPr>
          <w:rFonts w:ascii="Arial" w:hAnsi="Arial" w:cs="Arial"/>
        </w:rPr>
        <w:t xml:space="preserve"> millones de </w:t>
      </w:r>
      <w:r>
        <w:rPr>
          <w:rFonts w:ascii="Arial" w:hAnsi="Arial" w:cs="Arial"/>
        </w:rPr>
        <w:t>dólares.</w:t>
      </w:r>
    </w:p>
    <w:p w:rsidR="00A970A6" w:rsidRDefault="00844A3E" w:rsidP="005C57F9">
      <w:pPr>
        <w:rPr>
          <w:rFonts w:ascii="Arial" w:hAnsi="Arial" w:cs="Arial"/>
        </w:rPr>
      </w:pPr>
      <w:r>
        <w:rPr>
          <w:rFonts w:ascii="Arial" w:hAnsi="Arial" w:cs="Arial"/>
          <w:noProof/>
          <w:lang w:eastAsia="es-AR"/>
        </w:rPr>
        <w:lastRenderedPageBreak/>
        <w:drawing>
          <wp:inline distT="0" distB="0" distL="0" distR="0">
            <wp:extent cx="5983833" cy="3364992"/>
            <wp:effectExtent l="0" t="0" r="17145" b="698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F5736" w:rsidRDefault="003F5736" w:rsidP="005C57F9">
      <w:pPr>
        <w:rPr>
          <w:rFonts w:ascii="Arial" w:hAnsi="Arial" w:cs="Arial"/>
        </w:rPr>
      </w:pPr>
    </w:p>
    <w:p w:rsidR="003F5736" w:rsidRDefault="003F5736" w:rsidP="005C57F9">
      <w:pPr>
        <w:rPr>
          <w:rFonts w:ascii="Arial" w:hAnsi="Arial" w:cs="Arial"/>
        </w:rPr>
      </w:pPr>
    </w:p>
    <w:tbl>
      <w:tblPr>
        <w:tblStyle w:val="Tabladecuadrcula4-nfasis3"/>
        <w:tblW w:w="0" w:type="auto"/>
        <w:tblLook w:val="04A0" w:firstRow="1" w:lastRow="0" w:firstColumn="1" w:lastColumn="0" w:noHBand="0" w:noVBand="1"/>
      </w:tblPr>
      <w:tblGrid>
        <w:gridCol w:w="4247"/>
        <w:gridCol w:w="4247"/>
      </w:tblGrid>
      <w:tr w:rsidR="00B20E7C" w:rsidTr="00B20E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Pr>
          <w:p w:rsidR="00B20E7C" w:rsidRDefault="00B20E7C" w:rsidP="00B20E7C">
            <w:pPr>
              <w:jc w:val="center"/>
              <w:rPr>
                <w:rFonts w:ascii="Arial" w:hAnsi="Arial" w:cs="Arial"/>
              </w:rPr>
            </w:pPr>
            <w:r w:rsidRPr="003F5736">
              <w:rPr>
                <w:rFonts w:ascii="Arial" w:hAnsi="Arial" w:cs="Arial"/>
                <w:sz w:val="24"/>
              </w:rPr>
              <w:t>Principales productos exportados</w:t>
            </w:r>
          </w:p>
        </w:tc>
      </w:tr>
      <w:tr w:rsidR="00B20E7C" w:rsidTr="00B20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rsidR="00B20E7C" w:rsidRDefault="00B20E7C" w:rsidP="00B20E7C">
            <w:pPr>
              <w:jc w:val="center"/>
              <w:rPr>
                <w:rFonts w:ascii="Arial" w:hAnsi="Arial" w:cs="Arial"/>
              </w:rPr>
            </w:pPr>
            <w:r>
              <w:rPr>
                <w:rFonts w:ascii="Arial" w:hAnsi="Arial" w:cs="Arial"/>
              </w:rPr>
              <w:t>Descripción</w:t>
            </w:r>
          </w:p>
        </w:tc>
        <w:tc>
          <w:tcPr>
            <w:tcW w:w="4247" w:type="dxa"/>
          </w:tcPr>
          <w:p w:rsidR="00B20E7C" w:rsidRPr="00B20E7C" w:rsidRDefault="00B20E7C" w:rsidP="00B20E7C">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B20E7C">
              <w:rPr>
                <w:rFonts w:ascii="Arial" w:hAnsi="Arial" w:cs="Arial"/>
                <w:b/>
              </w:rPr>
              <w:t>Dólares FOB</w:t>
            </w:r>
          </w:p>
        </w:tc>
      </w:tr>
      <w:tr w:rsidR="00B20E7C" w:rsidTr="00B20E7C">
        <w:tc>
          <w:tcPr>
            <w:cnfStyle w:val="001000000000" w:firstRow="0" w:lastRow="0" w:firstColumn="1" w:lastColumn="0" w:oddVBand="0" w:evenVBand="0" w:oddHBand="0" w:evenHBand="0" w:firstRowFirstColumn="0" w:firstRowLastColumn="0" w:lastRowFirstColumn="0" w:lastRowLastColumn="0"/>
            <w:tcW w:w="4247" w:type="dxa"/>
          </w:tcPr>
          <w:p w:rsidR="00B20E7C" w:rsidRPr="00B20E7C" w:rsidRDefault="00B20E7C" w:rsidP="005C57F9">
            <w:pPr>
              <w:rPr>
                <w:rFonts w:ascii="Arial" w:hAnsi="Arial" w:cs="Arial"/>
                <w:b w:val="0"/>
              </w:rPr>
            </w:pPr>
            <w:r>
              <w:rPr>
                <w:rFonts w:ascii="Arial" w:hAnsi="Arial" w:cs="Arial"/>
                <w:b w:val="0"/>
              </w:rPr>
              <w:t>Piedras y metales preciosos</w:t>
            </w:r>
          </w:p>
        </w:tc>
        <w:tc>
          <w:tcPr>
            <w:tcW w:w="4247" w:type="dxa"/>
          </w:tcPr>
          <w:p w:rsidR="00B20E7C" w:rsidRDefault="00B20E7C" w:rsidP="00B20E7C">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1.072.264.285</w:t>
            </w:r>
          </w:p>
        </w:tc>
      </w:tr>
      <w:tr w:rsidR="00B20E7C" w:rsidTr="00B20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rsidR="00B20E7C" w:rsidRPr="00B20E7C" w:rsidRDefault="00B20E7C" w:rsidP="005C57F9">
            <w:pPr>
              <w:rPr>
                <w:rFonts w:ascii="Arial" w:hAnsi="Arial" w:cs="Arial"/>
                <w:b w:val="0"/>
              </w:rPr>
            </w:pPr>
            <w:r>
              <w:rPr>
                <w:rFonts w:ascii="Arial" w:hAnsi="Arial" w:cs="Arial"/>
                <w:b w:val="0"/>
              </w:rPr>
              <w:t>Frutas secas y procesadas</w:t>
            </w:r>
          </w:p>
        </w:tc>
        <w:tc>
          <w:tcPr>
            <w:tcW w:w="4247" w:type="dxa"/>
          </w:tcPr>
          <w:p w:rsidR="00B20E7C" w:rsidRDefault="00B20E7C" w:rsidP="00B20E7C">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46.559.254</w:t>
            </w:r>
          </w:p>
        </w:tc>
      </w:tr>
      <w:tr w:rsidR="00B20E7C" w:rsidTr="00B20E7C">
        <w:tc>
          <w:tcPr>
            <w:cnfStyle w:val="001000000000" w:firstRow="0" w:lastRow="0" w:firstColumn="1" w:lastColumn="0" w:oddVBand="0" w:evenVBand="0" w:oddHBand="0" w:evenHBand="0" w:firstRowFirstColumn="0" w:firstRowLastColumn="0" w:lastRowFirstColumn="0" w:lastRowLastColumn="0"/>
            <w:tcW w:w="4247" w:type="dxa"/>
          </w:tcPr>
          <w:p w:rsidR="00B20E7C" w:rsidRPr="00B20E7C" w:rsidRDefault="00B20E7C" w:rsidP="005C57F9">
            <w:pPr>
              <w:rPr>
                <w:rFonts w:ascii="Arial" w:hAnsi="Arial" w:cs="Arial"/>
                <w:b w:val="0"/>
              </w:rPr>
            </w:pPr>
            <w:r>
              <w:rPr>
                <w:rFonts w:ascii="Arial" w:hAnsi="Arial" w:cs="Arial"/>
                <w:b w:val="0"/>
              </w:rPr>
              <w:t>Productos farmacéuticos</w:t>
            </w:r>
          </w:p>
        </w:tc>
        <w:tc>
          <w:tcPr>
            <w:tcW w:w="4247" w:type="dxa"/>
          </w:tcPr>
          <w:p w:rsidR="00B20E7C" w:rsidRDefault="00B20E7C" w:rsidP="00B20E7C">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44.296.188</w:t>
            </w:r>
          </w:p>
        </w:tc>
      </w:tr>
      <w:tr w:rsidR="00B20E7C" w:rsidTr="00B20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rsidR="00B20E7C" w:rsidRPr="00B20E7C" w:rsidRDefault="00B20E7C" w:rsidP="005C57F9">
            <w:pPr>
              <w:rPr>
                <w:rFonts w:ascii="Arial" w:hAnsi="Arial" w:cs="Arial"/>
                <w:b w:val="0"/>
              </w:rPr>
            </w:pPr>
            <w:r>
              <w:rPr>
                <w:rFonts w:ascii="Arial" w:hAnsi="Arial" w:cs="Arial"/>
                <w:b w:val="0"/>
              </w:rPr>
              <w:t>Jugos de frutas y hortalizas</w:t>
            </w:r>
          </w:p>
        </w:tc>
        <w:tc>
          <w:tcPr>
            <w:tcW w:w="4247" w:type="dxa"/>
          </w:tcPr>
          <w:p w:rsidR="00B20E7C" w:rsidRDefault="00B20E7C" w:rsidP="00B20E7C">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44.275.038</w:t>
            </w:r>
          </w:p>
        </w:tc>
      </w:tr>
      <w:tr w:rsidR="00B20E7C" w:rsidTr="00B20E7C">
        <w:tc>
          <w:tcPr>
            <w:cnfStyle w:val="001000000000" w:firstRow="0" w:lastRow="0" w:firstColumn="1" w:lastColumn="0" w:oddVBand="0" w:evenVBand="0" w:oddHBand="0" w:evenHBand="0" w:firstRowFirstColumn="0" w:firstRowLastColumn="0" w:lastRowFirstColumn="0" w:lastRowLastColumn="0"/>
            <w:tcW w:w="4247" w:type="dxa"/>
          </w:tcPr>
          <w:p w:rsidR="00B20E7C" w:rsidRPr="00B20E7C" w:rsidRDefault="00B20E7C" w:rsidP="005C57F9">
            <w:pPr>
              <w:rPr>
                <w:rFonts w:ascii="Arial" w:hAnsi="Arial" w:cs="Arial"/>
                <w:b w:val="0"/>
              </w:rPr>
            </w:pPr>
            <w:r>
              <w:rPr>
                <w:rFonts w:ascii="Arial" w:hAnsi="Arial" w:cs="Arial"/>
                <w:b w:val="0"/>
              </w:rPr>
              <w:t>Aceite de oliva</w:t>
            </w:r>
          </w:p>
        </w:tc>
        <w:tc>
          <w:tcPr>
            <w:tcW w:w="4247" w:type="dxa"/>
          </w:tcPr>
          <w:p w:rsidR="00B20E7C" w:rsidRDefault="00B20E7C" w:rsidP="00B20E7C">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38.604.186</w:t>
            </w:r>
          </w:p>
        </w:tc>
      </w:tr>
      <w:tr w:rsidR="00B20E7C" w:rsidTr="00B20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rsidR="00B20E7C" w:rsidRPr="00B20E7C" w:rsidRDefault="00B20E7C" w:rsidP="005C57F9">
            <w:pPr>
              <w:rPr>
                <w:rFonts w:ascii="Arial" w:hAnsi="Arial" w:cs="Arial"/>
                <w:b w:val="0"/>
              </w:rPr>
            </w:pPr>
            <w:r>
              <w:rPr>
                <w:rFonts w:ascii="Arial" w:hAnsi="Arial" w:cs="Arial"/>
                <w:b w:val="0"/>
              </w:rPr>
              <w:t>Ajos</w:t>
            </w:r>
          </w:p>
        </w:tc>
        <w:tc>
          <w:tcPr>
            <w:tcW w:w="4247" w:type="dxa"/>
          </w:tcPr>
          <w:p w:rsidR="00B20E7C" w:rsidRDefault="00B20E7C" w:rsidP="00B20E7C">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37.278.881</w:t>
            </w:r>
          </w:p>
        </w:tc>
      </w:tr>
      <w:tr w:rsidR="00B20E7C" w:rsidTr="00B20E7C">
        <w:tc>
          <w:tcPr>
            <w:cnfStyle w:val="001000000000" w:firstRow="0" w:lastRow="0" w:firstColumn="1" w:lastColumn="0" w:oddVBand="0" w:evenVBand="0" w:oddHBand="0" w:evenHBand="0" w:firstRowFirstColumn="0" w:firstRowLastColumn="0" w:lastRowFirstColumn="0" w:lastRowLastColumn="0"/>
            <w:tcW w:w="4247" w:type="dxa"/>
          </w:tcPr>
          <w:p w:rsidR="00B20E7C" w:rsidRPr="00B20E7C" w:rsidRDefault="00B20E7C" w:rsidP="005C57F9">
            <w:pPr>
              <w:rPr>
                <w:rFonts w:ascii="Arial" w:hAnsi="Arial" w:cs="Arial"/>
                <w:b w:val="0"/>
              </w:rPr>
            </w:pPr>
            <w:r>
              <w:rPr>
                <w:rFonts w:ascii="Arial" w:hAnsi="Arial" w:cs="Arial"/>
                <w:b w:val="0"/>
              </w:rPr>
              <w:t>Vino de uva</w:t>
            </w:r>
          </w:p>
        </w:tc>
        <w:tc>
          <w:tcPr>
            <w:tcW w:w="4247" w:type="dxa"/>
          </w:tcPr>
          <w:p w:rsidR="00B20E7C" w:rsidRDefault="00B20E7C" w:rsidP="00B20E7C">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32.910.349</w:t>
            </w:r>
          </w:p>
        </w:tc>
      </w:tr>
      <w:tr w:rsidR="00B20E7C" w:rsidTr="00B20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rsidR="00B20E7C" w:rsidRPr="00B20E7C" w:rsidRDefault="00B20E7C" w:rsidP="005C57F9">
            <w:pPr>
              <w:rPr>
                <w:rFonts w:ascii="Arial" w:hAnsi="Arial" w:cs="Arial"/>
                <w:b w:val="0"/>
              </w:rPr>
            </w:pPr>
            <w:r>
              <w:rPr>
                <w:rFonts w:ascii="Arial" w:hAnsi="Arial" w:cs="Arial"/>
                <w:b w:val="0"/>
              </w:rPr>
              <w:t>Aceitunas</w:t>
            </w:r>
          </w:p>
        </w:tc>
        <w:tc>
          <w:tcPr>
            <w:tcW w:w="4247" w:type="dxa"/>
          </w:tcPr>
          <w:p w:rsidR="00B20E7C" w:rsidRDefault="00B20E7C" w:rsidP="00B20E7C">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7.519.399</w:t>
            </w:r>
          </w:p>
        </w:tc>
      </w:tr>
      <w:tr w:rsidR="00B20E7C" w:rsidTr="00B20E7C">
        <w:tc>
          <w:tcPr>
            <w:cnfStyle w:val="001000000000" w:firstRow="0" w:lastRow="0" w:firstColumn="1" w:lastColumn="0" w:oddVBand="0" w:evenVBand="0" w:oddHBand="0" w:evenHBand="0" w:firstRowFirstColumn="0" w:firstRowLastColumn="0" w:lastRowFirstColumn="0" w:lastRowLastColumn="0"/>
            <w:tcW w:w="4247" w:type="dxa"/>
          </w:tcPr>
          <w:p w:rsidR="00B20E7C" w:rsidRPr="00B20E7C" w:rsidRDefault="00B20E7C" w:rsidP="005C57F9">
            <w:pPr>
              <w:rPr>
                <w:rFonts w:ascii="Arial" w:hAnsi="Arial" w:cs="Arial"/>
                <w:b w:val="0"/>
              </w:rPr>
            </w:pPr>
            <w:r>
              <w:rPr>
                <w:rFonts w:ascii="Arial" w:hAnsi="Arial" w:cs="Arial"/>
                <w:b w:val="0"/>
              </w:rPr>
              <w:t>Uvas de mesa</w:t>
            </w:r>
          </w:p>
        </w:tc>
        <w:tc>
          <w:tcPr>
            <w:tcW w:w="4247" w:type="dxa"/>
          </w:tcPr>
          <w:p w:rsidR="00B20E7C" w:rsidRDefault="00B20E7C" w:rsidP="00B20E7C">
            <w:pPr>
              <w:jc w:val="right"/>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6.244.801</w:t>
            </w:r>
          </w:p>
        </w:tc>
      </w:tr>
      <w:tr w:rsidR="00B20E7C" w:rsidTr="00B20E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rsidR="00B20E7C" w:rsidRPr="00B20E7C" w:rsidRDefault="00B20E7C" w:rsidP="005C57F9">
            <w:pPr>
              <w:rPr>
                <w:rFonts w:ascii="Arial" w:hAnsi="Arial" w:cs="Arial"/>
                <w:b w:val="0"/>
              </w:rPr>
            </w:pPr>
            <w:r>
              <w:rPr>
                <w:rFonts w:ascii="Arial" w:hAnsi="Arial" w:cs="Arial"/>
                <w:b w:val="0"/>
              </w:rPr>
              <w:t>Otros</w:t>
            </w:r>
          </w:p>
        </w:tc>
        <w:tc>
          <w:tcPr>
            <w:tcW w:w="4247" w:type="dxa"/>
          </w:tcPr>
          <w:p w:rsidR="00B20E7C" w:rsidRDefault="00B20E7C" w:rsidP="00B20E7C">
            <w:pPr>
              <w:jc w:val="right"/>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79.395.832</w:t>
            </w:r>
          </w:p>
        </w:tc>
      </w:tr>
    </w:tbl>
    <w:p w:rsidR="00B20E7C" w:rsidRDefault="00B20E7C" w:rsidP="005C57F9">
      <w:pPr>
        <w:rPr>
          <w:rFonts w:ascii="Arial" w:hAnsi="Arial" w:cs="Arial"/>
        </w:rPr>
      </w:pPr>
    </w:p>
    <w:p w:rsidR="003F5736" w:rsidRDefault="00A970A6" w:rsidP="00CA04B7">
      <w:pPr>
        <w:jc w:val="both"/>
        <w:rPr>
          <w:rFonts w:ascii="Arial" w:hAnsi="Arial" w:cs="Arial"/>
        </w:rPr>
      </w:pPr>
      <w:r>
        <w:rPr>
          <w:rFonts w:ascii="Arial" w:hAnsi="Arial" w:cs="Arial"/>
        </w:rPr>
        <w:t xml:space="preserve">Para Canadá las importaciones </w:t>
      </w:r>
      <w:r w:rsidRPr="00A970A6">
        <w:rPr>
          <w:rFonts w:ascii="Arial" w:hAnsi="Arial" w:cs="Arial"/>
        </w:rPr>
        <w:t>aportan algunos beneficios a la economía; Por ejemplo, el hecho de adquirir produc</w:t>
      </w:r>
      <w:r>
        <w:rPr>
          <w:rFonts w:ascii="Arial" w:hAnsi="Arial" w:cs="Arial"/>
        </w:rPr>
        <w:t xml:space="preserve">tos más baratos, que desembocan en </w:t>
      </w:r>
      <w:r w:rsidRPr="00A970A6">
        <w:rPr>
          <w:rFonts w:ascii="Arial" w:hAnsi="Arial" w:cs="Arial"/>
        </w:rPr>
        <w:t>ahorro, inversión y consumo</w:t>
      </w:r>
      <w:r>
        <w:rPr>
          <w:rFonts w:ascii="Arial" w:hAnsi="Arial" w:cs="Arial"/>
        </w:rPr>
        <w:t xml:space="preserve">, </w:t>
      </w:r>
      <w:r w:rsidRPr="00A970A6">
        <w:rPr>
          <w:rFonts w:ascii="Arial" w:hAnsi="Arial" w:cs="Arial"/>
        </w:rPr>
        <w:t>lo que incrementa la producción y la riqueza del país en cuestión.</w:t>
      </w:r>
    </w:p>
    <w:p w:rsidR="005E4CBD" w:rsidRDefault="00A970A6" w:rsidP="00CA04B7">
      <w:pPr>
        <w:jc w:val="both"/>
        <w:rPr>
          <w:rFonts w:ascii="Arial" w:hAnsi="Arial" w:cs="Arial"/>
        </w:rPr>
      </w:pPr>
      <w:r>
        <w:rPr>
          <w:rFonts w:ascii="Arial" w:hAnsi="Arial" w:cs="Arial"/>
        </w:rPr>
        <w:t>En el caso del cobre, es adquirido como materia prima, es decir, este mineral es utilizado para producir bien</w:t>
      </w:r>
      <w:r w:rsidR="003F5736">
        <w:rPr>
          <w:rFonts w:ascii="Arial" w:hAnsi="Arial" w:cs="Arial"/>
        </w:rPr>
        <w:t xml:space="preserve">es como por ejemplo Automotores y piezas de Automotor y en el caso de la piedra Caliza, también </w:t>
      </w:r>
      <w:r w:rsidR="005E4CBD">
        <w:rPr>
          <w:rFonts w:ascii="Arial" w:hAnsi="Arial" w:cs="Arial"/>
        </w:rPr>
        <w:t>es una materia prima, con finalizad en tratamiento de aguas potables.</w:t>
      </w:r>
    </w:p>
    <w:p w:rsidR="00210D88" w:rsidRDefault="00210D88" w:rsidP="00CA04B7">
      <w:pPr>
        <w:jc w:val="both"/>
        <w:rPr>
          <w:rFonts w:ascii="Arial" w:hAnsi="Arial" w:cs="Arial"/>
        </w:rPr>
      </w:pPr>
      <w:r>
        <w:rPr>
          <w:rFonts w:ascii="Arial" w:hAnsi="Arial" w:cs="Arial"/>
        </w:rPr>
        <w:t>Las grandes caleras de la provincia tienen una capacidad de 1.482.000 toneladas por año, es decir 4060 toneladas por día, mientras en las caleras medianas y pequeñas es de 626,400 toneladas por año, es decir 1760 toneladas por día</w:t>
      </w:r>
      <w:r w:rsidR="00D61286">
        <w:rPr>
          <w:rFonts w:ascii="Arial" w:hAnsi="Arial" w:cs="Arial"/>
        </w:rPr>
        <w:t xml:space="preserve">. </w:t>
      </w:r>
      <w:r>
        <w:rPr>
          <w:rFonts w:ascii="Arial" w:hAnsi="Arial" w:cs="Arial"/>
        </w:rPr>
        <w:t>Ambas obtienen un total de 2.108.400 toneladas por año, y 5776 toneladas diarias.</w:t>
      </w:r>
    </w:p>
    <w:p w:rsidR="002B077E" w:rsidRDefault="00210D88" w:rsidP="00CA04B7">
      <w:pPr>
        <w:pStyle w:val="NormalWeb"/>
        <w:shd w:val="clear" w:color="auto" w:fill="FFFFFF"/>
        <w:spacing w:before="0" w:beforeAutospacing="0" w:after="300" w:afterAutospacing="0"/>
        <w:jc w:val="both"/>
        <w:rPr>
          <w:rFonts w:ascii="Arial" w:hAnsi="Arial" w:cs="Arial"/>
          <w:sz w:val="22"/>
          <w:szCs w:val="22"/>
        </w:rPr>
      </w:pPr>
      <w:r w:rsidRPr="00210D88">
        <w:rPr>
          <w:rFonts w:ascii="Arial" w:hAnsi="Arial" w:cs="Arial"/>
          <w:sz w:val="22"/>
          <w:szCs w:val="22"/>
        </w:rPr>
        <w:lastRenderedPageBreak/>
        <w:t>Las grandes caleras producirán entre cales cálcicas y dolomíticas un total de 1.125.901 ton/año de las cuales serán exportadas 390.742 ton/año</w:t>
      </w:r>
      <w:r w:rsidR="00D61286">
        <w:rPr>
          <w:rFonts w:ascii="Arial" w:hAnsi="Arial" w:cs="Arial"/>
          <w:sz w:val="22"/>
          <w:szCs w:val="22"/>
        </w:rPr>
        <w:t xml:space="preserve">. </w:t>
      </w:r>
      <w:r>
        <w:rPr>
          <w:rFonts w:ascii="Arial" w:hAnsi="Arial" w:cs="Arial"/>
          <w:sz w:val="22"/>
          <w:szCs w:val="22"/>
        </w:rPr>
        <w:t>Dicha calera cuenta</w:t>
      </w:r>
      <w:r w:rsidRPr="00210D88">
        <w:rPr>
          <w:rFonts w:ascii="Arial" w:hAnsi="Arial" w:cs="Arial"/>
          <w:sz w:val="22"/>
          <w:szCs w:val="22"/>
        </w:rPr>
        <w:t xml:space="preserve"> con 826 operarios, mientras las medianas y pequeñas alcanzan los </w:t>
      </w:r>
      <w:r w:rsidR="0003468B">
        <w:rPr>
          <w:rFonts w:ascii="Arial" w:hAnsi="Arial" w:cs="Arial"/>
          <w:sz w:val="22"/>
          <w:szCs w:val="22"/>
        </w:rPr>
        <w:t xml:space="preserve">150 </w:t>
      </w:r>
      <w:r w:rsidRPr="00210D88">
        <w:rPr>
          <w:rFonts w:ascii="Arial" w:hAnsi="Arial" w:cs="Arial"/>
          <w:sz w:val="22"/>
          <w:szCs w:val="22"/>
        </w:rPr>
        <w:t>operarios.</w:t>
      </w:r>
      <w:r w:rsidR="00F3178E">
        <w:rPr>
          <w:rFonts w:ascii="Arial" w:hAnsi="Arial" w:cs="Arial"/>
          <w:sz w:val="22"/>
          <w:szCs w:val="22"/>
        </w:rPr>
        <w:t xml:space="preserve"> </w:t>
      </w:r>
    </w:p>
    <w:p w:rsidR="00FB4B6B" w:rsidRDefault="00FB4B6B" w:rsidP="00CA04B7">
      <w:pPr>
        <w:pStyle w:val="NormalWeb"/>
        <w:shd w:val="clear" w:color="auto" w:fill="FFFFFF"/>
        <w:spacing w:before="0" w:beforeAutospacing="0" w:after="300" w:afterAutospacing="0"/>
        <w:jc w:val="both"/>
        <w:rPr>
          <w:rFonts w:ascii="Arial" w:hAnsi="Arial" w:cs="Arial"/>
          <w:sz w:val="22"/>
          <w:szCs w:val="22"/>
        </w:rPr>
      </w:pPr>
      <w:r>
        <w:rPr>
          <w:rFonts w:ascii="Arial" w:hAnsi="Arial" w:cs="Arial"/>
          <w:sz w:val="22"/>
          <w:szCs w:val="22"/>
        </w:rPr>
        <w:t>Según estadísticas difundidas por el ministerio de minería, de la producción anual unas 374.671,68 toneladas son exportadas por año por cuatro empresas. Mientras el resto de la producción queda para el mercado nacional siendo 820.276,32 toneladas anuales.</w:t>
      </w:r>
    </w:p>
    <w:p w:rsidR="003F5736" w:rsidRDefault="003F5736" w:rsidP="003F5736">
      <w:pPr>
        <w:jc w:val="both"/>
        <w:rPr>
          <w:rFonts w:ascii="Arial" w:hAnsi="Arial" w:cs="Arial"/>
        </w:rPr>
      </w:pPr>
      <w:r>
        <w:rPr>
          <w:rFonts w:ascii="Arial" w:hAnsi="Arial" w:cs="Arial"/>
        </w:rPr>
        <w:t>El cobre es un metal de transición de color rojizo y brillo metálico que se utiliza tanto para fabricar cables eléctricos como otros componentes eléctricos y electrónicos.</w:t>
      </w:r>
      <w:r w:rsidR="005E4CBD">
        <w:rPr>
          <w:rFonts w:ascii="Arial" w:hAnsi="Arial" w:cs="Arial"/>
        </w:rPr>
        <w:t xml:space="preserve"> Se trata de</w:t>
      </w:r>
      <w:r>
        <w:rPr>
          <w:rFonts w:ascii="Arial" w:hAnsi="Arial" w:cs="Arial"/>
        </w:rPr>
        <w:t xml:space="preserve"> </w:t>
      </w:r>
      <w:r w:rsidR="005E4CBD" w:rsidRPr="005E4CBD">
        <w:rPr>
          <w:rFonts w:ascii="Arial" w:hAnsi="Arial" w:cs="Arial"/>
        </w:rPr>
        <w:t xml:space="preserve">uno de los minerales más demandados a nivel global y </w:t>
      </w:r>
      <w:r w:rsidR="005E4CBD">
        <w:rPr>
          <w:rFonts w:ascii="Arial" w:hAnsi="Arial" w:cs="Arial"/>
        </w:rPr>
        <w:t xml:space="preserve">existen indicaciones que aseguran que a </w:t>
      </w:r>
      <w:r w:rsidR="005E4CBD" w:rsidRPr="005E4CBD">
        <w:rPr>
          <w:rFonts w:ascii="Arial" w:hAnsi="Arial" w:cs="Arial"/>
        </w:rPr>
        <w:t>largo plazo la demanda va a seguir en aumento</w:t>
      </w:r>
      <w:r w:rsidR="005E4CBD">
        <w:rPr>
          <w:rFonts w:ascii="Arial" w:hAnsi="Arial" w:cs="Arial"/>
        </w:rPr>
        <w:t>.</w:t>
      </w:r>
    </w:p>
    <w:p w:rsidR="00AA1DC3" w:rsidRDefault="00AA1DC3" w:rsidP="003F5736">
      <w:pPr>
        <w:jc w:val="both"/>
        <w:rPr>
          <w:rFonts w:ascii="Arial" w:hAnsi="Arial" w:cs="Arial"/>
          <w:bCs/>
        </w:rPr>
      </w:pPr>
      <w:r>
        <w:rPr>
          <w:rFonts w:ascii="Arial" w:hAnsi="Arial" w:cs="Arial"/>
          <w:bCs/>
        </w:rPr>
        <w:t>“</w:t>
      </w:r>
      <w:r w:rsidRPr="00AA1DC3">
        <w:rPr>
          <w:rFonts w:ascii="Arial" w:hAnsi="Arial" w:cs="Arial"/>
          <w:bCs/>
        </w:rPr>
        <w:t>San Juan, en particular, está mostrando potencial para convertirse en un centro emergente para el desarrollo del cobre.</w:t>
      </w:r>
      <w:r>
        <w:rPr>
          <w:rFonts w:ascii="Arial" w:hAnsi="Arial" w:cs="Arial"/>
          <w:bCs/>
        </w:rPr>
        <w:t>”</w:t>
      </w:r>
    </w:p>
    <w:p w:rsidR="00AA1DC3" w:rsidRDefault="008F4671" w:rsidP="003F5736">
      <w:pPr>
        <w:jc w:val="both"/>
        <w:rPr>
          <w:rFonts w:ascii="Arial" w:hAnsi="Arial" w:cs="Arial"/>
          <w:bCs/>
        </w:rPr>
      </w:pPr>
      <w:r w:rsidRPr="008F4671">
        <w:rPr>
          <w:rFonts w:ascii="Arial" w:hAnsi="Arial" w:cs="Arial"/>
          <w:bCs/>
        </w:rPr>
        <w:t>Los Azules cuentan actualmente con un recurso de 32.900Mlbs de cobre equivalente (29.500Mlb de cobre, 5,5Moz de oro, 191Moz de plata y molibdeno).</w:t>
      </w:r>
    </w:p>
    <w:p w:rsidR="008F4671" w:rsidRDefault="008F4671" w:rsidP="003F5736">
      <w:pPr>
        <w:jc w:val="both"/>
        <w:rPr>
          <w:rFonts w:ascii="Arial" w:hAnsi="Arial" w:cs="Arial"/>
          <w:bCs/>
        </w:rPr>
      </w:pPr>
    </w:p>
    <w:p w:rsidR="00AA1DC3" w:rsidRDefault="00AA1DC3" w:rsidP="003F5736">
      <w:pPr>
        <w:jc w:val="both"/>
        <w:rPr>
          <w:rFonts w:ascii="Arial" w:hAnsi="Arial" w:cs="Arial"/>
          <w:bCs/>
        </w:rPr>
      </w:pPr>
    </w:p>
    <w:p w:rsidR="00AA1DC3" w:rsidRDefault="00AA1DC3" w:rsidP="003F5736">
      <w:pPr>
        <w:jc w:val="both"/>
        <w:rPr>
          <w:rFonts w:ascii="Arial" w:hAnsi="Arial" w:cs="Arial"/>
          <w:bCs/>
        </w:rPr>
      </w:pPr>
    </w:p>
    <w:p w:rsidR="00AA1DC3" w:rsidRPr="00AA1DC3" w:rsidRDefault="00AA1DC3" w:rsidP="003F5736">
      <w:pPr>
        <w:jc w:val="both"/>
        <w:rPr>
          <w:rFonts w:ascii="Arial" w:hAnsi="Arial" w:cs="Arial"/>
        </w:rPr>
      </w:pPr>
    </w:p>
    <w:p w:rsidR="003F5736" w:rsidRDefault="003F5736" w:rsidP="00CA04B7">
      <w:pPr>
        <w:pStyle w:val="NormalWeb"/>
        <w:shd w:val="clear" w:color="auto" w:fill="FFFFFF"/>
        <w:spacing w:before="0" w:beforeAutospacing="0" w:after="300" w:afterAutospacing="0"/>
        <w:jc w:val="both"/>
        <w:rPr>
          <w:rFonts w:ascii="Arial" w:hAnsi="Arial" w:cs="Arial"/>
          <w:sz w:val="22"/>
          <w:szCs w:val="22"/>
        </w:rPr>
      </w:pPr>
    </w:p>
    <w:tbl>
      <w:tblPr>
        <w:tblStyle w:val="Tabladecuadrcula4-nfasis3"/>
        <w:tblW w:w="0" w:type="auto"/>
        <w:tblLook w:val="04A0" w:firstRow="1" w:lastRow="0" w:firstColumn="1" w:lastColumn="0" w:noHBand="0" w:noVBand="1"/>
      </w:tblPr>
      <w:tblGrid>
        <w:gridCol w:w="5662"/>
        <w:gridCol w:w="2832"/>
      </w:tblGrid>
      <w:tr w:rsidR="00F3178E" w:rsidTr="009177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Pr>
          <w:p w:rsidR="00F3178E" w:rsidRDefault="00F3178E" w:rsidP="009177BF">
            <w:pPr>
              <w:pStyle w:val="NormalWeb"/>
              <w:spacing w:before="0" w:beforeAutospacing="0" w:after="300" w:afterAutospacing="0"/>
              <w:jc w:val="center"/>
              <w:rPr>
                <w:rFonts w:ascii="Arial" w:hAnsi="Arial" w:cs="Arial"/>
                <w:sz w:val="22"/>
                <w:szCs w:val="22"/>
              </w:rPr>
            </w:pPr>
            <w:r w:rsidRPr="009177BF">
              <w:rPr>
                <w:rFonts w:ascii="Arial" w:hAnsi="Arial" w:cs="Arial"/>
                <w:sz w:val="28"/>
                <w:szCs w:val="22"/>
              </w:rPr>
              <w:t>Extracciones</w:t>
            </w:r>
            <w:r w:rsidR="009177BF">
              <w:rPr>
                <w:rFonts w:ascii="Arial" w:hAnsi="Arial" w:cs="Arial"/>
                <w:sz w:val="28"/>
                <w:szCs w:val="22"/>
              </w:rPr>
              <w:t>:</w:t>
            </w:r>
          </w:p>
        </w:tc>
      </w:tr>
      <w:tr w:rsidR="00F3178E" w:rsidTr="00917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00F3178E" w:rsidRDefault="00F3178E" w:rsidP="00210D88">
            <w:pPr>
              <w:pStyle w:val="NormalWeb"/>
              <w:spacing w:before="0" w:beforeAutospacing="0" w:after="300" w:afterAutospacing="0"/>
              <w:rPr>
                <w:rFonts w:ascii="Arial" w:hAnsi="Arial" w:cs="Arial"/>
                <w:sz w:val="22"/>
                <w:szCs w:val="22"/>
              </w:rPr>
            </w:pPr>
            <w:r>
              <w:rPr>
                <w:rFonts w:ascii="Arial" w:hAnsi="Arial" w:cs="Arial"/>
                <w:sz w:val="22"/>
                <w:szCs w:val="22"/>
              </w:rPr>
              <w:t>Chinita (departamento de Iglesia)</w:t>
            </w:r>
          </w:p>
        </w:tc>
        <w:tc>
          <w:tcPr>
            <w:tcW w:w="2832" w:type="dxa"/>
          </w:tcPr>
          <w:p w:rsidR="00F3178E" w:rsidRDefault="00F3178E" w:rsidP="00210D88">
            <w:pPr>
              <w:pStyle w:val="NormalWeb"/>
              <w:spacing w:before="0" w:beforeAutospacing="0" w:after="3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Cobre</w:t>
            </w:r>
          </w:p>
        </w:tc>
      </w:tr>
      <w:tr w:rsidR="00F3178E" w:rsidTr="009177BF">
        <w:tc>
          <w:tcPr>
            <w:cnfStyle w:val="001000000000" w:firstRow="0" w:lastRow="0" w:firstColumn="1" w:lastColumn="0" w:oddVBand="0" w:evenVBand="0" w:oddHBand="0" w:evenHBand="0" w:firstRowFirstColumn="0" w:firstRowLastColumn="0" w:lastRowFirstColumn="0" w:lastRowLastColumn="0"/>
            <w:tcW w:w="5662" w:type="dxa"/>
          </w:tcPr>
          <w:p w:rsidR="00F3178E" w:rsidRDefault="00F3178E" w:rsidP="009177BF">
            <w:pPr>
              <w:pStyle w:val="NormalWeb"/>
              <w:spacing w:before="0" w:beforeAutospacing="0" w:after="300" w:afterAutospacing="0"/>
              <w:rPr>
                <w:rFonts w:ascii="Arial" w:hAnsi="Arial" w:cs="Arial"/>
                <w:sz w:val="22"/>
                <w:szCs w:val="22"/>
              </w:rPr>
            </w:pPr>
            <w:r>
              <w:rPr>
                <w:rFonts w:ascii="Arial" w:hAnsi="Arial" w:cs="Arial"/>
                <w:sz w:val="22"/>
                <w:szCs w:val="22"/>
              </w:rPr>
              <w:t>Rincón de Araya (</w:t>
            </w:r>
            <w:r w:rsidR="005E4CBD">
              <w:rPr>
                <w:rFonts w:ascii="Arial" w:hAnsi="Arial" w:cs="Arial"/>
                <w:sz w:val="22"/>
                <w:szCs w:val="22"/>
              </w:rPr>
              <w:t>D</w:t>
            </w:r>
            <w:r w:rsidR="00CA04B7">
              <w:rPr>
                <w:rFonts w:ascii="Arial" w:hAnsi="Arial" w:cs="Arial"/>
                <w:sz w:val="22"/>
                <w:szCs w:val="22"/>
              </w:rPr>
              <w:t>pto.</w:t>
            </w:r>
            <w:r>
              <w:rPr>
                <w:rFonts w:ascii="Arial" w:hAnsi="Arial" w:cs="Arial"/>
                <w:sz w:val="22"/>
                <w:szCs w:val="22"/>
              </w:rPr>
              <w:t xml:space="preserve"> Calingasta)</w:t>
            </w:r>
          </w:p>
        </w:tc>
        <w:tc>
          <w:tcPr>
            <w:tcW w:w="2832" w:type="dxa"/>
          </w:tcPr>
          <w:p w:rsidR="00F3178E" w:rsidRDefault="00F3178E" w:rsidP="00210D88">
            <w:pPr>
              <w:pStyle w:val="NormalWeb"/>
              <w:spacing w:before="0" w:beforeAutospacing="0" w:after="3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Cobre</w:t>
            </w:r>
          </w:p>
        </w:tc>
      </w:tr>
      <w:tr w:rsidR="00F3178E" w:rsidTr="00917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00F3178E" w:rsidRDefault="00F3178E" w:rsidP="00210D88">
            <w:pPr>
              <w:pStyle w:val="NormalWeb"/>
              <w:spacing w:before="0" w:beforeAutospacing="0" w:after="300" w:afterAutospacing="0"/>
              <w:rPr>
                <w:rFonts w:ascii="Arial" w:hAnsi="Arial" w:cs="Arial"/>
                <w:sz w:val="22"/>
                <w:szCs w:val="22"/>
              </w:rPr>
            </w:pPr>
            <w:r>
              <w:rPr>
                <w:rFonts w:ascii="Arial" w:hAnsi="Arial" w:cs="Arial"/>
                <w:sz w:val="22"/>
                <w:szCs w:val="22"/>
              </w:rPr>
              <w:t>Los Azules</w:t>
            </w:r>
            <w:r w:rsidR="009177BF">
              <w:rPr>
                <w:rFonts w:ascii="Arial" w:hAnsi="Arial" w:cs="Arial"/>
                <w:sz w:val="22"/>
                <w:szCs w:val="22"/>
              </w:rPr>
              <w:t xml:space="preserve"> (</w:t>
            </w:r>
            <w:r w:rsidR="005E4CBD">
              <w:rPr>
                <w:rFonts w:ascii="Arial" w:hAnsi="Arial" w:cs="Arial"/>
                <w:sz w:val="22"/>
                <w:szCs w:val="22"/>
              </w:rPr>
              <w:t>D</w:t>
            </w:r>
            <w:r w:rsidR="00CA04B7">
              <w:rPr>
                <w:rFonts w:ascii="Arial" w:hAnsi="Arial" w:cs="Arial"/>
                <w:sz w:val="22"/>
                <w:szCs w:val="22"/>
              </w:rPr>
              <w:t>pto.</w:t>
            </w:r>
            <w:r>
              <w:rPr>
                <w:rFonts w:ascii="Arial" w:hAnsi="Arial" w:cs="Arial"/>
                <w:sz w:val="22"/>
                <w:szCs w:val="22"/>
              </w:rPr>
              <w:t xml:space="preserve"> Calingasta)</w:t>
            </w:r>
          </w:p>
        </w:tc>
        <w:tc>
          <w:tcPr>
            <w:tcW w:w="2832" w:type="dxa"/>
          </w:tcPr>
          <w:p w:rsidR="00F3178E" w:rsidRDefault="00F3178E" w:rsidP="00210D88">
            <w:pPr>
              <w:pStyle w:val="NormalWeb"/>
              <w:spacing w:before="0" w:beforeAutospacing="0" w:after="3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Cobre – Oro </w:t>
            </w:r>
            <w:r w:rsidR="00CA04B7">
              <w:rPr>
                <w:rFonts w:ascii="Arial" w:hAnsi="Arial" w:cs="Arial"/>
                <w:sz w:val="22"/>
                <w:szCs w:val="22"/>
              </w:rPr>
              <w:t>–</w:t>
            </w:r>
            <w:r>
              <w:rPr>
                <w:rFonts w:ascii="Arial" w:hAnsi="Arial" w:cs="Arial"/>
                <w:sz w:val="22"/>
                <w:szCs w:val="22"/>
              </w:rPr>
              <w:t xml:space="preserve"> Plata</w:t>
            </w:r>
          </w:p>
        </w:tc>
      </w:tr>
      <w:tr w:rsidR="00F3178E" w:rsidTr="009177BF">
        <w:tc>
          <w:tcPr>
            <w:cnfStyle w:val="001000000000" w:firstRow="0" w:lastRow="0" w:firstColumn="1" w:lastColumn="0" w:oddVBand="0" w:evenVBand="0" w:oddHBand="0" w:evenHBand="0" w:firstRowFirstColumn="0" w:firstRowLastColumn="0" w:lastRowFirstColumn="0" w:lastRowLastColumn="0"/>
            <w:tcW w:w="5662" w:type="dxa"/>
          </w:tcPr>
          <w:p w:rsidR="00F3178E" w:rsidRDefault="00F3178E" w:rsidP="009177BF">
            <w:pPr>
              <w:pStyle w:val="NormalWeb"/>
              <w:spacing w:before="0" w:beforeAutospacing="0" w:after="300" w:afterAutospacing="0"/>
              <w:rPr>
                <w:rFonts w:ascii="Arial" w:hAnsi="Arial" w:cs="Arial"/>
                <w:sz w:val="22"/>
                <w:szCs w:val="22"/>
              </w:rPr>
            </w:pPr>
            <w:r>
              <w:rPr>
                <w:rFonts w:ascii="Arial" w:hAnsi="Arial" w:cs="Arial"/>
                <w:sz w:val="22"/>
                <w:szCs w:val="22"/>
              </w:rPr>
              <w:t>El salado (</w:t>
            </w:r>
            <w:r w:rsidR="005E4CBD">
              <w:rPr>
                <w:rFonts w:ascii="Arial" w:hAnsi="Arial" w:cs="Arial"/>
                <w:sz w:val="22"/>
                <w:szCs w:val="22"/>
              </w:rPr>
              <w:t>D</w:t>
            </w:r>
            <w:r w:rsidR="00CA04B7">
              <w:rPr>
                <w:rFonts w:ascii="Arial" w:hAnsi="Arial" w:cs="Arial"/>
                <w:sz w:val="22"/>
                <w:szCs w:val="22"/>
              </w:rPr>
              <w:t>pto.</w:t>
            </w:r>
            <w:r w:rsidR="009177BF">
              <w:rPr>
                <w:rFonts w:ascii="Arial" w:hAnsi="Arial" w:cs="Arial"/>
                <w:sz w:val="22"/>
                <w:szCs w:val="22"/>
              </w:rPr>
              <w:t xml:space="preserve"> </w:t>
            </w:r>
            <w:r>
              <w:rPr>
                <w:rFonts w:ascii="Arial" w:hAnsi="Arial" w:cs="Arial"/>
                <w:sz w:val="22"/>
                <w:szCs w:val="22"/>
              </w:rPr>
              <w:t>Iglesia)</w:t>
            </w:r>
          </w:p>
        </w:tc>
        <w:tc>
          <w:tcPr>
            <w:tcW w:w="2832" w:type="dxa"/>
          </w:tcPr>
          <w:p w:rsidR="00F3178E" w:rsidRDefault="00F3178E" w:rsidP="00210D88">
            <w:pPr>
              <w:pStyle w:val="NormalWeb"/>
              <w:spacing w:before="0" w:beforeAutospacing="0" w:after="3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Cobre </w:t>
            </w:r>
            <w:r w:rsidR="00CA04B7">
              <w:rPr>
                <w:rFonts w:ascii="Arial" w:hAnsi="Arial" w:cs="Arial"/>
                <w:sz w:val="22"/>
                <w:szCs w:val="22"/>
              </w:rPr>
              <w:t>–</w:t>
            </w:r>
            <w:r>
              <w:rPr>
                <w:rFonts w:ascii="Arial" w:hAnsi="Arial" w:cs="Arial"/>
                <w:sz w:val="22"/>
                <w:szCs w:val="22"/>
              </w:rPr>
              <w:t xml:space="preserve"> Oro</w:t>
            </w:r>
          </w:p>
        </w:tc>
      </w:tr>
      <w:tr w:rsidR="00F3178E" w:rsidTr="00917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00F3178E" w:rsidRDefault="009177BF" w:rsidP="00210D88">
            <w:pPr>
              <w:pStyle w:val="NormalWeb"/>
              <w:spacing w:before="0" w:beforeAutospacing="0" w:after="300" w:afterAutospacing="0"/>
              <w:rPr>
                <w:rFonts w:ascii="Arial" w:hAnsi="Arial" w:cs="Arial"/>
                <w:sz w:val="22"/>
                <w:szCs w:val="22"/>
              </w:rPr>
            </w:pPr>
            <w:r>
              <w:rPr>
                <w:rFonts w:ascii="Arial" w:hAnsi="Arial" w:cs="Arial"/>
                <w:sz w:val="22"/>
                <w:szCs w:val="22"/>
              </w:rPr>
              <w:t>Cresta Vicuña-sol (</w:t>
            </w:r>
            <w:r w:rsidR="005E4CBD">
              <w:rPr>
                <w:rFonts w:ascii="Arial" w:hAnsi="Arial" w:cs="Arial"/>
                <w:sz w:val="22"/>
                <w:szCs w:val="22"/>
              </w:rPr>
              <w:t>Dpto</w:t>
            </w:r>
            <w:r>
              <w:rPr>
                <w:rFonts w:ascii="Arial" w:hAnsi="Arial" w:cs="Arial"/>
                <w:sz w:val="22"/>
                <w:szCs w:val="22"/>
              </w:rPr>
              <w:t>.</w:t>
            </w:r>
            <w:r w:rsidR="00F3178E">
              <w:rPr>
                <w:rFonts w:ascii="Arial" w:hAnsi="Arial" w:cs="Arial"/>
                <w:sz w:val="22"/>
                <w:szCs w:val="22"/>
              </w:rPr>
              <w:t xml:space="preserve"> de Iglesia)</w:t>
            </w:r>
          </w:p>
        </w:tc>
        <w:tc>
          <w:tcPr>
            <w:tcW w:w="2832" w:type="dxa"/>
          </w:tcPr>
          <w:p w:rsidR="00F3178E" w:rsidRDefault="00F3178E" w:rsidP="00210D88">
            <w:pPr>
              <w:pStyle w:val="NormalWeb"/>
              <w:spacing w:before="0" w:beforeAutospacing="0" w:after="3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Cobre – Oro </w:t>
            </w:r>
            <w:r w:rsidR="00CA04B7">
              <w:rPr>
                <w:rFonts w:ascii="Arial" w:hAnsi="Arial" w:cs="Arial"/>
                <w:sz w:val="22"/>
                <w:szCs w:val="22"/>
              </w:rPr>
              <w:t>–</w:t>
            </w:r>
            <w:r>
              <w:rPr>
                <w:rFonts w:ascii="Arial" w:hAnsi="Arial" w:cs="Arial"/>
                <w:sz w:val="22"/>
                <w:szCs w:val="22"/>
              </w:rPr>
              <w:t xml:space="preserve"> Plata</w:t>
            </w:r>
          </w:p>
        </w:tc>
      </w:tr>
      <w:tr w:rsidR="00F3178E" w:rsidTr="009177BF">
        <w:tc>
          <w:tcPr>
            <w:cnfStyle w:val="001000000000" w:firstRow="0" w:lastRow="0" w:firstColumn="1" w:lastColumn="0" w:oddVBand="0" w:evenVBand="0" w:oddHBand="0" w:evenHBand="0" w:firstRowFirstColumn="0" w:firstRowLastColumn="0" w:lastRowFirstColumn="0" w:lastRowLastColumn="0"/>
            <w:tcW w:w="5662" w:type="dxa"/>
          </w:tcPr>
          <w:p w:rsidR="00F3178E" w:rsidRDefault="009177BF" w:rsidP="00210D88">
            <w:pPr>
              <w:pStyle w:val="NormalWeb"/>
              <w:spacing w:before="0" w:beforeAutospacing="0" w:after="300" w:afterAutospacing="0"/>
              <w:rPr>
                <w:rFonts w:ascii="Arial" w:hAnsi="Arial" w:cs="Arial"/>
                <w:sz w:val="22"/>
                <w:szCs w:val="22"/>
              </w:rPr>
            </w:pPr>
            <w:r>
              <w:rPr>
                <w:rFonts w:ascii="Arial" w:hAnsi="Arial" w:cs="Arial"/>
                <w:sz w:val="22"/>
                <w:szCs w:val="22"/>
              </w:rPr>
              <w:t>José</w:t>
            </w:r>
            <w:r w:rsidR="00F3178E">
              <w:rPr>
                <w:rFonts w:ascii="Arial" w:hAnsi="Arial" w:cs="Arial"/>
                <w:sz w:val="22"/>
                <w:szCs w:val="22"/>
              </w:rPr>
              <w:t xml:space="preserve"> </w:t>
            </w:r>
            <w:r>
              <w:rPr>
                <w:rFonts w:ascii="Arial" w:hAnsi="Arial" w:cs="Arial"/>
                <w:sz w:val="22"/>
                <w:szCs w:val="22"/>
              </w:rPr>
              <w:t>María</w:t>
            </w:r>
            <w:r w:rsidR="00F3178E">
              <w:rPr>
                <w:rFonts w:ascii="Arial" w:hAnsi="Arial" w:cs="Arial"/>
                <w:sz w:val="22"/>
                <w:szCs w:val="22"/>
              </w:rPr>
              <w:t xml:space="preserve"> (</w:t>
            </w:r>
            <w:r w:rsidR="005E4CBD">
              <w:rPr>
                <w:rFonts w:ascii="Arial" w:hAnsi="Arial" w:cs="Arial"/>
                <w:sz w:val="22"/>
                <w:szCs w:val="22"/>
              </w:rPr>
              <w:t>Dpto</w:t>
            </w:r>
            <w:r>
              <w:rPr>
                <w:rFonts w:ascii="Arial" w:hAnsi="Arial" w:cs="Arial"/>
                <w:sz w:val="22"/>
                <w:szCs w:val="22"/>
              </w:rPr>
              <w:t>.</w:t>
            </w:r>
            <w:r w:rsidR="00F3178E">
              <w:rPr>
                <w:rFonts w:ascii="Arial" w:hAnsi="Arial" w:cs="Arial"/>
                <w:sz w:val="22"/>
                <w:szCs w:val="22"/>
              </w:rPr>
              <w:t xml:space="preserve"> Iglesia)</w:t>
            </w:r>
          </w:p>
        </w:tc>
        <w:tc>
          <w:tcPr>
            <w:tcW w:w="2832" w:type="dxa"/>
          </w:tcPr>
          <w:p w:rsidR="00F3178E" w:rsidRDefault="009177BF" w:rsidP="00210D88">
            <w:pPr>
              <w:pStyle w:val="NormalWeb"/>
              <w:spacing w:before="0" w:beforeAutospacing="0" w:after="3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Cobre – Oro </w:t>
            </w:r>
            <w:r w:rsidR="00CA04B7">
              <w:rPr>
                <w:rFonts w:ascii="Arial" w:hAnsi="Arial" w:cs="Arial"/>
                <w:sz w:val="22"/>
                <w:szCs w:val="22"/>
              </w:rPr>
              <w:t>–</w:t>
            </w:r>
            <w:r>
              <w:rPr>
                <w:rFonts w:ascii="Arial" w:hAnsi="Arial" w:cs="Arial"/>
                <w:sz w:val="22"/>
                <w:szCs w:val="22"/>
              </w:rPr>
              <w:t xml:space="preserve"> Plata</w:t>
            </w:r>
          </w:p>
        </w:tc>
      </w:tr>
      <w:tr w:rsidR="009177BF" w:rsidTr="00917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009177BF" w:rsidRDefault="009177BF" w:rsidP="00210D88">
            <w:pPr>
              <w:pStyle w:val="NormalWeb"/>
              <w:spacing w:before="0" w:beforeAutospacing="0" w:after="300" w:afterAutospacing="0"/>
              <w:rPr>
                <w:rFonts w:ascii="Arial" w:hAnsi="Arial" w:cs="Arial"/>
                <w:sz w:val="22"/>
                <w:szCs w:val="22"/>
              </w:rPr>
            </w:pPr>
            <w:r>
              <w:rPr>
                <w:rFonts w:ascii="Arial" w:hAnsi="Arial" w:cs="Arial"/>
                <w:sz w:val="22"/>
                <w:szCs w:val="22"/>
              </w:rPr>
              <w:t>Mogotes (</w:t>
            </w:r>
            <w:r w:rsidR="005E4CBD">
              <w:rPr>
                <w:rFonts w:ascii="Arial" w:hAnsi="Arial" w:cs="Arial"/>
                <w:sz w:val="22"/>
                <w:szCs w:val="22"/>
              </w:rPr>
              <w:t>Dpto</w:t>
            </w:r>
            <w:r>
              <w:rPr>
                <w:rFonts w:ascii="Arial" w:hAnsi="Arial" w:cs="Arial"/>
                <w:sz w:val="22"/>
                <w:szCs w:val="22"/>
              </w:rPr>
              <w:t>. Iglesia)</w:t>
            </w:r>
          </w:p>
        </w:tc>
        <w:tc>
          <w:tcPr>
            <w:tcW w:w="2832" w:type="dxa"/>
          </w:tcPr>
          <w:p w:rsidR="009177BF" w:rsidRDefault="009177BF" w:rsidP="00210D88">
            <w:pPr>
              <w:pStyle w:val="NormalWeb"/>
              <w:spacing w:before="0" w:beforeAutospacing="0" w:after="3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 xml:space="preserve">Cobre – Oro </w:t>
            </w:r>
            <w:r w:rsidR="00CA04B7">
              <w:rPr>
                <w:rFonts w:ascii="Arial" w:hAnsi="Arial" w:cs="Arial"/>
                <w:sz w:val="22"/>
                <w:szCs w:val="22"/>
              </w:rPr>
              <w:t>–</w:t>
            </w:r>
            <w:r>
              <w:rPr>
                <w:rFonts w:ascii="Arial" w:hAnsi="Arial" w:cs="Arial"/>
                <w:sz w:val="22"/>
                <w:szCs w:val="22"/>
              </w:rPr>
              <w:t xml:space="preserve"> Plata</w:t>
            </w:r>
          </w:p>
        </w:tc>
      </w:tr>
      <w:tr w:rsidR="009177BF" w:rsidTr="009177BF">
        <w:tc>
          <w:tcPr>
            <w:cnfStyle w:val="001000000000" w:firstRow="0" w:lastRow="0" w:firstColumn="1" w:lastColumn="0" w:oddVBand="0" w:evenVBand="0" w:oddHBand="0" w:evenHBand="0" w:firstRowFirstColumn="0" w:firstRowLastColumn="0" w:lastRowFirstColumn="0" w:lastRowLastColumn="0"/>
            <w:tcW w:w="5662" w:type="dxa"/>
          </w:tcPr>
          <w:p w:rsidR="009177BF" w:rsidRDefault="009177BF" w:rsidP="00210D88">
            <w:pPr>
              <w:pStyle w:val="NormalWeb"/>
              <w:spacing w:before="0" w:beforeAutospacing="0" w:after="300" w:afterAutospacing="0"/>
              <w:rPr>
                <w:rFonts w:ascii="Arial" w:hAnsi="Arial" w:cs="Arial"/>
                <w:sz w:val="22"/>
                <w:szCs w:val="22"/>
              </w:rPr>
            </w:pPr>
            <w:r>
              <w:rPr>
                <w:rFonts w:ascii="Arial" w:hAnsi="Arial" w:cs="Arial"/>
                <w:sz w:val="22"/>
                <w:szCs w:val="22"/>
              </w:rPr>
              <w:t>La silla y Cumillango (</w:t>
            </w:r>
            <w:r w:rsidR="005E4CBD">
              <w:rPr>
                <w:rFonts w:ascii="Arial" w:hAnsi="Arial" w:cs="Arial"/>
                <w:sz w:val="22"/>
                <w:szCs w:val="22"/>
              </w:rPr>
              <w:t>Dpto</w:t>
            </w:r>
            <w:r>
              <w:rPr>
                <w:rFonts w:ascii="Arial" w:hAnsi="Arial" w:cs="Arial"/>
                <w:sz w:val="22"/>
                <w:szCs w:val="22"/>
              </w:rPr>
              <w:t>. Jáchal)</w:t>
            </w:r>
          </w:p>
        </w:tc>
        <w:tc>
          <w:tcPr>
            <w:tcW w:w="2832" w:type="dxa"/>
          </w:tcPr>
          <w:p w:rsidR="009177BF" w:rsidRDefault="009177BF" w:rsidP="00210D88">
            <w:pPr>
              <w:pStyle w:val="NormalWeb"/>
              <w:spacing w:before="0" w:beforeAutospacing="0" w:after="3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Piedra Caliza</w:t>
            </w:r>
          </w:p>
        </w:tc>
      </w:tr>
      <w:tr w:rsidR="009177BF" w:rsidTr="00917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009177BF" w:rsidRDefault="009177BF" w:rsidP="00210D88">
            <w:pPr>
              <w:pStyle w:val="NormalWeb"/>
              <w:spacing w:before="0" w:beforeAutospacing="0" w:after="300" w:afterAutospacing="0"/>
              <w:rPr>
                <w:rFonts w:ascii="Arial" w:hAnsi="Arial" w:cs="Arial"/>
                <w:sz w:val="22"/>
                <w:szCs w:val="22"/>
              </w:rPr>
            </w:pPr>
            <w:r>
              <w:rPr>
                <w:rFonts w:ascii="Arial" w:hAnsi="Arial" w:cs="Arial"/>
                <w:sz w:val="22"/>
                <w:szCs w:val="22"/>
              </w:rPr>
              <w:t>Talacasto y Villicum (</w:t>
            </w:r>
            <w:r w:rsidR="005E4CBD">
              <w:rPr>
                <w:rFonts w:ascii="Arial" w:hAnsi="Arial" w:cs="Arial"/>
                <w:sz w:val="22"/>
                <w:szCs w:val="22"/>
              </w:rPr>
              <w:t>Dpto</w:t>
            </w:r>
            <w:r>
              <w:rPr>
                <w:rFonts w:ascii="Arial" w:hAnsi="Arial" w:cs="Arial"/>
                <w:sz w:val="22"/>
                <w:szCs w:val="22"/>
              </w:rPr>
              <w:t>. Ullum y Albardón)</w:t>
            </w:r>
          </w:p>
        </w:tc>
        <w:tc>
          <w:tcPr>
            <w:tcW w:w="2832" w:type="dxa"/>
          </w:tcPr>
          <w:p w:rsidR="009177BF" w:rsidRDefault="009177BF" w:rsidP="00210D88">
            <w:pPr>
              <w:pStyle w:val="NormalWeb"/>
              <w:spacing w:before="0" w:beforeAutospacing="0" w:after="3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Piedra Caliza</w:t>
            </w:r>
          </w:p>
        </w:tc>
      </w:tr>
      <w:tr w:rsidR="009177BF" w:rsidTr="009177BF">
        <w:tc>
          <w:tcPr>
            <w:cnfStyle w:val="001000000000" w:firstRow="0" w:lastRow="0" w:firstColumn="1" w:lastColumn="0" w:oddVBand="0" w:evenVBand="0" w:oddHBand="0" w:evenHBand="0" w:firstRowFirstColumn="0" w:firstRowLastColumn="0" w:lastRowFirstColumn="0" w:lastRowLastColumn="0"/>
            <w:tcW w:w="5662" w:type="dxa"/>
          </w:tcPr>
          <w:p w:rsidR="009177BF" w:rsidRDefault="009177BF" w:rsidP="00210D88">
            <w:pPr>
              <w:pStyle w:val="NormalWeb"/>
              <w:spacing w:before="0" w:beforeAutospacing="0" w:after="300" w:afterAutospacing="0"/>
              <w:rPr>
                <w:rFonts w:ascii="Arial" w:hAnsi="Arial" w:cs="Arial"/>
                <w:sz w:val="22"/>
                <w:szCs w:val="22"/>
              </w:rPr>
            </w:pPr>
            <w:r>
              <w:rPr>
                <w:rFonts w:ascii="Arial" w:hAnsi="Arial" w:cs="Arial"/>
                <w:sz w:val="22"/>
                <w:szCs w:val="22"/>
              </w:rPr>
              <w:t>Chica de Zonda (</w:t>
            </w:r>
            <w:r w:rsidR="005E4CBD">
              <w:rPr>
                <w:rFonts w:ascii="Arial" w:hAnsi="Arial" w:cs="Arial"/>
                <w:sz w:val="22"/>
                <w:szCs w:val="22"/>
              </w:rPr>
              <w:t>D</w:t>
            </w:r>
            <w:r>
              <w:rPr>
                <w:rFonts w:ascii="Arial" w:hAnsi="Arial" w:cs="Arial"/>
                <w:sz w:val="22"/>
                <w:szCs w:val="22"/>
              </w:rPr>
              <w:t>epto. Pocito)</w:t>
            </w:r>
          </w:p>
        </w:tc>
        <w:tc>
          <w:tcPr>
            <w:tcW w:w="2832" w:type="dxa"/>
          </w:tcPr>
          <w:p w:rsidR="009177BF" w:rsidRDefault="00CA04B7" w:rsidP="00210D88">
            <w:pPr>
              <w:pStyle w:val="NormalWeb"/>
              <w:spacing w:before="0" w:beforeAutospacing="0" w:after="3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Piedra Caliza</w:t>
            </w:r>
          </w:p>
        </w:tc>
      </w:tr>
      <w:tr w:rsidR="009177BF" w:rsidTr="00917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2" w:type="dxa"/>
          </w:tcPr>
          <w:p w:rsidR="009177BF" w:rsidRDefault="00CA04B7" w:rsidP="00210D88">
            <w:pPr>
              <w:pStyle w:val="NormalWeb"/>
              <w:spacing w:before="0" w:beforeAutospacing="0" w:after="300" w:afterAutospacing="0"/>
              <w:rPr>
                <w:rFonts w:ascii="Arial" w:hAnsi="Arial" w:cs="Arial"/>
                <w:sz w:val="22"/>
                <w:szCs w:val="22"/>
              </w:rPr>
            </w:pPr>
            <w:r>
              <w:rPr>
                <w:rFonts w:ascii="Arial" w:hAnsi="Arial" w:cs="Arial"/>
                <w:sz w:val="22"/>
                <w:szCs w:val="22"/>
              </w:rPr>
              <w:t>Pedernal (</w:t>
            </w:r>
            <w:r w:rsidR="005E4CBD">
              <w:rPr>
                <w:rFonts w:ascii="Arial" w:hAnsi="Arial" w:cs="Arial"/>
                <w:sz w:val="22"/>
                <w:szCs w:val="22"/>
              </w:rPr>
              <w:t>Dpto</w:t>
            </w:r>
            <w:r>
              <w:rPr>
                <w:rFonts w:ascii="Arial" w:hAnsi="Arial" w:cs="Arial"/>
                <w:sz w:val="22"/>
                <w:szCs w:val="22"/>
              </w:rPr>
              <w:t>. Pocito)</w:t>
            </w:r>
          </w:p>
        </w:tc>
        <w:tc>
          <w:tcPr>
            <w:tcW w:w="2832" w:type="dxa"/>
          </w:tcPr>
          <w:p w:rsidR="009177BF" w:rsidRDefault="00CA04B7" w:rsidP="00210D88">
            <w:pPr>
              <w:pStyle w:val="NormalWeb"/>
              <w:spacing w:before="0" w:beforeAutospacing="0" w:after="3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Piedra Caliza</w:t>
            </w:r>
          </w:p>
        </w:tc>
      </w:tr>
    </w:tbl>
    <w:p w:rsidR="00F3178E" w:rsidRDefault="00F3178E" w:rsidP="00210D88">
      <w:pPr>
        <w:pStyle w:val="NormalWeb"/>
        <w:shd w:val="clear" w:color="auto" w:fill="FFFFFF"/>
        <w:spacing w:before="0" w:beforeAutospacing="0" w:after="300" w:afterAutospacing="0"/>
        <w:rPr>
          <w:rFonts w:ascii="Arial" w:hAnsi="Arial" w:cs="Arial"/>
          <w:sz w:val="22"/>
          <w:szCs w:val="22"/>
        </w:rPr>
      </w:pPr>
    </w:p>
    <w:p w:rsidR="0003468B" w:rsidRPr="0003468B" w:rsidRDefault="0003468B" w:rsidP="0003468B">
      <w:pPr>
        <w:pStyle w:val="NormalWeb"/>
        <w:shd w:val="clear" w:color="auto" w:fill="FFFFFF"/>
        <w:spacing w:before="0" w:beforeAutospacing="0" w:after="300" w:afterAutospacing="0"/>
        <w:rPr>
          <w:rFonts w:ascii="Arial" w:hAnsi="Arial" w:cs="Arial"/>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2865562</wp:posOffset>
                </wp:positionH>
                <wp:positionV relativeFrom="paragraph">
                  <wp:posOffset>823126</wp:posOffset>
                </wp:positionV>
                <wp:extent cx="1828800" cy="407504"/>
                <wp:effectExtent l="0" t="0" r="19050" b="12065"/>
                <wp:wrapNone/>
                <wp:docPr id="6" name="Rectángulo 6"/>
                <wp:cNvGraphicFramePr/>
                <a:graphic xmlns:a="http://schemas.openxmlformats.org/drawingml/2006/main">
                  <a:graphicData uri="http://schemas.microsoft.com/office/word/2010/wordprocessingShape">
                    <wps:wsp>
                      <wps:cNvSpPr/>
                      <wps:spPr>
                        <a:xfrm>
                          <a:off x="0" y="0"/>
                          <a:ext cx="1828800" cy="407504"/>
                        </a:xfrm>
                        <a:prstGeom prst="rect">
                          <a:avLst/>
                        </a:prstGeom>
                      </wps:spPr>
                      <wps:style>
                        <a:lnRef idx="1">
                          <a:schemeClr val="dk1"/>
                        </a:lnRef>
                        <a:fillRef idx="3">
                          <a:schemeClr val="dk1"/>
                        </a:fillRef>
                        <a:effectRef idx="2">
                          <a:schemeClr val="dk1"/>
                        </a:effectRef>
                        <a:fontRef idx="minor">
                          <a:schemeClr val="lt1"/>
                        </a:fontRef>
                      </wps:style>
                      <wps:txbx>
                        <w:txbxContent>
                          <w:p w:rsidR="0003468B" w:rsidRPr="0003468B" w:rsidRDefault="0003468B" w:rsidP="0003468B">
                            <w:pPr>
                              <w:jc w:val="center"/>
                              <w:rPr>
                                <w:b/>
                                <w:i/>
                                <w:color w:val="E7E6E6" w:themeColor="background2"/>
                                <w:spacing w:val="10"/>
                                <w:sz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3468B">
                              <w:rPr>
                                <w:b/>
                                <w:i/>
                                <w:color w:val="E7E6E6" w:themeColor="background2"/>
                                <w:spacing w:val="10"/>
                                <w:sz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PIEDRA CALIZA</w:t>
                            </w:r>
                          </w:p>
                          <w:p w:rsidR="0003468B" w:rsidRPr="0003468B" w:rsidRDefault="0003468B" w:rsidP="0003468B">
                            <w:pPr>
                              <w:jc w:val="center"/>
                              <w:rPr>
                                <w:b/>
                                <w:i/>
                                <w:color w:val="E7E6E6" w:themeColor="background2"/>
                                <w:spacing w:val="10"/>
                                <w:sz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6" o:spid="_x0000_s1026" style="position:absolute;margin-left:225.65pt;margin-top:64.8pt;width:2in;height:3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" fillcolor="#101010 [3024]" strokecolor="black [3200]" strokeweight=".5pt">
                <v:fill color2="black [3168]" rotate="t" colors="0 #454545;.5 black;1 black" focus="100%" type="gradient">
                  <o:fill v:ext="view" type="gradientUnscaled"/>
                </v:fill>
                <v:textbox>
                  <w:txbxContent>
                    <w:p w:rsidR="0003468B" w:rsidRPr="0003468B" w:rsidRDefault="0003468B" w:rsidP="0003468B">
                      <w:pPr>
                        <w:jc w:val="center"/>
                        <w:rPr>
                          <w:b/>
                          <w:i/>
                          <w:color w:val="E7E6E6" w:themeColor="background2"/>
                          <w:spacing w:val="10"/>
                          <w:sz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03468B">
                        <w:rPr>
                          <w:b/>
                          <w:i/>
                          <w:color w:val="E7E6E6" w:themeColor="background2"/>
                          <w:spacing w:val="10"/>
                          <w:sz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PIEDRA CALIZA</w:t>
                      </w:r>
                    </w:p>
                    <w:p w:rsidR="0003468B" w:rsidRPr="0003468B" w:rsidRDefault="0003468B" w:rsidP="0003468B">
                      <w:pPr>
                        <w:jc w:val="center"/>
                        <w:rPr>
                          <w:b/>
                          <w:i/>
                          <w:color w:val="E7E6E6" w:themeColor="background2"/>
                          <w:spacing w:val="10"/>
                          <w:sz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2150082</wp:posOffset>
                </wp:positionH>
                <wp:positionV relativeFrom="paragraph">
                  <wp:posOffset>813601</wp:posOffset>
                </wp:positionV>
                <wp:extent cx="536713" cy="367747"/>
                <wp:effectExtent l="19050" t="19050" r="15875" b="32385"/>
                <wp:wrapNone/>
                <wp:docPr id="5" name="Flecha a la derecha con bandas 5"/>
                <wp:cNvGraphicFramePr/>
                <a:graphic xmlns:a="http://schemas.openxmlformats.org/drawingml/2006/main">
                  <a:graphicData uri="http://schemas.microsoft.com/office/word/2010/wordprocessingShape">
                    <wps:wsp>
                      <wps:cNvSpPr/>
                      <wps:spPr>
                        <a:xfrm flipH="1">
                          <a:off x="0" y="0"/>
                          <a:ext cx="536713" cy="367747"/>
                        </a:xfrm>
                        <a:prstGeom prst="striped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A5BEA"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echa a la derecha con bandas 5" o:spid="_x0000_s1026" type="#_x0000_t93" style="position:absolute;margin-left:169.3pt;margin-top:64.05pt;width:42.25pt;height:28.9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" adj="14200" fillcolor="#101010 [3024]" strokecolor="black [3200]" strokeweight=".5pt">
                <v:fill color2="black [3168]" rotate="t" colors="0 #454545;.5 black;1 black" focus="100%" type="gradient">
                  <o:fill v:ext="view" type="gradientUnscaled"/>
                </v:fill>
              </v:shape>
            </w:pict>
          </mc:Fallback>
        </mc:AlternateContent>
      </w:r>
      <w:r w:rsidR="002B077E">
        <w:rPr>
          <w:noProof/>
        </w:rPr>
        <w:drawing>
          <wp:inline distT="0" distB="0" distL="0" distR="0">
            <wp:extent cx="2057400" cy="2057400"/>
            <wp:effectExtent l="0" t="0" r="0" b="0"/>
            <wp:docPr id="4" name="Imagen 4" descr="Los pasos del procesos de potabilización - Página web de nandiliz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pasos del procesos de potabilización - Página web de nandiliz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7105" cy="2067105"/>
                    </a:xfrm>
                    <a:prstGeom prst="rect">
                      <a:avLst/>
                    </a:prstGeom>
                    <a:noFill/>
                    <a:ln>
                      <a:noFill/>
                    </a:ln>
                  </pic:spPr>
                </pic:pic>
              </a:graphicData>
            </a:graphic>
          </wp:inline>
        </w:drawing>
      </w:r>
    </w:p>
    <w:p w:rsidR="002563D1" w:rsidRDefault="0003468B" w:rsidP="005C57F9">
      <w:pPr>
        <w:rPr>
          <w:rFonts w:ascii="Arial" w:hAnsi="Arial" w:cs="Arial"/>
        </w:rPr>
      </w:pPr>
      <w:r>
        <w:rPr>
          <w:noProof/>
          <w:lang w:eastAsia="es-AR"/>
        </w:rPr>
        <mc:AlternateContent>
          <mc:Choice Requires="wps">
            <w:drawing>
              <wp:anchor distT="0" distB="0" distL="114300" distR="114300" simplePos="0" relativeHeight="251664384" behindDoc="0" locked="0" layoutInCell="1" allowOverlap="1" wp14:anchorId="234A46E5" wp14:editId="738E785C">
                <wp:simplePos x="0" y="0"/>
                <wp:positionH relativeFrom="column">
                  <wp:posOffset>2792895</wp:posOffset>
                </wp:positionH>
                <wp:positionV relativeFrom="paragraph">
                  <wp:posOffset>743143</wp:posOffset>
                </wp:positionV>
                <wp:extent cx="1828800" cy="407504"/>
                <wp:effectExtent l="0" t="0" r="19050" b="12065"/>
                <wp:wrapNone/>
                <wp:docPr id="9" name="Rectángulo 9"/>
                <wp:cNvGraphicFramePr/>
                <a:graphic xmlns:a="http://schemas.openxmlformats.org/drawingml/2006/main">
                  <a:graphicData uri="http://schemas.microsoft.com/office/word/2010/wordprocessingShape">
                    <wps:wsp>
                      <wps:cNvSpPr/>
                      <wps:spPr>
                        <a:xfrm>
                          <a:off x="0" y="0"/>
                          <a:ext cx="1828800" cy="407504"/>
                        </a:xfrm>
                        <a:prstGeom prst="rect">
                          <a:avLst/>
                        </a:prstGeom>
                      </wps:spPr>
                      <wps:style>
                        <a:lnRef idx="1">
                          <a:schemeClr val="dk1"/>
                        </a:lnRef>
                        <a:fillRef idx="3">
                          <a:schemeClr val="dk1"/>
                        </a:fillRef>
                        <a:effectRef idx="2">
                          <a:schemeClr val="dk1"/>
                        </a:effectRef>
                        <a:fontRef idx="minor">
                          <a:schemeClr val="lt1"/>
                        </a:fontRef>
                      </wps:style>
                      <wps:txbx>
                        <w:txbxContent>
                          <w:p w:rsidR="0003468B" w:rsidRPr="0003468B" w:rsidRDefault="0003468B" w:rsidP="0003468B">
                            <w:pPr>
                              <w:jc w:val="center"/>
                              <w:rPr>
                                <w:b/>
                                <w:i/>
                                <w:color w:val="E7E6E6" w:themeColor="background2"/>
                                <w:spacing w:val="10"/>
                                <w:sz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i/>
                                <w:color w:val="E7E6E6" w:themeColor="background2"/>
                                <w:spacing w:val="10"/>
                                <w:sz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COBRE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A46E5" id="Rectángulo 9" o:spid="_x0000_s1027" style="position:absolute;margin-left:219.9pt;margin-top:58.5pt;width:2in;height:3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" fillcolor="#101010 [3024]" strokecolor="black [3200]" strokeweight=".5pt">
                <v:fill color2="black [3168]" rotate="t" colors="0 #454545;.5 black;1 black" focus="100%" type="gradient">
                  <o:fill v:ext="view" type="gradientUnscaled"/>
                </v:fill>
                <v:textbox>
                  <w:txbxContent>
                    <w:p w:rsidR="0003468B" w:rsidRPr="0003468B" w:rsidRDefault="0003468B" w:rsidP="0003468B">
                      <w:pPr>
                        <w:jc w:val="center"/>
                        <w:rPr>
                          <w:b/>
                          <w:i/>
                          <w:color w:val="E7E6E6" w:themeColor="background2"/>
                          <w:spacing w:val="10"/>
                          <w:sz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i/>
                          <w:color w:val="E7E6E6" w:themeColor="background2"/>
                          <w:spacing w:val="10"/>
                          <w:sz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COBRE</w:t>
                      </w:r>
                    </w:p>
                  </w:txbxContent>
                </v:textbox>
              </v:rect>
            </w:pict>
          </mc:Fallback>
        </mc:AlternateContent>
      </w:r>
      <w:r>
        <w:rPr>
          <w:noProof/>
          <w:lang w:eastAsia="es-AR"/>
        </w:rPr>
        <mc:AlternateContent>
          <mc:Choice Requires="wps">
            <w:drawing>
              <wp:anchor distT="0" distB="0" distL="114300" distR="114300" simplePos="0" relativeHeight="251662336" behindDoc="0" locked="0" layoutInCell="1" allowOverlap="1" wp14:anchorId="38AEF4D2" wp14:editId="2AF2F5FB">
                <wp:simplePos x="0" y="0"/>
                <wp:positionH relativeFrom="column">
                  <wp:posOffset>2162727</wp:posOffset>
                </wp:positionH>
                <wp:positionV relativeFrom="paragraph">
                  <wp:posOffset>765396</wp:posOffset>
                </wp:positionV>
                <wp:extent cx="536713" cy="367747"/>
                <wp:effectExtent l="19050" t="19050" r="15875" b="32385"/>
                <wp:wrapNone/>
                <wp:docPr id="8" name="Flecha a la derecha con bandas 8"/>
                <wp:cNvGraphicFramePr/>
                <a:graphic xmlns:a="http://schemas.openxmlformats.org/drawingml/2006/main">
                  <a:graphicData uri="http://schemas.microsoft.com/office/word/2010/wordprocessingShape">
                    <wps:wsp>
                      <wps:cNvSpPr/>
                      <wps:spPr>
                        <a:xfrm flipH="1">
                          <a:off x="0" y="0"/>
                          <a:ext cx="536713" cy="367747"/>
                        </a:xfrm>
                        <a:prstGeom prst="striped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C9914" id="Flecha a la derecha con bandas 8" o:spid="_x0000_s1026" type="#_x0000_t93" style="position:absolute;margin-left:170.3pt;margin-top:60.25pt;width:42.25pt;height:28.9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" adj="14200" fillcolor="#101010 [3024]" strokecolor="black [3200]" strokeweight=".5pt">
                <v:fill color2="black [3168]" rotate="t" colors="0 #454545;.5 black;1 black" focus="100%" type="gradient">
                  <o:fill v:ext="view" type="gradientUnscaled"/>
                </v:fill>
              </v:shape>
            </w:pict>
          </mc:Fallback>
        </mc:AlternateContent>
      </w:r>
      <w:r>
        <w:rPr>
          <w:noProof/>
          <w:lang w:eastAsia="es-AR"/>
        </w:rPr>
        <w:drawing>
          <wp:inline distT="0" distB="0" distL="0" distR="0">
            <wp:extent cx="1997765" cy="1917700"/>
            <wp:effectExtent l="0" t="0" r="2540" b="6350"/>
            <wp:docPr id="7" name="Imagen 7" descr="Co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bre"/>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backgroundRemoval t="10000" b="90000" l="10000" r="90000"/>
                              </a14:imgEffect>
                            </a14:imgLayer>
                          </a14:imgProps>
                        </a:ext>
                        <a:ext uri="{28A0092B-C50C-407E-A947-70E740481C1C}">
                          <a14:useLocalDpi xmlns:a14="http://schemas.microsoft.com/office/drawing/2010/main" val="0"/>
                        </a:ext>
                      </a:extLst>
                    </a:blip>
                    <a:srcRect l="6754" t="6239" r="8362" b="7712"/>
                    <a:stretch/>
                  </pic:blipFill>
                  <pic:spPr bwMode="auto">
                    <a:xfrm>
                      <a:off x="0" y="0"/>
                      <a:ext cx="2013471" cy="1932777"/>
                    </a:xfrm>
                    <a:prstGeom prst="rect">
                      <a:avLst/>
                    </a:prstGeom>
                    <a:noFill/>
                    <a:ln>
                      <a:noFill/>
                    </a:ln>
                    <a:extLst>
                      <a:ext uri="{53640926-AAD7-44D8-BBD7-CCE9431645EC}">
                        <a14:shadowObscured xmlns:a14="http://schemas.microsoft.com/office/drawing/2010/main"/>
                      </a:ext>
                    </a:extLst>
                  </pic:spPr>
                </pic:pic>
              </a:graphicData>
            </a:graphic>
          </wp:inline>
        </w:drawing>
      </w:r>
    </w:p>
    <w:p w:rsidR="002563D1" w:rsidRDefault="002563D1" w:rsidP="00CA04B7">
      <w:pPr>
        <w:rPr>
          <w:rFonts w:ascii="Arial" w:hAnsi="Arial" w:cs="Arial"/>
        </w:rPr>
      </w:pPr>
    </w:p>
    <w:p w:rsidR="002563D1" w:rsidRPr="00635498" w:rsidRDefault="00635498" w:rsidP="00635498">
      <w:pPr>
        <w:jc w:val="center"/>
        <w:rPr>
          <w:rFonts w:ascii="Arial" w:hAnsi="Arial" w:cs="Arial"/>
          <w:b/>
        </w:rPr>
      </w:pPr>
      <w:r w:rsidRPr="00635498">
        <w:rPr>
          <w:rFonts w:ascii="Arial" w:hAnsi="Arial" w:cs="Arial"/>
          <w:b/>
        </w:rPr>
        <w:t>TRIANGULACION DE LOS PRODUCTOS COBRE Y CAL:</w:t>
      </w:r>
    </w:p>
    <w:p w:rsidR="002563D1" w:rsidRDefault="002563D1" w:rsidP="005C57F9">
      <w:pPr>
        <w:rPr>
          <w:rFonts w:ascii="Arial" w:hAnsi="Arial" w:cs="Arial"/>
        </w:rPr>
      </w:pPr>
    </w:p>
    <w:p w:rsidR="002563D1" w:rsidRDefault="00635498" w:rsidP="0005554F">
      <w:pPr>
        <w:jc w:val="both"/>
        <w:rPr>
          <w:rFonts w:ascii="Arial" w:hAnsi="Arial" w:cs="Arial"/>
        </w:rPr>
      </w:pPr>
      <w:r>
        <w:rPr>
          <w:rFonts w:ascii="Arial" w:hAnsi="Arial" w:cs="Arial"/>
        </w:rPr>
        <w:t xml:space="preserve">La triangulación de estos productos no se pudo llevar a cabo porque </w:t>
      </w:r>
      <w:r w:rsidR="000C6F41">
        <w:rPr>
          <w:rFonts w:ascii="Arial" w:hAnsi="Arial" w:cs="Arial"/>
        </w:rPr>
        <w:t>Canadá</w:t>
      </w:r>
      <w:r>
        <w:rPr>
          <w:rFonts w:ascii="Arial" w:hAnsi="Arial" w:cs="Arial"/>
        </w:rPr>
        <w:t xml:space="preserve"> utiliza todo el cobre importado de Argentina para la construcción y el ensamblado de automóviles </w:t>
      </w:r>
      <w:r w:rsidR="0005554F">
        <w:rPr>
          <w:rFonts w:ascii="Arial" w:hAnsi="Arial" w:cs="Arial"/>
        </w:rPr>
        <w:t>y partes de automotor.</w:t>
      </w:r>
    </w:p>
    <w:p w:rsidR="00635498" w:rsidRDefault="00635498" w:rsidP="0005554F">
      <w:pPr>
        <w:jc w:val="both"/>
        <w:rPr>
          <w:rFonts w:ascii="Arial" w:hAnsi="Arial" w:cs="Arial"/>
        </w:rPr>
      </w:pPr>
      <w:r>
        <w:rPr>
          <w:rFonts w:ascii="Arial" w:hAnsi="Arial" w:cs="Arial"/>
        </w:rPr>
        <w:t xml:space="preserve">La cal importada también es utilizada </w:t>
      </w:r>
      <w:r w:rsidR="000C6F41">
        <w:rPr>
          <w:rFonts w:ascii="Arial" w:hAnsi="Arial" w:cs="Arial"/>
        </w:rPr>
        <w:t>para la potabilización de agua para consumo urbano y para la fabricación de fármacos.</w:t>
      </w:r>
    </w:p>
    <w:p w:rsidR="002563D1" w:rsidRDefault="002563D1" w:rsidP="005C57F9">
      <w:pPr>
        <w:rPr>
          <w:rFonts w:ascii="Arial" w:hAnsi="Arial" w:cs="Arial"/>
        </w:rPr>
      </w:pPr>
    </w:p>
    <w:p w:rsidR="002563D1" w:rsidRDefault="002563D1" w:rsidP="005C57F9">
      <w:pPr>
        <w:rPr>
          <w:rFonts w:ascii="Arial" w:hAnsi="Arial" w:cs="Arial"/>
        </w:rPr>
      </w:pPr>
    </w:p>
    <w:p w:rsidR="002563D1" w:rsidRDefault="002563D1" w:rsidP="005C57F9">
      <w:pPr>
        <w:rPr>
          <w:rFonts w:ascii="Arial" w:hAnsi="Arial" w:cs="Arial"/>
        </w:rPr>
      </w:pPr>
    </w:p>
    <w:p w:rsidR="002563D1" w:rsidRDefault="002563D1" w:rsidP="005C57F9">
      <w:pPr>
        <w:rPr>
          <w:rFonts w:ascii="Arial" w:hAnsi="Arial" w:cs="Arial"/>
        </w:rPr>
      </w:pPr>
    </w:p>
    <w:p w:rsidR="002563D1" w:rsidRPr="005E4CBD" w:rsidRDefault="005E4CBD" w:rsidP="005E4CBD">
      <w:pPr>
        <w:jc w:val="center"/>
        <w:rPr>
          <w:rFonts w:ascii="Arial" w:hAnsi="Arial" w:cs="Arial"/>
          <w:b/>
        </w:rPr>
      </w:pPr>
      <w:r w:rsidRPr="005E4CBD">
        <w:rPr>
          <w:rFonts w:ascii="Arial" w:hAnsi="Arial" w:cs="Arial"/>
          <w:b/>
        </w:rPr>
        <w:t>BIBLIOGRAFIA:</w:t>
      </w:r>
    </w:p>
    <w:p w:rsidR="002563D1" w:rsidRDefault="00C038EE" w:rsidP="0005554F">
      <w:pPr>
        <w:jc w:val="both"/>
        <w:rPr>
          <w:rFonts w:ascii="Arial" w:hAnsi="Arial" w:cs="Arial"/>
        </w:rPr>
      </w:pPr>
      <w:hyperlink r:id="rId11" w:anchor=":~:text=Sobre%20la%20capacidad%20instalada%2C%20es,decir%2C%204.060%20toneladas%20al%20d%C3%ADa" w:history="1">
        <w:r w:rsidR="002563D1" w:rsidRPr="00394842">
          <w:rPr>
            <w:rStyle w:val="Hipervnculo"/>
            <w:rFonts w:ascii="Arial" w:hAnsi="Arial" w:cs="Arial"/>
          </w:rPr>
          <w:t>https://www.diarioelzondasj.com.ar/la-cal-sanjuanina-esencial-para-la-industria-nacional/#:~:text=Sobre%20la%20capacidad%20instalada%2C%20es,decir%2C%204.060%20toneladas%20al%20d%C3%ADa</w:t>
        </w:r>
      </w:hyperlink>
      <w:r w:rsidR="002563D1" w:rsidRPr="002563D1">
        <w:rPr>
          <w:rFonts w:ascii="Arial" w:hAnsi="Arial" w:cs="Arial"/>
        </w:rPr>
        <w:t>.</w:t>
      </w:r>
      <w:r w:rsidR="002563D1">
        <w:rPr>
          <w:rFonts w:ascii="Arial" w:hAnsi="Arial" w:cs="Arial"/>
        </w:rPr>
        <w:t xml:space="preserve"> </w:t>
      </w:r>
    </w:p>
    <w:p w:rsidR="002B077E" w:rsidRPr="00B67AAE" w:rsidRDefault="002B077E" w:rsidP="0005554F">
      <w:pPr>
        <w:jc w:val="both"/>
        <w:rPr>
          <w:rFonts w:ascii="Tahoma" w:hAnsi="Tahoma" w:cs="Tahoma"/>
          <w:color w:val="000000"/>
          <w:sz w:val="23"/>
          <w:szCs w:val="23"/>
        </w:rPr>
      </w:pPr>
      <w:r>
        <w:rPr>
          <w:rFonts w:ascii="Tahoma" w:hAnsi="Tahoma" w:cs="Tahoma"/>
          <w:color w:val="000000"/>
          <w:sz w:val="23"/>
          <w:szCs w:val="23"/>
        </w:rPr>
        <w:t> </w:t>
      </w:r>
      <w:hyperlink r:id="rId12" w:anchor="ixzz7QHHUOcQY" w:history="1">
        <w:r>
          <w:rPr>
            <w:rStyle w:val="Hipervnculo"/>
            <w:rFonts w:ascii="Tahoma" w:hAnsi="Tahoma" w:cs="Tahoma"/>
            <w:color w:val="003399"/>
            <w:sz w:val="23"/>
            <w:szCs w:val="23"/>
          </w:rPr>
          <w:t>https://www.ejemplos.co/de-donde-se-obtiene-el-cobre/#ixzz7QHHUOcQY</w:t>
        </w:r>
      </w:hyperlink>
    </w:p>
    <w:p w:rsidR="0043557C" w:rsidRDefault="00C038EE" w:rsidP="0005554F">
      <w:pPr>
        <w:jc w:val="both"/>
        <w:rPr>
          <w:rFonts w:ascii="Arial" w:hAnsi="Arial" w:cs="Arial"/>
        </w:rPr>
      </w:pPr>
      <w:hyperlink r:id="rId13" w:history="1">
        <w:r w:rsidR="00D42D26" w:rsidRPr="00D42D26">
          <w:rPr>
            <w:rStyle w:val="Hipervnculo"/>
            <w:rFonts w:ascii="Arial" w:hAnsi="Arial" w:cs="Arial"/>
          </w:rPr>
          <w:t>https://mineriaydesarrollo.com/2022/03/03/san-juan-aparece-como-uno-de-los-atractivos-mas-importantes-a-nivel-mundial-para-minas-de-cobre/amp/</w:t>
        </w:r>
      </w:hyperlink>
    </w:p>
    <w:p w:rsidR="0043557C" w:rsidRDefault="00C038EE" w:rsidP="0005554F">
      <w:pPr>
        <w:jc w:val="both"/>
        <w:rPr>
          <w:rFonts w:ascii="Arial" w:hAnsi="Arial" w:cs="Arial"/>
        </w:rPr>
      </w:pPr>
      <w:hyperlink r:id="rId14" w:history="1">
        <w:r w:rsidR="0043557C" w:rsidRPr="0043557C">
          <w:rPr>
            <w:rStyle w:val="Hipervnculo"/>
            <w:rFonts w:ascii="Arial" w:hAnsi="Arial" w:cs="Arial"/>
          </w:rPr>
          <w:t>https://mase.lmneuquen.com/cobre/el-cobre-san-juan-podria-generar-exportaciones-15000-millones-dolares-n873730/amp</w:t>
        </w:r>
      </w:hyperlink>
    </w:p>
    <w:p w:rsidR="0043557C" w:rsidRDefault="00C038EE" w:rsidP="0005554F">
      <w:pPr>
        <w:jc w:val="both"/>
        <w:rPr>
          <w:rFonts w:ascii="Arial" w:hAnsi="Arial" w:cs="Arial"/>
        </w:rPr>
      </w:pPr>
      <w:hyperlink r:id="rId15" w:history="1">
        <w:r w:rsidR="0043557C" w:rsidRPr="0043557C">
          <w:rPr>
            <w:rStyle w:val="Hipervnculo"/>
            <w:rFonts w:ascii="Arial" w:hAnsi="Arial" w:cs="Arial"/>
          </w:rPr>
          <w:t>http://www.latinomineria.cl/blog/2020/02/26/san-juan-como-les-fue-a-las-cales-rocas-y-minerales-de-san-juan-en-2019/</w:t>
        </w:r>
      </w:hyperlink>
    </w:p>
    <w:p w:rsidR="0043557C" w:rsidRDefault="00C038EE" w:rsidP="0005554F">
      <w:pPr>
        <w:jc w:val="both"/>
        <w:rPr>
          <w:rFonts w:ascii="Arial" w:hAnsi="Arial" w:cs="Arial"/>
        </w:rPr>
      </w:pPr>
      <w:hyperlink r:id="rId16" w:history="1">
        <w:r w:rsidR="0043557C" w:rsidRPr="0043557C">
          <w:rPr>
            <w:rStyle w:val="Hipervnculo"/>
            <w:rFonts w:ascii="Arial" w:hAnsi="Arial" w:cs="Arial"/>
          </w:rPr>
          <w:t>https://sisanjuan.gob.ar/interes-general/2019-10-16/18075-san-juan-y-sus-montanas-ricas-en-minerales</w:t>
        </w:r>
      </w:hyperlink>
    </w:p>
    <w:p w:rsidR="0043557C" w:rsidRDefault="00C038EE" w:rsidP="0005554F">
      <w:pPr>
        <w:jc w:val="both"/>
        <w:rPr>
          <w:rFonts w:ascii="Arial" w:hAnsi="Arial" w:cs="Arial"/>
        </w:rPr>
      </w:pPr>
      <w:hyperlink r:id="rId17" w:history="1">
        <w:r w:rsidR="0043557C" w:rsidRPr="0043557C">
          <w:rPr>
            <w:rStyle w:val="Hipervnculo"/>
            <w:rFonts w:ascii="Arial" w:hAnsi="Arial" w:cs="Arial"/>
          </w:rPr>
          <w:t>https://www.cupastone.es/principales-propiedades-de-la-piedra-caliza/</w:t>
        </w:r>
      </w:hyperlink>
    </w:p>
    <w:p w:rsidR="0043557C" w:rsidRDefault="00C038EE" w:rsidP="0005554F">
      <w:pPr>
        <w:jc w:val="both"/>
        <w:rPr>
          <w:rFonts w:ascii="Arial" w:hAnsi="Arial" w:cs="Arial"/>
        </w:rPr>
      </w:pPr>
      <w:hyperlink r:id="rId18" w:history="1">
        <w:r w:rsidR="0043557C" w:rsidRPr="0043557C">
          <w:rPr>
            <w:rStyle w:val="Hipervnculo"/>
            <w:rFonts w:ascii="Arial" w:hAnsi="Arial" w:cs="Arial"/>
          </w:rPr>
          <w:t>https://mapa.conflictosmineros.net/ocmal_db-v2/proyecto/view/257</w:t>
        </w:r>
      </w:hyperlink>
    </w:p>
    <w:p w:rsidR="002B077E" w:rsidRPr="0043557C" w:rsidRDefault="0043557C" w:rsidP="0043557C">
      <w:pPr>
        <w:tabs>
          <w:tab w:val="left" w:pos="3130"/>
        </w:tabs>
        <w:rPr>
          <w:rFonts w:ascii="Arial" w:hAnsi="Arial" w:cs="Arial"/>
        </w:rPr>
      </w:pPr>
      <w:r>
        <w:rPr>
          <w:rFonts w:ascii="Arial" w:hAnsi="Arial" w:cs="Arial"/>
        </w:rPr>
        <w:tab/>
      </w:r>
    </w:p>
    <w:sectPr w:rsidR="002B077E" w:rsidRPr="0043557C">
      <w:footerReference w:type="default" r:id="rId1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8EE" w:rsidRDefault="00C038EE" w:rsidP="008B76C7">
      <w:pPr>
        <w:spacing w:after="0" w:line="240" w:lineRule="auto"/>
      </w:pPr>
      <w:r>
        <w:separator/>
      </w:r>
    </w:p>
  </w:endnote>
  <w:endnote w:type="continuationSeparator" w:id="0">
    <w:p w:rsidR="00C038EE" w:rsidRDefault="00C038EE" w:rsidP="008B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7524"/>
      <w:docPartObj>
        <w:docPartGallery w:val="Page Numbers (Bottom of Page)"/>
        <w:docPartUnique/>
      </w:docPartObj>
    </w:sdtPr>
    <w:sdtEndPr/>
    <w:sdtContent>
      <w:p w:rsidR="00D42D26" w:rsidRDefault="00D42D26">
        <w:pPr>
          <w:pStyle w:val="Piedepgina"/>
          <w:jc w:val="right"/>
        </w:pPr>
        <w:r>
          <w:fldChar w:fldCharType="begin"/>
        </w:r>
        <w:r>
          <w:instrText>PAGE   \* MERGEFORMAT</w:instrText>
        </w:r>
        <w:r>
          <w:fldChar w:fldCharType="separate"/>
        </w:r>
        <w:r w:rsidR="0005554F" w:rsidRPr="0005554F">
          <w:rPr>
            <w:noProof/>
            <w:lang w:val="es-ES"/>
          </w:rPr>
          <w:t>1</w:t>
        </w:r>
        <w:r>
          <w:fldChar w:fldCharType="end"/>
        </w:r>
      </w:p>
    </w:sdtContent>
  </w:sdt>
  <w:p w:rsidR="00D42D26" w:rsidRDefault="00D42D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8EE" w:rsidRDefault="00C038EE" w:rsidP="008B76C7">
      <w:pPr>
        <w:spacing w:after="0" w:line="240" w:lineRule="auto"/>
      </w:pPr>
      <w:r>
        <w:separator/>
      </w:r>
    </w:p>
  </w:footnote>
  <w:footnote w:type="continuationSeparator" w:id="0">
    <w:p w:rsidR="00C038EE" w:rsidRDefault="00C038EE" w:rsidP="008B76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0876F2"/>
    <w:multiLevelType w:val="hybridMultilevel"/>
    <w:tmpl w:val="0358C83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C7"/>
    <w:rsid w:val="0003468B"/>
    <w:rsid w:val="00050EED"/>
    <w:rsid w:val="0005554F"/>
    <w:rsid w:val="000A22F8"/>
    <w:rsid w:val="000C6F41"/>
    <w:rsid w:val="00210D88"/>
    <w:rsid w:val="002563D1"/>
    <w:rsid w:val="002B077E"/>
    <w:rsid w:val="003C138C"/>
    <w:rsid w:val="003F5736"/>
    <w:rsid w:val="0043557C"/>
    <w:rsid w:val="004D429E"/>
    <w:rsid w:val="005C57F9"/>
    <w:rsid w:val="005E4CBD"/>
    <w:rsid w:val="00635498"/>
    <w:rsid w:val="008245EC"/>
    <w:rsid w:val="00844A3E"/>
    <w:rsid w:val="008532D6"/>
    <w:rsid w:val="008B76C7"/>
    <w:rsid w:val="008F4671"/>
    <w:rsid w:val="009177BF"/>
    <w:rsid w:val="00947BC3"/>
    <w:rsid w:val="009954B3"/>
    <w:rsid w:val="00A43738"/>
    <w:rsid w:val="00A970A6"/>
    <w:rsid w:val="00AA1DC3"/>
    <w:rsid w:val="00B20E7C"/>
    <w:rsid w:val="00B247A6"/>
    <w:rsid w:val="00B67AAE"/>
    <w:rsid w:val="00C038EE"/>
    <w:rsid w:val="00C35555"/>
    <w:rsid w:val="00CA04B7"/>
    <w:rsid w:val="00D42D26"/>
    <w:rsid w:val="00D61286"/>
    <w:rsid w:val="00D61E20"/>
    <w:rsid w:val="00DE198C"/>
    <w:rsid w:val="00DF3118"/>
    <w:rsid w:val="00E41F7A"/>
    <w:rsid w:val="00E7465A"/>
    <w:rsid w:val="00F3178E"/>
    <w:rsid w:val="00FB4B6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CB39E-3298-4F95-99E3-674B308F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B76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76C7"/>
  </w:style>
  <w:style w:type="paragraph" w:styleId="Piedepgina">
    <w:name w:val="footer"/>
    <w:basedOn w:val="Normal"/>
    <w:link w:val="PiedepginaCar"/>
    <w:uiPriority w:val="99"/>
    <w:unhideWhenUsed/>
    <w:rsid w:val="008B76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76C7"/>
  </w:style>
  <w:style w:type="character" w:styleId="Hipervnculo">
    <w:name w:val="Hyperlink"/>
    <w:basedOn w:val="Fuentedeprrafopredeter"/>
    <w:uiPriority w:val="99"/>
    <w:unhideWhenUsed/>
    <w:rsid w:val="002563D1"/>
    <w:rPr>
      <w:color w:val="0563C1" w:themeColor="hyperlink"/>
      <w:u w:val="single"/>
    </w:rPr>
  </w:style>
  <w:style w:type="paragraph" w:styleId="NormalWeb">
    <w:name w:val="Normal (Web)"/>
    <w:basedOn w:val="Normal"/>
    <w:uiPriority w:val="99"/>
    <w:unhideWhenUsed/>
    <w:rsid w:val="00210D88"/>
    <w:pPr>
      <w:spacing w:before="100" w:beforeAutospacing="1" w:after="100" w:afterAutospacing="1" w:line="240" w:lineRule="auto"/>
    </w:pPr>
    <w:rPr>
      <w:rFonts w:ascii="Times New Roman" w:eastAsia="Times New Roman" w:hAnsi="Times New Roman" w:cs="Times New Roman"/>
      <w:sz w:val="24"/>
      <w:szCs w:val="24"/>
      <w:lang w:eastAsia="es-AR"/>
    </w:rPr>
  </w:style>
  <w:style w:type="table" w:styleId="Tablaconcuadrcula">
    <w:name w:val="Table Grid"/>
    <w:basedOn w:val="Tablanormal"/>
    <w:uiPriority w:val="39"/>
    <w:rsid w:val="00B20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5oscura-nfasis3">
    <w:name w:val="Grid Table 5 Dark Accent 3"/>
    <w:basedOn w:val="Tablanormal"/>
    <w:uiPriority w:val="50"/>
    <w:rsid w:val="00B20E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4-nfasis3">
    <w:name w:val="Grid Table 4 Accent 3"/>
    <w:basedOn w:val="Tablanormal"/>
    <w:uiPriority w:val="49"/>
    <w:rsid w:val="00B20E7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rrafodelista">
    <w:name w:val="List Paragraph"/>
    <w:basedOn w:val="Normal"/>
    <w:uiPriority w:val="34"/>
    <w:qFormat/>
    <w:rsid w:val="00B67AAE"/>
    <w:pPr>
      <w:ind w:left="720"/>
      <w:contextualSpacing/>
    </w:pPr>
  </w:style>
  <w:style w:type="character" w:styleId="Textoennegrita">
    <w:name w:val="Strong"/>
    <w:basedOn w:val="Fuentedeprrafopredeter"/>
    <w:uiPriority w:val="22"/>
    <w:qFormat/>
    <w:rsid w:val="00B67AAE"/>
    <w:rPr>
      <w:b/>
      <w:bCs/>
    </w:rPr>
  </w:style>
  <w:style w:type="table" w:styleId="Tablanormal5">
    <w:name w:val="Plain Table 5"/>
    <w:basedOn w:val="Tablanormal"/>
    <w:uiPriority w:val="45"/>
    <w:rsid w:val="009177B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vnculovisitado">
    <w:name w:val="FollowedHyperlink"/>
    <w:basedOn w:val="Fuentedeprrafopredeter"/>
    <w:uiPriority w:val="99"/>
    <w:semiHidden/>
    <w:unhideWhenUsed/>
    <w:rsid w:val="004355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518905">
      <w:bodyDiv w:val="1"/>
      <w:marLeft w:val="0"/>
      <w:marRight w:val="0"/>
      <w:marTop w:val="0"/>
      <w:marBottom w:val="0"/>
      <w:divBdr>
        <w:top w:val="none" w:sz="0" w:space="0" w:color="auto"/>
        <w:left w:val="none" w:sz="0" w:space="0" w:color="auto"/>
        <w:bottom w:val="none" w:sz="0" w:space="0" w:color="auto"/>
        <w:right w:val="none" w:sz="0" w:space="0" w:color="auto"/>
      </w:divBdr>
    </w:div>
    <w:div w:id="180022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eriaydesarrollo.com/2022/03/03/san-juan-aparece-como-uno-de-los-atractivos-mas-importantes-a-nivel-mundial-para-minas-de-cobre/amp/" TargetMode="External"/><Relationship Id="rId18" Type="http://schemas.openxmlformats.org/officeDocument/2006/relationships/hyperlink" Target="https://mapa.conflictosmineros.net/ocmal_db-v2/proyecto/view/25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s://www.ejemplos.co/de-donde-se-obtiene-el-cobre/" TargetMode="External"/><Relationship Id="rId17" Type="http://schemas.openxmlformats.org/officeDocument/2006/relationships/hyperlink" Target="https://www.cupastone.es/principales-propiedades-de-la-piedra-caliza/" TargetMode="External"/><Relationship Id="rId2" Type="http://schemas.openxmlformats.org/officeDocument/2006/relationships/styles" Target="styles.xml"/><Relationship Id="rId16" Type="http://schemas.openxmlformats.org/officeDocument/2006/relationships/hyperlink" Target="https://sisanjuan.gob.ar/interes-general/2019-10-16/18075-san-juan-y-sus-montanas-ricas-en-mineral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arioelzondasj.com.ar/la-cal-sanjuanina-esencial-para-la-industria-nacional/" TargetMode="External"/><Relationship Id="rId5" Type="http://schemas.openxmlformats.org/officeDocument/2006/relationships/footnotes" Target="footnotes.xml"/><Relationship Id="rId15" Type="http://schemas.openxmlformats.org/officeDocument/2006/relationships/hyperlink" Target="http://www.latinomineria.cl/blog/2020/02/26/san-juan-como-les-fue-a-las-cales-rocas-y-minerales-de-san-juan-en-2019/" TargetMode="External"/><Relationship Id="rId10" Type="http://schemas.microsoft.com/office/2007/relationships/hdphoto" Target="media/hdphoto1.wdp"/><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ase.lmneuquen.com/cobre/el-cobre-san-juan-podria-generar-exportaciones-15000-millones-dolares-n873730/amp"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249318763521322"/>
          <c:y val="2.57234688464470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AR"/>
        </a:p>
      </c:txPr>
    </c:title>
    <c:autoTitleDeleted val="0"/>
    <c:plotArea>
      <c:layout/>
      <c:pieChart>
        <c:varyColors val="1"/>
        <c:ser>
          <c:idx val="0"/>
          <c:order val="0"/>
          <c:tx>
            <c:strRef>
              <c:f>Hoja1!$B$1</c:f>
              <c:strCache>
                <c:ptCount val="1"/>
                <c:pt idx="0">
                  <c:v>Principales destinos, incidencia porcental</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4"/>
            <c:bubble3D val="0"/>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dPt>
            <c:idx val="15"/>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dPt>
          <c:cat>
            <c:strRef>
              <c:f>Hoja1!$A$2:$A$17</c:f>
              <c:strCache>
                <c:ptCount val="16"/>
                <c:pt idx="0">
                  <c:v>Canada</c:v>
                </c:pt>
                <c:pt idx="1">
                  <c:v>Brasil</c:v>
                </c:pt>
                <c:pt idx="2">
                  <c:v>EEUU</c:v>
                </c:pt>
                <c:pt idx="3">
                  <c:v>Chile</c:v>
                </c:pt>
                <c:pt idx="4">
                  <c:v>Uruguay</c:v>
                </c:pt>
                <c:pt idx="5">
                  <c:v>Japon</c:v>
                </c:pt>
                <c:pt idx="6">
                  <c:v>España</c:v>
                </c:pt>
                <c:pt idx="7">
                  <c:v>Reino Unido</c:v>
                </c:pt>
                <c:pt idx="8">
                  <c:v>Colombia</c:v>
                </c:pt>
                <c:pt idx="9">
                  <c:v>Peru</c:v>
                </c:pt>
                <c:pt idx="10">
                  <c:v>Paises Bajos</c:v>
                </c:pt>
                <c:pt idx="11">
                  <c:v>Paraguay</c:v>
                </c:pt>
                <c:pt idx="12">
                  <c:v>Sudafrica</c:v>
                </c:pt>
                <c:pt idx="13">
                  <c:v>Rusia</c:v>
                </c:pt>
                <c:pt idx="14">
                  <c:v>Portugal</c:v>
                </c:pt>
                <c:pt idx="15">
                  <c:v>Alemania</c:v>
                </c:pt>
              </c:strCache>
            </c:strRef>
          </c:cat>
          <c:val>
            <c:numRef>
              <c:f>Hoja1!$B$2:$B$17</c:f>
              <c:numCache>
                <c:formatCode>General</c:formatCode>
                <c:ptCount val="16"/>
                <c:pt idx="0">
                  <c:v>75.400000000000006</c:v>
                </c:pt>
                <c:pt idx="1">
                  <c:v>6.4</c:v>
                </c:pt>
                <c:pt idx="2">
                  <c:v>4.7</c:v>
                </c:pt>
                <c:pt idx="3">
                  <c:v>3.6</c:v>
                </c:pt>
                <c:pt idx="4">
                  <c:v>3.3</c:v>
                </c:pt>
                <c:pt idx="5">
                  <c:v>1</c:v>
                </c:pt>
                <c:pt idx="6">
                  <c:v>0.8</c:v>
                </c:pt>
                <c:pt idx="7">
                  <c:v>0.5</c:v>
                </c:pt>
                <c:pt idx="8">
                  <c:v>0.5</c:v>
                </c:pt>
                <c:pt idx="9">
                  <c:v>0.4</c:v>
                </c:pt>
                <c:pt idx="10">
                  <c:v>0.4</c:v>
                </c:pt>
                <c:pt idx="11">
                  <c:v>0.3</c:v>
                </c:pt>
                <c:pt idx="12">
                  <c:v>0.3</c:v>
                </c:pt>
                <c:pt idx="13">
                  <c:v>0.2</c:v>
                </c:pt>
                <c:pt idx="14">
                  <c:v>0.2</c:v>
                </c:pt>
                <c:pt idx="15">
                  <c:v>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TotalTime>
  <Pages>6</Pages>
  <Words>1051</Words>
  <Characters>5785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8</cp:revision>
  <dcterms:created xsi:type="dcterms:W3CDTF">2022-04-08T23:31:00Z</dcterms:created>
  <dcterms:modified xsi:type="dcterms:W3CDTF">2022-04-13T03:44:00Z</dcterms:modified>
</cp:coreProperties>
</file>