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87"/>
          <w:tab w:val="right" w:pos="8838"/>
        </w:tabs>
        <w:jc w:val="center"/>
        <w:rPr>
          <w:rFonts w:ascii="Arial" w:cs="Arial" w:eastAsia="Arial" w:hAnsi="Arial"/>
          <w:b w:val="1"/>
          <w:sz w:val="28"/>
          <w:szCs w:val="28"/>
        </w:rPr>
      </w:pPr>
      <w:bookmarkStart w:colFirst="0" w:colLast="0" w:name="_gjdgxs" w:id="0"/>
      <w:bookmarkEnd w:id="0"/>
      <w:r w:rsidDel="00000000" w:rsidR="00000000" w:rsidRPr="00000000">
        <w:rPr>
          <w:rFonts w:ascii="Arial" w:cs="Arial" w:eastAsia="Arial" w:hAnsi="Arial"/>
          <w:b w:val="1"/>
          <w:sz w:val="28"/>
          <w:szCs w:val="28"/>
          <w:u w:val="single"/>
          <w:rtl w:val="0"/>
        </w:rPr>
        <w:t xml:space="preserve">TRABAJO PRÁCTICO N° 1</w:t>
      </w:r>
      <w:r w:rsidDel="00000000" w:rsidR="00000000" w:rsidRPr="00000000">
        <w:rPr>
          <w:rFonts w:ascii="Arial" w:cs="Arial" w:eastAsia="Arial" w:hAnsi="Arial"/>
          <w:b w:val="1"/>
          <w:sz w:val="28"/>
          <w:szCs w:val="28"/>
          <w:rtl w:val="0"/>
        </w:rPr>
        <w:br w:type="textWrapping"/>
      </w:r>
    </w:p>
    <w:p w:rsidR="00000000" w:rsidDel="00000000" w:rsidP="00000000" w:rsidRDefault="00000000" w:rsidRPr="00000000" w14:paraId="00000002">
      <w:pPr>
        <w:tabs>
          <w:tab w:val="left" w:pos="187"/>
          <w:tab w:val="right" w:pos="8838"/>
        </w:tabs>
        <w:spacing w:after="0" w:lineRule="auto"/>
        <w:rPr>
          <w:rFonts w:ascii="Arial" w:cs="Arial" w:eastAsia="Arial" w:hAnsi="Arial"/>
          <w:b w:val="1"/>
        </w:rPr>
      </w:pPr>
      <w:r w:rsidDel="00000000" w:rsidR="00000000" w:rsidRPr="00000000">
        <w:rPr>
          <w:rFonts w:ascii="Arial" w:cs="Arial" w:eastAsia="Arial" w:hAnsi="Arial"/>
          <w:b w:val="1"/>
          <w:rtl w:val="0"/>
        </w:rPr>
        <w:t xml:space="preserve">ESPACIO CURRICULAR: Lenguaje artístico: Danza</w:t>
      </w:r>
    </w:p>
    <w:p w:rsidR="00000000" w:rsidDel="00000000" w:rsidP="00000000" w:rsidRDefault="00000000" w:rsidRPr="00000000" w14:paraId="00000003">
      <w:pPr>
        <w:tabs>
          <w:tab w:val="left" w:pos="187"/>
          <w:tab w:val="right" w:pos="8838"/>
        </w:tabs>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PROFESORA: Anahí Monfort</w:t>
      </w:r>
    </w:p>
    <w:p w:rsidR="00000000" w:rsidDel="00000000" w:rsidP="00000000" w:rsidRDefault="00000000" w:rsidRPr="00000000" w14:paraId="00000004">
      <w:pPr>
        <w:tabs>
          <w:tab w:val="left" w:pos="187"/>
          <w:tab w:val="right" w:pos="8838"/>
        </w:tabs>
        <w:spacing w:after="0" w:lineRule="auto"/>
        <w:rPr>
          <w:rFonts w:ascii="Arial" w:cs="Arial" w:eastAsia="Arial" w:hAnsi="Arial"/>
          <w:b w:val="1"/>
        </w:rPr>
      </w:pPr>
      <w:r w:rsidDel="00000000" w:rsidR="00000000" w:rsidRPr="00000000">
        <w:rPr>
          <w:rFonts w:ascii="Arial" w:cs="Arial" w:eastAsia="Arial" w:hAnsi="Arial"/>
          <w:b w:val="1"/>
          <w:rtl w:val="0"/>
        </w:rPr>
        <w:t xml:space="preserve">CURSO: Sexto de Economía-Ciencias Naturales</w:t>
      </w:r>
    </w:p>
    <w:p w:rsidR="00000000" w:rsidDel="00000000" w:rsidP="00000000" w:rsidRDefault="00000000" w:rsidRPr="00000000" w14:paraId="00000005">
      <w:pPr>
        <w:tabs>
          <w:tab w:val="left" w:pos="187"/>
          <w:tab w:val="right" w:pos="8838"/>
        </w:tabs>
        <w:spacing w:after="0" w:lineRule="auto"/>
        <w:rPr>
          <w:rFonts w:ascii="Arial" w:cs="Arial" w:eastAsia="Arial" w:hAnsi="Arial"/>
          <w:b w:val="1"/>
        </w:rPr>
      </w:pPr>
      <w:r w:rsidDel="00000000" w:rsidR="00000000" w:rsidRPr="00000000">
        <w:rPr>
          <w:rFonts w:ascii="Arial" w:cs="Arial" w:eastAsia="Arial" w:hAnsi="Arial"/>
          <w:b w:val="1"/>
          <w:rtl w:val="0"/>
        </w:rPr>
        <w:t xml:space="preserve">AÑO: 2022</w:t>
      </w:r>
    </w:p>
    <w:tbl>
      <w:tblPr>
        <w:tblStyle w:val="Table1"/>
        <w:tblW w:w="100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rHeight w:val="567" w:hRule="atLeast"/>
          <w:tblHeader w:val="0"/>
        </w:trPr>
        <w:tc>
          <w:tcP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7"/>
                <w:tab w:val="right" w:pos="8838"/>
              </w:tabs>
              <w:spacing w:after="200" w:before="0" w:line="276" w:lineRule="auto"/>
              <w:ind w:left="0" w:right="0" w:firstLine="0"/>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NOMBRE Y APELLIDO: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Martina Ferreyra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CURSO:</w:t>
            </w:r>
            <w:r w:rsidDel="00000000" w:rsidR="00000000" w:rsidRPr="00000000">
              <w:rPr>
                <w:rFonts w:ascii="Times New Roman" w:cs="Times New Roman" w:eastAsia="Times New Roman" w:hAnsi="Times New Roman"/>
                <w:b w:val="1"/>
                <w:color w:val="0000ff"/>
                <w:sz w:val="24"/>
                <w:szCs w:val="24"/>
                <w:rtl w:val="0"/>
              </w:rPr>
              <w:t xml:space="preserve">6°B Naturales</w:t>
            </w:r>
            <w:r w:rsidDel="00000000" w:rsidR="00000000" w:rsidRPr="00000000">
              <w:rPr>
                <w:rtl w:val="0"/>
              </w:rPr>
            </w:r>
          </w:p>
        </w:tc>
      </w:tr>
      <w:tr>
        <w:trPr>
          <w:cantSplit w:val="0"/>
          <w:trHeight w:val="1135" w:hRule="atLeast"/>
          <w:tblHeader w:val="0"/>
        </w:trPr>
        <w:tc>
          <w:tcPr/>
          <w:p w:rsidR="00000000" w:rsidDel="00000000" w:rsidP="00000000" w:rsidRDefault="00000000" w:rsidRPr="00000000" w14:paraId="00000007">
            <w:pPr>
              <w:tabs>
                <w:tab w:val="left" w:pos="187"/>
                <w:tab w:val="right" w:pos="8838"/>
              </w:tabs>
              <w:rPr>
                <w:rFonts w:ascii="Arial" w:cs="Arial" w:eastAsia="Arial" w:hAnsi="Arial"/>
                <w:b w:val="1"/>
              </w:rPr>
            </w:pPr>
            <w:r w:rsidDel="00000000" w:rsidR="00000000" w:rsidRPr="00000000">
              <w:rPr>
                <w:rFonts w:ascii="Arial" w:cs="Arial" w:eastAsia="Arial" w:hAnsi="Arial"/>
                <w:b w:val="1"/>
                <w:rtl w:val="0"/>
              </w:rPr>
              <w:br w:type="textWrapping"/>
              <w:t xml:space="preserve">Capacidades Generales:  </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87"/>
                <w:tab w:val="right" w:pos="8838"/>
              </w:tabs>
              <w:spacing w:after="0" w:before="0" w:line="276" w:lineRule="auto"/>
              <w:ind w:left="851"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Pensamiento crítico</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87"/>
                <w:tab w:val="right" w:pos="8838"/>
              </w:tabs>
              <w:spacing w:after="200" w:before="0" w:line="276" w:lineRule="auto"/>
              <w:ind w:left="851"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Responsabilidad y compromiso</w:t>
            </w:r>
          </w:p>
          <w:p w:rsidR="00000000" w:rsidDel="00000000" w:rsidP="00000000" w:rsidRDefault="00000000" w:rsidRPr="00000000" w14:paraId="0000000A">
            <w:pPr>
              <w:tabs>
                <w:tab w:val="left" w:pos="187"/>
                <w:tab w:val="right" w:pos="8838"/>
              </w:tabs>
              <w:rPr>
                <w:rFonts w:ascii="Arial" w:cs="Arial" w:eastAsia="Arial" w:hAnsi="Arial"/>
                <w:b w:val="1"/>
              </w:rPr>
            </w:pPr>
            <w:r w:rsidDel="00000000" w:rsidR="00000000" w:rsidRPr="00000000">
              <w:rPr>
                <w:rFonts w:ascii="Arial" w:cs="Arial" w:eastAsia="Arial" w:hAnsi="Arial"/>
                <w:b w:val="1"/>
                <w:rtl w:val="0"/>
              </w:rPr>
              <w:t xml:space="preserve">Capacidades Específicas: </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87"/>
                <w:tab w:val="right" w:pos="8838"/>
              </w:tabs>
              <w:spacing w:after="0" w:before="0" w:line="276" w:lineRule="auto"/>
              <w:ind w:left="776"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Análisis e interpretación crítica de la información.</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87"/>
                <w:tab w:val="right" w:pos="8838"/>
              </w:tabs>
              <w:spacing w:after="200" w:before="0" w:line="276" w:lineRule="auto"/>
              <w:ind w:left="776"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Compromiso en el accionar para favorecer procesos propios y ajenos.</w:t>
            </w:r>
          </w:p>
          <w:p w:rsidR="00000000" w:rsidDel="00000000" w:rsidP="00000000" w:rsidRDefault="00000000" w:rsidRPr="00000000" w14:paraId="0000000D">
            <w:pPr>
              <w:tabs>
                <w:tab w:val="left" w:pos="187"/>
                <w:tab w:val="right" w:pos="8838"/>
              </w:tabs>
              <w:rPr>
                <w:rFonts w:ascii="Arial" w:cs="Arial" w:eastAsia="Arial" w:hAnsi="Arial"/>
                <w:b w:val="1"/>
              </w:rPr>
            </w:pPr>
            <w:r w:rsidDel="00000000" w:rsidR="00000000" w:rsidRPr="00000000">
              <w:rPr>
                <w:rFonts w:ascii="Arial" w:cs="Arial" w:eastAsia="Arial" w:hAnsi="Arial"/>
                <w:b w:val="1"/>
                <w:rtl w:val="0"/>
              </w:rPr>
              <w:t xml:space="preserve">Criterios de Evaluación: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7"/>
                <w:tab w:val="right" w:pos="8838"/>
              </w:tabs>
              <w:spacing w:after="0" w:before="0" w:line="276" w:lineRule="auto"/>
              <w:ind w:left="776"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Elaboración de respuestas coherentes a partir de una lectura comprensiva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87"/>
                <w:tab w:val="right" w:pos="8838"/>
              </w:tabs>
              <w:spacing w:after="200" w:before="0" w:line="276" w:lineRule="auto"/>
              <w:ind w:left="776"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Utilización de vocabulario técnico</w:t>
            </w:r>
            <w:r w:rsidDel="00000000" w:rsidR="00000000" w:rsidRPr="00000000">
              <w:rPr>
                <w:rtl w:val="0"/>
              </w:rPr>
            </w:r>
          </w:p>
        </w:tc>
      </w:tr>
    </w:tbl>
    <w:p w:rsidR="00000000" w:rsidDel="00000000" w:rsidP="00000000" w:rsidRDefault="00000000" w:rsidRPr="00000000" w14:paraId="00000010">
      <w:pPr>
        <w:tabs>
          <w:tab w:val="left" w:pos="187"/>
          <w:tab w:val="right" w:pos="8838"/>
        </w:tabs>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br w:type="textWrapping"/>
        <w:t xml:space="preserve">Tema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Danza, ayer y hoy.</w:t>
      </w: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Propósitos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3">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Profundizar el conocimiento sobre los inicios de la danza.</w:t>
      </w:r>
    </w:p>
    <w:p w:rsidR="00000000" w:rsidDel="00000000" w:rsidP="00000000" w:rsidRDefault="00000000" w:rsidRPr="00000000" w14:paraId="00000014">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Observación analítica de videos coreográficos.</w:t>
      </w:r>
    </w:p>
    <w:p w:rsidR="00000000" w:rsidDel="00000000" w:rsidP="00000000" w:rsidRDefault="00000000" w:rsidRPr="00000000" w14:paraId="00000015">
      <w:pPr>
        <w:spacing w:after="0" w:line="360" w:lineRule="auto"/>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Formato de presentación:</w:t>
      </w:r>
      <w:r w:rsidDel="00000000" w:rsidR="00000000" w:rsidRPr="00000000">
        <w:rPr>
          <w:rFonts w:ascii="Arial" w:cs="Arial" w:eastAsia="Arial" w:hAnsi="Arial"/>
          <w:sz w:val="24"/>
          <w:szCs w:val="24"/>
          <w:rtl w:val="0"/>
        </w:rPr>
        <w:br w:type="textWrapping"/>
        <w:t xml:space="preserve">* Responder en este mismo documento</w:t>
        <w:br w:type="textWrapping"/>
        <w:t xml:space="preserve">* Fuente: </w:t>
      </w:r>
      <w:r w:rsidDel="00000000" w:rsidR="00000000" w:rsidRPr="00000000">
        <w:rPr>
          <w:rFonts w:ascii="Times New Roman" w:cs="Times New Roman" w:eastAsia="Times New Roman" w:hAnsi="Times New Roman"/>
          <w:sz w:val="24"/>
          <w:szCs w:val="24"/>
          <w:rtl w:val="0"/>
        </w:rPr>
        <w:t xml:space="preserve">Times New Roman</w:t>
      </w:r>
      <w:r w:rsidDel="00000000" w:rsidR="00000000" w:rsidRPr="00000000">
        <w:rPr>
          <w:rFonts w:ascii="Arial" w:cs="Arial" w:eastAsia="Arial" w:hAnsi="Arial"/>
          <w:sz w:val="24"/>
          <w:szCs w:val="24"/>
          <w:rtl w:val="0"/>
        </w:rPr>
        <w:br w:type="textWrapping"/>
        <w:t xml:space="preserve">* Color: </w:t>
      </w:r>
      <w:r w:rsidDel="00000000" w:rsidR="00000000" w:rsidRPr="00000000">
        <w:rPr>
          <w:rFonts w:ascii="Times New Roman" w:cs="Times New Roman" w:eastAsia="Times New Roman" w:hAnsi="Times New Roman"/>
          <w:b w:val="1"/>
          <w:color w:val="4472c4"/>
          <w:sz w:val="24"/>
          <w:szCs w:val="24"/>
          <w:rtl w:val="0"/>
        </w:rPr>
        <w:t xml:space="preserve">Azul</w:t>
      </w:r>
      <w:r w:rsidDel="00000000" w:rsidR="00000000" w:rsidRPr="00000000">
        <w:rPr>
          <w:rtl w:val="0"/>
        </w:rPr>
      </w:r>
    </w:p>
    <w:p w:rsidR="00000000" w:rsidDel="00000000" w:rsidP="00000000" w:rsidRDefault="00000000" w:rsidRPr="00000000" w14:paraId="00000016">
      <w:pPr>
        <w:spacing w:after="0" w:line="360" w:lineRule="auto"/>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Fecha de presentación: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green"/>
          <w:rtl w:val="0"/>
        </w:rPr>
        <w:t xml:space="preserve">Viernes 22 de Abril de 2022 – NODOS</w:t>
      </w:r>
      <w:r w:rsidDel="00000000" w:rsidR="00000000" w:rsidRPr="00000000">
        <w:rPr>
          <w:rtl w:val="0"/>
        </w:rPr>
      </w:r>
    </w:p>
    <w:p w:rsidR="00000000" w:rsidDel="00000000" w:rsidP="00000000" w:rsidRDefault="00000000" w:rsidRPr="00000000" w14:paraId="00000017">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Si tienes alguna consulta, hazla a mi correo: anahimonfort@gmail.com</w:t>
      </w:r>
      <w:r w:rsidDel="00000000" w:rsidR="00000000" w:rsidRPr="00000000">
        <w:rPr>
          <w:rtl w:val="0"/>
        </w:rPr>
      </w:r>
    </w:p>
    <w:p w:rsidR="00000000" w:rsidDel="00000000" w:rsidP="00000000" w:rsidRDefault="00000000" w:rsidRPr="00000000" w14:paraId="00000019">
      <w:pPr>
        <w:spacing w:after="0" w:line="36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B">
      <w:pPr>
        <w:spacing w:after="0" w:line="36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C">
      <w:pPr>
        <w:spacing w:after="0" w:line="36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CONSIGNAS: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 escucha e interpreta la canción “Bailar en la cueva” de Jorge Drexler.</w:t>
        <w:br w:type="textWrapping"/>
        <w:t xml:space="preserve">(</w:t>
      </w:r>
      <w:hyperlink w:anchor="30j0zll">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LEER AQUÍ</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https://youtu.be/QLGJ84Q52oo</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a) ¿Sobre qué crees que trata la canción?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Trata la canción sobre que las personas se juntan a bailar desde siempre y que no ha cambiado hasta el día de hoy y que bailar nos libera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b) ¿Qué frase o palabra/s llamaron tu atención?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•Oír el clac con que se rompen los cerrojos.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 el texto “Orígenes de la Danza” basado en el libro “Historia de la Danza desde sus orígenes” de la autora Artemis Markessinis (1995). (</w:t>
      </w:r>
      <w:hyperlink w:anchor="1fob9te">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LEER AQUÍ</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br w:type="textWrapping"/>
        <w:t xml:space="preserve">a) ¿Cuándo comenzó el ser humano a bailar?</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El ser humano comenzó a bailar desde la prehistoria.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b) ¿Para qué lo hacía en la Antigüedad?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Lo hacían en la antigüedad cómo forma de expresión y de comunicación,tanto con  los demás seres humanos , cómo con la naturaleza.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c) ¿De qué manera se relaciona la canción de Jorge Drexler con el texto?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La relación que tiene la canción con el texto es que el ser humano desde la antigüedad ya se expresaban a través del cuerpo y también sobre figuras danzantes asociadas con rituales y escenas de caza . Otra relación es que fue la danza antes que la palabra.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 un concepto propio de Danza teniendo en cuenta la información leída anteriormente y tus conocimientos previos, concepciones e intereses sobre el tema.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La danza es una necesidad del ser humano de poder expresar lo que no puede hacer en el exterior . Se trata del movimiento al ritmo de la música que expresa emociones , sentimientos y la danza fue una de las primeras manifestaciones artísticas de la historia de la humanidad.</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Investiga:</w:t>
        <w:br w:type="textWrapping"/>
        <w:t xml:space="preserve">a) ¿Qué espacios de formación en danza existen en la provincia de San Juan? Nombra sólo dos y cuenta a qué géneros de danza se dedican.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•Danzas Studio Uno : danza clásica, ritmos latinos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4"/>
          <w:szCs w:val="24"/>
        </w:rPr>
      </w:pPr>
      <w:r w:rsidDel="00000000" w:rsidR="00000000" w:rsidRPr="00000000">
        <w:rPr>
          <w:rFonts w:ascii="Times New Roman" w:cs="Times New Roman" w:eastAsia="Times New Roman" w:hAnsi="Times New Roman"/>
          <w:color w:val="0000ff"/>
          <w:sz w:val="24"/>
          <w:szCs w:val="24"/>
          <w:rtl w:val="0"/>
        </w:rPr>
        <w:t xml:space="preserve">•Global dance : ritmos urbanos.</w:t>
      </w:r>
      <w:r w:rsidDel="00000000" w:rsidR="00000000" w:rsidRPr="00000000">
        <w:rPr>
          <w:rFonts w:ascii="Arial" w:cs="Arial" w:eastAsia="Arial" w:hAnsi="Arial"/>
          <w:sz w:val="24"/>
          <w:szCs w:val="24"/>
          <w:rtl w:val="0"/>
        </w:rPr>
        <w:br w:type="textWrapping"/>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qué ámbitos se puede ejercer de manera profesional la danza? (Bailarines, Docentes, Coreógrafos)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Pueden ejercer en diversos lugares , que van desde teatros , club , hoteles , centros vacacionales, programas de televisión, hasta comedias musicales.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Observa los siguientes videos y especifica en cada uno de ellos: ¿Qué espacio se utiliza para bailar? ¿Es convencional o no convencional? ¿Qué género de danza ejecutan?</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Micaela Montilla y Cristian Gonzalez – Beethoven Danza:</w:t>
        <w:br w:type="textWrapping"/>
      </w:r>
      <w:hyperlink r:id="rId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https://www.youtube.com/watch?v=IBb0B1a_-6g&amp;list=PLf32PYYDF5qqbXFLXXVFcD9Tzjq3_Gnws</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El espacio que utilizan es el teatro del bicentenario ( grande , cuadrado , su luz es natural).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Convencional.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Contemporáneo.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Cuarteto Mayor Provincia de San Juan – Laborde 2020:</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rPr>
      </w:pPr>
      <w:hyperlink r:id="rId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https://www.youtube.com/watch?v=t7RH0WkH-TQ</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El espacio que utilizan es un escenario (grande, cuadrado, luz artificial).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Convencional.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Malambo.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Natalia Luna y Javier Riveros – A puro folclore: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rPr>
      </w:pPr>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https://www.youtube.com/watch?v=COeFsHlOljg</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El espacio que utilizan es en el patio de una casa (es grande , rectangular,luz natural).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No convencional.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folclore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Walter Molina – Beethoven Danza: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rPr>
      </w:pP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https://www.youtube.com/watch?v=u_5tRs3wBX8</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El espacio que utilizan es el teatro del bicentenario (luz artificial, grande, cuadrado).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Convencional.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popping ( no estoy segura de que sea esa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Spot publicitario – Revelaciones Danza: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rPr>
      </w:pPr>
      <w:hyperlink r:id="rId1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https://www.youtube.com/watch?v=iUACaJ6NKmU</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El espacio que utilizan es el dique (grande , luz natural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No convencional.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Son muchos géneros.</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Bailar en la cueva – Jorge Drexler</w:t>
      </w:r>
      <w:bookmarkStart w:colFirst="0" w:colLast="0" w:name="30j0zll" w:id="1"/>
      <w:bookmarkEnd w:id="1"/>
      <w:r w:rsidDel="00000000" w:rsidR="00000000" w:rsidRPr="00000000">
        <w:rPr>
          <w:rtl w:val="0"/>
        </w:rPr>
      </w:r>
    </w:p>
    <w:tbl>
      <w:tblPr>
        <w:tblStyle w:val="Table2"/>
        <w:tblW w:w="99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5"/>
        <w:gridCol w:w="4985"/>
        <w:tblGridChange w:id="0">
          <w:tblGrid>
            <w:gridCol w:w="4985"/>
            <w:gridCol w:w="4985"/>
          </w:tblGrid>
        </w:tblGridChange>
      </w:tblGrid>
      <w:tr>
        <w:trPr>
          <w:cantSplit w:val="0"/>
          <w:trHeight w:val="978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 idea es eternamente nueva</w:t>
            </w:r>
          </w:p>
          <w:p w:rsidR="00000000" w:rsidDel="00000000" w:rsidP="00000000" w:rsidRDefault="00000000" w:rsidRPr="00000000" w14:paraId="0000004D">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Cae la noche y nos seguimos juntando a</w:t>
            </w:r>
          </w:p>
          <w:p w:rsidR="00000000" w:rsidDel="00000000" w:rsidP="00000000" w:rsidRDefault="00000000" w:rsidRPr="00000000" w14:paraId="0000004F">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Bailar en la cueva</w:t>
            </w:r>
          </w:p>
          <w:p w:rsidR="00000000" w:rsidDel="00000000" w:rsidP="00000000" w:rsidRDefault="00000000" w:rsidRPr="00000000" w14:paraId="00000051">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 baila, baila, baila</w:t>
            </w:r>
          </w:p>
          <w:p w:rsidR="00000000" w:rsidDel="00000000" w:rsidP="00000000" w:rsidRDefault="00000000" w:rsidRPr="00000000" w14:paraId="00000053">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 baila, baila, baila</w:t>
            </w:r>
          </w:p>
          <w:p w:rsidR="00000000" w:rsidDel="00000000" w:rsidP="00000000" w:rsidRDefault="00000000" w:rsidRPr="00000000" w14:paraId="00000055">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Ir en el ritmo como una nube va en el viento</w:t>
            </w:r>
          </w:p>
          <w:p w:rsidR="00000000" w:rsidDel="00000000" w:rsidP="00000000" w:rsidRDefault="00000000" w:rsidRPr="00000000" w14:paraId="00000057">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 estar en, sino ser, el movimiento</w:t>
            </w:r>
          </w:p>
          <w:p w:rsidR="00000000" w:rsidDel="00000000" w:rsidP="00000000" w:rsidRDefault="00000000" w:rsidRPr="00000000" w14:paraId="00000059">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Cerrar el juicio, cerrar los ojos</w:t>
            </w:r>
          </w:p>
          <w:p w:rsidR="00000000" w:rsidDel="00000000" w:rsidP="00000000" w:rsidRDefault="00000000" w:rsidRPr="00000000" w14:paraId="0000005B">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Oír el clac con que se rompen los cerrojos</w:t>
            </w:r>
          </w:p>
          <w:p w:rsidR="00000000" w:rsidDel="00000000" w:rsidP="00000000" w:rsidRDefault="00000000" w:rsidRPr="00000000" w14:paraId="0000005D">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 baila, baila, baila</w:t>
            </w:r>
          </w:p>
          <w:p w:rsidR="00000000" w:rsidDel="00000000" w:rsidP="00000000" w:rsidRDefault="00000000" w:rsidRPr="00000000" w14:paraId="0000005F">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 guías tú o yo te guío?</w:t>
            </w:r>
          </w:p>
          <w:p w:rsidR="00000000" w:rsidDel="00000000" w:rsidP="00000000" w:rsidRDefault="00000000" w:rsidRPr="00000000" w14:paraId="00000061">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Mi cuerpo al tuyo y el tuyo al mío</w:t>
            </w:r>
          </w:p>
          <w:p w:rsidR="00000000" w:rsidDel="00000000" w:rsidP="00000000" w:rsidRDefault="00000000" w:rsidRPr="00000000" w14:paraId="00000063">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Los dos bebiendo</w:t>
            </w:r>
          </w:p>
          <w:p w:rsidR="00000000" w:rsidDel="00000000" w:rsidP="00000000" w:rsidRDefault="00000000" w:rsidRPr="00000000" w14:paraId="00000065">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 un mismo aire</w:t>
            </w:r>
          </w:p>
          <w:p w:rsidR="00000000" w:rsidDel="00000000" w:rsidP="00000000" w:rsidRDefault="00000000" w:rsidRPr="00000000" w14:paraId="00000067">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El pulso latiendo</w:t>
            </w:r>
          </w:p>
          <w:p w:rsidR="00000000" w:rsidDel="00000000" w:rsidP="00000000" w:rsidRDefault="00000000" w:rsidRPr="00000000" w14:paraId="00000069">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 el muslo aprendiendo a leer en Braille</w:t>
            </w:r>
          </w:p>
          <w:p w:rsidR="00000000" w:rsidDel="00000000" w:rsidP="00000000" w:rsidRDefault="00000000" w:rsidRPr="00000000" w14:paraId="0000006B">
            <w:pPr>
              <w:spacing w:line="240" w:lineRule="auto"/>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Bailar</w:t>
            </w:r>
          </w:p>
          <w:p w:rsidR="00000000" w:rsidDel="00000000" w:rsidP="00000000" w:rsidRDefault="00000000" w:rsidRPr="00000000" w14:paraId="0000006E">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Como creencia, como herencia, como juego</w:t>
            </w:r>
          </w:p>
          <w:p w:rsidR="00000000" w:rsidDel="00000000" w:rsidP="00000000" w:rsidRDefault="00000000" w:rsidRPr="00000000" w14:paraId="00000070">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Las sombras en el muro de la cueva</w:t>
            </w:r>
          </w:p>
          <w:p w:rsidR="00000000" w:rsidDel="00000000" w:rsidP="00000000" w:rsidRDefault="00000000" w:rsidRPr="00000000" w14:paraId="00000072">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Girando alrededor del fuego</w:t>
            </w:r>
          </w:p>
          <w:p w:rsidR="00000000" w:rsidDel="00000000" w:rsidP="00000000" w:rsidRDefault="00000000" w:rsidRPr="00000000" w14:paraId="00000074">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 música debajo de los árboles</w:t>
            </w:r>
          </w:p>
          <w:p w:rsidR="00000000" w:rsidDel="00000000" w:rsidP="00000000" w:rsidRDefault="00000000" w:rsidRPr="00000000" w14:paraId="00000076">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 nos siguió por las llanuras</w:t>
            </w:r>
          </w:p>
          <w:p w:rsidR="00000000" w:rsidDel="00000000" w:rsidP="00000000" w:rsidRDefault="00000000" w:rsidRPr="00000000" w14:paraId="00000078">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 música enseña, sueña, duele, cura</w:t>
            </w:r>
          </w:p>
          <w:p w:rsidR="00000000" w:rsidDel="00000000" w:rsidP="00000000" w:rsidRDefault="00000000" w:rsidRPr="00000000" w14:paraId="0000007A">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Ya hacíamos música muchísimo antes de</w:t>
            </w:r>
          </w:p>
          <w:p w:rsidR="00000000" w:rsidDel="00000000" w:rsidP="00000000" w:rsidRDefault="00000000" w:rsidRPr="00000000" w14:paraId="0000007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conocer la agricultura</w:t>
            </w:r>
          </w:p>
          <w:p w:rsidR="00000000" w:rsidDel="00000000" w:rsidP="00000000" w:rsidRDefault="00000000" w:rsidRPr="00000000" w14:paraId="0000007D">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 idea es eternamente nueva</w:t>
            </w:r>
          </w:p>
          <w:p w:rsidR="00000000" w:rsidDel="00000000" w:rsidP="00000000" w:rsidRDefault="00000000" w:rsidRPr="00000000" w14:paraId="0000007F">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Cae la noche y nos seguimos juntando a</w:t>
            </w:r>
          </w:p>
          <w:p w:rsidR="00000000" w:rsidDel="00000000" w:rsidP="00000000" w:rsidRDefault="00000000" w:rsidRPr="00000000" w14:paraId="00000081">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Bailar en la cueva</w:t>
            </w:r>
          </w:p>
          <w:p w:rsidR="00000000" w:rsidDel="00000000" w:rsidP="00000000" w:rsidRDefault="00000000" w:rsidRPr="00000000" w14:paraId="00000083">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 baila, baila, baila</w:t>
            </w:r>
          </w:p>
          <w:p w:rsidR="00000000" w:rsidDel="00000000" w:rsidP="00000000" w:rsidRDefault="00000000" w:rsidRPr="00000000" w14:paraId="00000085">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 guías tú o yo te guío?</w:t>
            </w:r>
          </w:p>
          <w:p w:rsidR="00000000" w:rsidDel="00000000" w:rsidP="00000000" w:rsidRDefault="00000000" w:rsidRPr="00000000" w14:paraId="00000087">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Mi cuerpo al tuyo y el tuyo al mío</w:t>
            </w:r>
          </w:p>
          <w:p w:rsidR="00000000" w:rsidDel="00000000" w:rsidP="00000000" w:rsidRDefault="00000000" w:rsidRPr="00000000" w14:paraId="00000089">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line="240" w:lineRule="auto"/>
              <w:jc w:val="center"/>
              <w:rPr>
                <w:rFonts w:ascii="Arial" w:cs="Arial" w:eastAsia="Arial" w:hAnsi="Arial"/>
                <w:sz w:val="20"/>
                <w:szCs w:val="20"/>
              </w:rPr>
            </w:pPr>
            <w:r w:rsidDel="00000000" w:rsidR="00000000" w:rsidRPr="00000000">
              <w:rPr>
                <w:rFonts w:ascii="Arial" w:cs="Arial" w:eastAsia="Arial" w:hAnsi="Arial"/>
                <w:sz w:val="24"/>
                <w:szCs w:val="24"/>
                <w:rtl w:val="0"/>
              </w:rPr>
              <w:t xml:space="preserve">Baila, baila, baila, baila</w:t>
            </w:r>
            <w:r w:rsidDel="00000000" w:rsidR="00000000" w:rsidRPr="00000000">
              <w:rPr>
                <w:rtl w:val="0"/>
              </w:rPr>
            </w:r>
          </w:p>
        </w:tc>
      </w:tr>
    </w:tbl>
    <w:p w:rsidR="00000000" w:rsidDel="00000000" w:rsidP="00000000" w:rsidRDefault="00000000" w:rsidRPr="00000000" w14:paraId="0000008B">
      <w:pPr>
        <w:spacing w:after="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spacing w:after="0" w:line="259"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spacing w:after="0" w:line="259"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spacing w:after="0" w:line="259"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spacing w:after="0" w:line="259"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spacing w:after="0" w:line="259"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spacing w:after="0" w:line="259"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Fuente: LyricFind</w:t>
      </w:r>
    </w:p>
    <w:p w:rsidR="00000000" w:rsidDel="00000000" w:rsidP="00000000" w:rsidRDefault="00000000" w:rsidRPr="00000000" w14:paraId="00000092">
      <w:pPr>
        <w:spacing w:after="0" w:line="259"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Compositores: Jorge Abner Drexler Prada</w:t>
      </w:r>
    </w:p>
    <w:p w:rsidR="00000000" w:rsidDel="00000000" w:rsidP="00000000" w:rsidRDefault="00000000" w:rsidRPr="00000000" w14:paraId="00000093">
      <w:pPr>
        <w:spacing w:after="0" w:line="259"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Letra de Bailar en la cueva © Warner Chappell Music, Inc</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ORIGENES DE LA DANZA</w:t>
      </w:r>
      <w:bookmarkStart w:colFirst="0" w:colLast="0" w:name="1fob9te" w:id="2"/>
      <w:bookmarkEnd w:id="2"/>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la danza en la antigüedad</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6">
      <w:pPr>
        <w:spacing w:after="0" w:line="36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Si consultamos el diccionario de la Lengua Española, la palabra &lt;DANZA&gt; dice: “baile, conjunto de danzantes que bailan juntos”. Si consultamos la palabra &lt;BAILE&gt; encontraremos: “mover con orden el cuerpo, los brazos y las piernas generalmente al compás de una música”. (…).</w:t>
      </w:r>
    </w:p>
    <w:p w:rsidR="00000000" w:rsidDel="00000000" w:rsidP="00000000" w:rsidRDefault="00000000" w:rsidRPr="00000000" w14:paraId="00000097">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El origen de la danza es algo impreciso. Su fundamento es ciertamente la búsqueda de la belleza, pero es también una necesidad de expansión de la fuerza física, un deseo de manifestarse, una necesidad de escaparse de lo rutinario y vulgar. Está íntimamente unida a la música y a la gimnasia, pero puede existir muy bien sin ellas (…).</w:t>
      </w:r>
    </w:p>
    <w:p w:rsidR="00000000" w:rsidDel="00000000" w:rsidP="00000000" w:rsidRDefault="00000000" w:rsidRPr="00000000" w14:paraId="00000098">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Hay siempre grandes discusiones sobre qué fue primero, la danza o el ritmo, pero es lo mismo que preguntarse qué fue primero, el huevo o la gallina. El ritmo es uno de los grandes fenómenos de la vida. Todo en la naturaleza es ritmo: el día y la noche, las fases de la luna, las mareas, las estaciones del año, las olas rompiendo sobre la playa, los latidos del corazón. Los niños tienden hacia la danza desde que adquieren el sentido del equilibrio. Los primeros juegos de los niños, saltos, corros, etc., son como principios de danza o al menos como principios de ritmo. Se ha bailado siempre y en todas partes y así está demostrado a través de la Historia.</w:t>
      </w:r>
    </w:p>
    <w:p w:rsidR="00000000" w:rsidDel="00000000" w:rsidP="00000000" w:rsidRDefault="00000000" w:rsidRPr="00000000" w14:paraId="00000099">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De la </w:t>
      </w:r>
      <w:r w:rsidDel="00000000" w:rsidR="00000000" w:rsidRPr="00000000">
        <w:rPr>
          <w:rFonts w:ascii="Arial" w:cs="Arial" w:eastAsia="Arial" w:hAnsi="Arial"/>
          <w:b w:val="1"/>
          <w:i w:val="1"/>
          <w:sz w:val="24"/>
          <w:szCs w:val="24"/>
          <w:rtl w:val="0"/>
        </w:rPr>
        <w:t xml:space="preserve">época prehistórica</w:t>
      </w:r>
      <w:r w:rsidDel="00000000" w:rsidR="00000000" w:rsidRPr="00000000">
        <w:rPr>
          <w:rFonts w:ascii="Arial" w:cs="Arial" w:eastAsia="Arial" w:hAnsi="Arial"/>
          <w:i w:val="1"/>
          <w:sz w:val="24"/>
          <w:szCs w:val="24"/>
          <w:rtl w:val="0"/>
        </w:rPr>
        <w:t xml:space="preserve"> nos ha llegado, a través de las pinturas rupestres preservadas en las cuevas de Cogull de Lérida, un testimonio remoto y único. Se ve a diez mujeres con unas faldas amplias hasta las rodillas, los pechos desnudos, bailar alrededor de un hombre desnudo, en lo que probablemente era una danza fálica, una ceremonia matrimonial, o incluso un rito de iniciación. Otro testimonio igualmente interesante se encuentra en la Cueva de la Vieja en Alpera (Albacete). Se observa a un cazador armado con una flecha bailar en medio de una manada. Estos dos ejemplos nos muestras principalmente que el interés del hombre primitivo estaba en la alimentación y la procreación. Con la llegada de los pueblos cultos, como Egipto, Grecia, la India, etc., la danza se convierte en acto religioso, el culto a una divinidad. Hablemos antes, no obstante, de las danzas aborígenes. En los pueblos primitivos, las primeras manifestaciones bailadas fueron siempre colectivas. Las tribus de negros, pieles rojas, esquimales y demás bailaban antes y después de ir al combate, en los nacimientos, en los entierros, en las fiestas religiosas, antes y después de una salida de caza o pesca. Todos participaban del movimiento, ya que el ritmo arrastraba a los ejecutantes y se extendía por contagio a todos los asistentes.</w:t>
      </w:r>
    </w:p>
    <w:p w:rsidR="00000000" w:rsidDel="00000000" w:rsidP="00000000" w:rsidRDefault="00000000" w:rsidRPr="00000000" w14:paraId="0000009A">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Cuando las danzas primitivas fueron muchas y complicadas, para que todo el mundo las pudiera recordar, cada tribu escogía un hombre que recibía el nombre de “bailarín líder”, cuyo trabajo consistía en preservar las danzas y enseñarlas a los más jóvenes (…). A través de la danza este “líder” enseñaba también la historia de la tribu y sus normas de conducta, incluso la forma correcta de cazar y pelear (…).</w:t>
      </w:r>
    </w:p>
    <w:p w:rsidR="00000000" w:rsidDel="00000000" w:rsidP="00000000" w:rsidRDefault="00000000" w:rsidRPr="00000000" w14:paraId="0000009B">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La danza del </w:t>
      </w:r>
      <w:r w:rsidDel="00000000" w:rsidR="00000000" w:rsidRPr="00000000">
        <w:rPr>
          <w:rFonts w:ascii="Arial" w:cs="Arial" w:eastAsia="Arial" w:hAnsi="Arial"/>
          <w:b w:val="1"/>
          <w:i w:val="1"/>
          <w:sz w:val="24"/>
          <w:szCs w:val="24"/>
          <w:rtl w:val="0"/>
        </w:rPr>
        <w:t xml:space="preserve">antiguo Egipto</w:t>
      </w:r>
      <w:r w:rsidDel="00000000" w:rsidR="00000000" w:rsidRPr="00000000">
        <w:rPr>
          <w:rFonts w:ascii="Arial" w:cs="Arial" w:eastAsia="Arial" w:hAnsi="Arial"/>
          <w:i w:val="1"/>
          <w:sz w:val="24"/>
          <w:szCs w:val="24"/>
          <w:rtl w:val="0"/>
        </w:rPr>
        <w:t xml:space="preserve"> presentaba gran variedad de formas y caracteres, que abarcaban desde los ritos religiosos hasta los meros divertimentos. Los monumentos, esculturas, ilustraciones y objetos diversos que han sobrevivido prodigan imágenes de bailarines con profusión y claridad suficientes como para hacernos una idea, más o menos exacta, de lo que serían sus danzas. Los bailarines representados solían ser dioses, personas o animales; cuando se trataban de hombres o mujeres, éstos no eran solamente egipcios sino también esclavos y mercenarios reclutados de otros países africanos e igualmente muchachas traídas de Oriente, especialmente de la India.</w:t>
      </w:r>
    </w:p>
    <w:p w:rsidR="00000000" w:rsidDel="00000000" w:rsidP="00000000" w:rsidRDefault="00000000" w:rsidRPr="00000000" w14:paraId="0000009C">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Entre estas “importaciones” destacan por su curiosidad los pigmeos, que no recibían exactamente tratamiento de esclavos, sino más bien eran sirvientes, personajes cómico-grotescos de las Cortes (…). Pero estos pigmeos tenían además la virtud de ser hábiles bailarines, por lo que gozaban del favor de los reyes.</w:t>
      </w:r>
    </w:p>
    <w:p w:rsidR="00000000" w:rsidDel="00000000" w:rsidP="00000000" w:rsidRDefault="00000000" w:rsidRPr="00000000" w14:paraId="0000009D">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En contraste, las muchachas orientales se caracterizaban por sus danzas sinuosas, que diferían así notablemente de los movimientos un tanto rígidos o acrobáticos del resto de los bailarines. Estas jóvenes sobre todo amenizaban los banquetes de las clases privilegiadas y sus evoluciones ejercieron una marcada influencia.</w:t>
      </w:r>
    </w:p>
    <w:p w:rsidR="00000000" w:rsidDel="00000000" w:rsidP="00000000" w:rsidRDefault="00000000" w:rsidRPr="00000000" w14:paraId="0000009E">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 No se puede dudar del culto de </w:t>
      </w:r>
      <w:r w:rsidDel="00000000" w:rsidR="00000000" w:rsidRPr="00000000">
        <w:rPr>
          <w:rFonts w:ascii="Arial" w:cs="Arial" w:eastAsia="Arial" w:hAnsi="Arial"/>
          <w:b w:val="1"/>
          <w:i w:val="1"/>
          <w:sz w:val="24"/>
          <w:szCs w:val="24"/>
          <w:rtl w:val="0"/>
        </w:rPr>
        <w:t xml:space="preserve">Grecia</w:t>
      </w:r>
      <w:r w:rsidDel="00000000" w:rsidR="00000000" w:rsidRPr="00000000">
        <w:rPr>
          <w:rFonts w:ascii="Arial" w:cs="Arial" w:eastAsia="Arial" w:hAnsi="Arial"/>
          <w:i w:val="1"/>
          <w:sz w:val="24"/>
          <w:szCs w:val="24"/>
          <w:rtl w:val="0"/>
        </w:rPr>
        <w:t xml:space="preserve"> por la danza, como también nos lo demuestran los numerosos edificios dedicados a ella y al teatro. (…) Los griegos colocaron a la danza en lugar de honor, de manera que los miembros de las familias más ilustres y personas más elevadas se enorgullecían de practicarla. Así mismo, era disciplina obligada en los jóvenes espartanos que se preparaban para la guerra.</w:t>
      </w:r>
    </w:p>
    <w:p w:rsidR="00000000" w:rsidDel="00000000" w:rsidP="00000000" w:rsidRDefault="00000000" w:rsidRPr="00000000" w14:paraId="0000009F">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Las más antiguas de las danzas griegas configuraban a los astros en la conjunción de los planetas y las estrellas fijas. Las danzas sagradas y guerreras resultantes no tardaron en pasar a un contexto dramático. Efectivamente, la danza coral había asumido un carácter público y religioso.</w:t>
      </w:r>
    </w:p>
    <w:p w:rsidR="00000000" w:rsidDel="00000000" w:rsidP="00000000" w:rsidRDefault="00000000" w:rsidRPr="00000000" w14:paraId="000000A0">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 era raro en esta época el que hombres y mujeres bailasen mezclados en los conjuntos de las danzas corales. Para pasar, como aquí, de una danza en círculo a una danza en filas era más sencillo que se bailase separado en dos grupos. Las dagas y las guirnaldas parecen indicar respectivamente que, a la hora de las filas, la danza de los hombres sería de carácter guerrero y la de las mujeres, más delicadas, con pequeños pasos en lugar de saltos, tal como se deduce de los vasos decorados que nos han llegado.</w:t>
      </w:r>
    </w:p>
    <w:p w:rsidR="00000000" w:rsidDel="00000000" w:rsidP="00000000" w:rsidRDefault="00000000" w:rsidRPr="00000000" w14:paraId="000000A1">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 Lo cierto es que en general la danza, para los griegos, era la búsqueda de la belleza, no se podía ridiculizar. Toda esta estética se cultivaba en honor de sus dioses, y se concebía como bien supremo para el individuo en una sociedad ideal.</w:t>
      </w:r>
    </w:p>
    <w:p w:rsidR="00000000" w:rsidDel="00000000" w:rsidP="00000000" w:rsidRDefault="00000000" w:rsidRPr="00000000" w14:paraId="000000A2">
      <w:pPr>
        <w:spacing w:after="0" w:line="360" w:lineRule="auto"/>
        <w:jc w:val="both"/>
        <w:rPr>
          <w:rFonts w:ascii="Arial" w:cs="Arial" w:eastAsia="Arial" w:hAnsi="Arial"/>
          <w:i w:val="1"/>
          <w:sz w:val="24"/>
          <w:szCs w:val="24"/>
        </w:rPr>
      </w:pPr>
      <w:bookmarkStart w:colFirst="0" w:colLast="0" w:name="_3znysh7" w:id="3"/>
      <w:bookmarkEnd w:id="3"/>
      <w:r w:rsidDel="00000000" w:rsidR="00000000" w:rsidRPr="00000000">
        <w:rPr>
          <w:rFonts w:ascii="Arial" w:cs="Arial" w:eastAsia="Arial" w:hAnsi="Arial"/>
          <w:i w:val="1"/>
          <w:sz w:val="24"/>
          <w:szCs w:val="24"/>
          <w:rtl w:val="0"/>
        </w:rPr>
        <w:t xml:space="preserve">  (…) En la </w:t>
      </w:r>
      <w:r w:rsidDel="00000000" w:rsidR="00000000" w:rsidRPr="00000000">
        <w:rPr>
          <w:rFonts w:ascii="Arial" w:cs="Arial" w:eastAsia="Arial" w:hAnsi="Arial"/>
          <w:b w:val="1"/>
          <w:i w:val="1"/>
          <w:sz w:val="24"/>
          <w:szCs w:val="24"/>
          <w:rtl w:val="0"/>
        </w:rPr>
        <w:t xml:space="preserve">India</w:t>
      </w:r>
      <w:r w:rsidDel="00000000" w:rsidR="00000000" w:rsidRPr="00000000">
        <w:rPr>
          <w:rFonts w:ascii="Arial" w:cs="Arial" w:eastAsia="Arial" w:hAnsi="Arial"/>
          <w:i w:val="1"/>
          <w:sz w:val="24"/>
          <w:szCs w:val="24"/>
          <w:rtl w:val="0"/>
        </w:rPr>
        <w:t xml:space="preserve"> se considera a la danza la más antigua y hermosa de las artes. (…) En los tiempos de Buda, la danza y el teatro se desarrollaron mucho. Todavía antes del nacimiento de Cristo, los monjes budistas viajaron a China, Corea y Japón y enseñaron, entre otras cosas, las danzas hindúes. Los movimientos de estos bailes son muy complejos y comprenden todas las partes del cuerpo, incluidos los labios, los dientes y la lengua. La cara expresa, por otra parte, nueve sentimientos distintos, tales como miedo, rabia, alegría, etc. Los vestidos y maquillajes son igualmente complejos y estudiados. (…) El público reconoce de esta manera a los diferentes personajes y entra así en el sentido de la danza, lo cual les acerca más a sus dioses. </w:t>
      </w:r>
      <w:r w:rsidDel="00000000" w:rsidR="00000000" w:rsidRPr="00000000">
        <w:rPr>
          <w:rFonts w:ascii="Arial" w:cs="Arial" w:eastAsia="Arial" w:hAnsi="Arial"/>
          <w:sz w:val="24"/>
          <w:szCs w:val="24"/>
          <w:rtl w:val="0"/>
        </w:rPr>
        <w:t xml:space="preserve">(Markessinis, 1995)</w:t>
      </w:r>
      <w:r w:rsidDel="00000000" w:rsidR="00000000" w:rsidRPr="00000000">
        <w:rPr>
          <w:rtl w:val="0"/>
        </w:rPr>
      </w:r>
    </w:p>
    <w:sectPr>
      <w:headerReference r:id="rId12"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COLEGIO SAN BERNARDO</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2979420</wp:posOffset>
          </wp:positionH>
          <wp:positionV relativeFrom="paragraph">
            <wp:posOffset>-270509</wp:posOffset>
          </wp:positionV>
          <wp:extent cx="479425" cy="623570"/>
          <wp:effectExtent b="0" l="0" r="0" t="0"/>
          <wp:wrapNone/>
          <wp:docPr descr="logo" id="2" name="image1.jpg"/>
          <a:graphic>
            <a:graphicData uri="http://schemas.openxmlformats.org/drawingml/2006/picture">
              <pic:pic>
                <pic:nvPicPr>
                  <pic:cNvPr descr="logo" id="0" name="image1.jpg"/>
                  <pic:cNvPicPr preferRelativeResize="0"/>
                </pic:nvPicPr>
                <pic:blipFill>
                  <a:blip r:embed="rId1"/>
                  <a:srcRect b="0" l="0" r="0" t="0"/>
                  <a:stretch>
                    <a:fillRect/>
                  </a:stretch>
                </pic:blipFill>
                <pic:spPr>
                  <a:xfrm>
                    <a:off x="0" y="0"/>
                    <a:ext cx="479425" cy="623570"/>
                  </a:xfrm>
                  <a:prstGeom prst="rect"/>
                  <a:ln/>
                </pic:spPr>
              </pic:pic>
            </a:graphicData>
          </a:graphic>
        </wp:anchor>
      </w:drawing>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Secundario Básico y Orientado</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324600" cy="12700"/>
              <wp:effectExtent b="0" l="0" r="0" t="0"/>
              <wp:wrapNone/>
              <wp:docPr id="1" name=""/>
              <a:graphic>
                <a:graphicData uri="http://schemas.microsoft.com/office/word/2010/wordprocessingShape">
                  <wps:wsp>
                    <wps:cNvCnPr/>
                    <wps:spPr>
                      <a:xfrm flipH="1" rot="10800000">
                        <a:off x="2183700" y="3775238"/>
                        <a:ext cx="6324600" cy="95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3246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24600" cy="12700"/>
                      </a:xfrm>
                      <a:prstGeom prst="rect"/>
                      <a:ln/>
                    </pic:spPr>
                  </pic:pic>
                </a:graphicData>
              </a:graphic>
            </wp:anchor>
          </w:drawing>
        </mc:Fallback>
      </mc:AlternateConten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851" w:hanging="360.00000000000006"/>
      </w:pPr>
      <w:rPr>
        <w:rFonts w:ascii="Noto Sans Symbols" w:cs="Noto Sans Symbols" w:eastAsia="Noto Sans Symbols" w:hAnsi="Noto Sans Symbols"/>
      </w:rPr>
    </w:lvl>
    <w:lvl w:ilvl="1">
      <w:start w:val="1"/>
      <w:numFmt w:val="bullet"/>
      <w:lvlText w:val="o"/>
      <w:lvlJc w:val="left"/>
      <w:pPr>
        <w:ind w:left="1571" w:hanging="360"/>
      </w:pPr>
      <w:rPr>
        <w:rFonts w:ascii="Courier New" w:cs="Courier New" w:eastAsia="Courier New" w:hAnsi="Courier New"/>
      </w:rPr>
    </w:lvl>
    <w:lvl w:ilvl="2">
      <w:start w:val="1"/>
      <w:numFmt w:val="bullet"/>
      <w:lvlText w:val="▪"/>
      <w:lvlJc w:val="left"/>
      <w:pPr>
        <w:ind w:left="2291" w:hanging="360"/>
      </w:pPr>
      <w:rPr>
        <w:rFonts w:ascii="Noto Sans Symbols" w:cs="Noto Sans Symbols" w:eastAsia="Noto Sans Symbols" w:hAnsi="Noto Sans Symbols"/>
      </w:rPr>
    </w:lvl>
    <w:lvl w:ilvl="3">
      <w:start w:val="1"/>
      <w:numFmt w:val="bullet"/>
      <w:lvlText w:val="●"/>
      <w:lvlJc w:val="left"/>
      <w:pPr>
        <w:ind w:left="3011" w:hanging="360"/>
      </w:pPr>
      <w:rPr>
        <w:rFonts w:ascii="Noto Sans Symbols" w:cs="Noto Sans Symbols" w:eastAsia="Noto Sans Symbols" w:hAnsi="Noto Sans Symbols"/>
      </w:rPr>
    </w:lvl>
    <w:lvl w:ilvl="4">
      <w:start w:val="1"/>
      <w:numFmt w:val="bullet"/>
      <w:lvlText w:val="o"/>
      <w:lvlJc w:val="left"/>
      <w:pPr>
        <w:ind w:left="3731" w:hanging="360"/>
      </w:pPr>
      <w:rPr>
        <w:rFonts w:ascii="Courier New" w:cs="Courier New" w:eastAsia="Courier New" w:hAnsi="Courier New"/>
      </w:rPr>
    </w:lvl>
    <w:lvl w:ilvl="5">
      <w:start w:val="1"/>
      <w:numFmt w:val="bullet"/>
      <w:lvlText w:val="▪"/>
      <w:lvlJc w:val="left"/>
      <w:pPr>
        <w:ind w:left="4451" w:hanging="360"/>
      </w:pPr>
      <w:rPr>
        <w:rFonts w:ascii="Noto Sans Symbols" w:cs="Noto Sans Symbols" w:eastAsia="Noto Sans Symbols" w:hAnsi="Noto Sans Symbols"/>
      </w:rPr>
    </w:lvl>
    <w:lvl w:ilvl="6">
      <w:start w:val="1"/>
      <w:numFmt w:val="bullet"/>
      <w:lvlText w:val="●"/>
      <w:lvlJc w:val="left"/>
      <w:pPr>
        <w:ind w:left="5171" w:hanging="360"/>
      </w:pPr>
      <w:rPr>
        <w:rFonts w:ascii="Noto Sans Symbols" w:cs="Noto Sans Symbols" w:eastAsia="Noto Sans Symbols" w:hAnsi="Noto Sans Symbols"/>
      </w:rPr>
    </w:lvl>
    <w:lvl w:ilvl="7">
      <w:start w:val="1"/>
      <w:numFmt w:val="bullet"/>
      <w:lvlText w:val="o"/>
      <w:lvlJc w:val="left"/>
      <w:pPr>
        <w:ind w:left="5891" w:hanging="360"/>
      </w:pPr>
      <w:rPr>
        <w:rFonts w:ascii="Courier New" w:cs="Courier New" w:eastAsia="Courier New" w:hAnsi="Courier New"/>
      </w:rPr>
    </w:lvl>
    <w:lvl w:ilvl="8">
      <w:start w:val="1"/>
      <w:numFmt w:val="bullet"/>
      <w:lvlText w:val="▪"/>
      <w:lvlJc w:val="left"/>
      <w:pPr>
        <w:ind w:left="6611" w:hanging="360"/>
      </w:pPr>
      <w:rPr>
        <w:rFonts w:ascii="Noto Sans Symbols" w:cs="Noto Sans Symbols" w:eastAsia="Noto Sans Symbols" w:hAnsi="Noto Sans Symbols"/>
      </w:rPr>
    </w:lvl>
  </w:abstractNum>
  <w:abstractNum w:abstractNumId="5">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iUACaJ6NKmU" TargetMode="External"/><Relationship Id="rId10" Type="http://schemas.openxmlformats.org/officeDocument/2006/relationships/hyperlink" Target="https://www.youtube.com/watch?v=u_5tRs3wBX8" TargetMode="External"/><Relationship Id="rId12" Type="http://schemas.openxmlformats.org/officeDocument/2006/relationships/header" Target="header1.xml"/><Relationship Id="rId9" Type="http://schemas.openxmlformats.org/officeDocument/2006/relationships/hyperlink" Target="https://www.youtube.com/watch?v=COeFsHlOljg" TargetMode="External"/><Relationship Id="rId5" Type="http://schemas.openxmlformats.org/officeDocument/2006/relationships/styles" Target="styles.xml"/><Relationship Id="rId6" Type="http://schemas.openxmlformats.org/officeDocument/2006/relationships/hyperlink" Target="https://youtu.be/QLGJ84Q52oo" TargetMode="External"/><Relationship Id="rId7" Type="http://schemas.openxmlformats.org/officeDocument/2006/relationships/hyperlink" Target="https://www.youtube.com/watch?v=IBb0B1a_-6g&amp;list=PLf32PYYDF5qqbXFLXXVFcD9Tzjq3_Gnws" TargetMode="External"/><Relationship Id="rId8" Type="http://schemas.openxmlformats.org/officeDocument/2006/relationships/hyperlink" Target="https://www.youtube.com/watch?v=t7RH0WkH-T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