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A0DA2" w14:textId="3D0E98C7" w:rsidR="00F471B9" w:rsidRPr="000C5101" w:rsidRDefault="00B14183" w:rsidP="000C5101">
      <w:pPr>
        <w:tabs>
          <w:tab w:val="left" w:pos="187"/>
          <w:tab w:val="right" w:pos="8838"/>
        </w:tabs>
        <w:jc w:val="center"/>
        <w:rPr>
          <w:rFonts w:ascii="Arial" w:hAnsi="Arial" w:cs="Arial"/>
          <w:b/>
          <w:sz w:val="28"/>
          <w:szCs w:val="28"/>
        </w:rPr>
      </w:pPr>
      <w:bookmarkStart w:id="0" w:name="_top"/>
      <w:bookmarkEnd w:id="0"/>
      <w:r>
        <w:rPr>
          <w:rFonts w:ascii="Arial" w:hAnsi="Arial" w:cs="Arial"/>
          <w:b/>
          <w:sz w:val="28"/>
          <w:szCs w:val="28"/>
          <w:u w:val="single"/>
        </w:rPr>
        <w:t>TRABAJO PRÁCTICO N° 1</w:t>
      </w:r>
      <w:r w:rsidR="000C5101">
        <w:rPr>
          <w:rFonts w:ascii="Arial" w:hAnsi="Arial" w:cs="Arial"/>
          <w:b/>
          <w:sz w:val="28"/>
          <w:szCs w:val="28"/>
        </w:rPr>
        <w:br/>
      </w:r>
    </w:p>
    <w:p w14:paraId="1038C9BD" w14:textId="0EA10BD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ESPACIO CURRICULAR: </w:t>
      </w:r>
      <w:r w:rsidR="00F471B9" w:rsidRPr="00B16374">
        <w:rPr>
          <w:rFonts w:ascii="Arial" w:hAnsi="Arial" w:cs="Arial"/>
          <w:b/>
        </w:rPr>
        <w:t>Lenguaje artístico: Danza</w:t>
      </w:r>
    </w:p>
    <w:p w14:paraId="6DA0213D" w14:textId="34C01A2F" w:rsidR="000F5A9F" w:rsidRPr="00B16374" w:rsidRDefault="000B2C72" w:rsidP="000C5101">
      <w:pPr>
        <w:tabs>
          <w:tab w:val="left" w:pos="187"/>
          <w:tab w:val="right" w:pos="8838"/>
        </w:tabs>
        <w:spacing w:after="0"/>
        <w:jc w:val="both"/>
        <w:rPr>
          <w:rFonts w:ascii="Arial" w:hAnsi="Arial" w:cs="Arial"/>
          <w:b/>
        </w:rPr>
      </w:pPr>
      <w:r w:rsidRPr="00B16374">
        <w:rPr>
          <w:rFonts w:ascii="Arial" w:hAnsi="Arial" w:cs="Arial"/>
          <w:b/>
        </w:rPr>
        <w:t xml:space="preserve">PROFESORA: </w:t>
      </w:r>
      <w:r w:rsidR="000F5A9F" w:rsidRPr="00B16374">
        <w:rPr>
          <w:rFonts w:ascii="Arial" w:hAnsi="Arial" w:cs="Arial"/>
          <w:b/>
        </w:rPr>
        <w:t>Anahí Monfort</w:t>
      </w:r>
    </w:p>
    <w:p w14:paraId="3328093D" w14:textId="05ECA75A"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CURSO: </w:t>
      </w:r>
      <w:r w:rsidR="000F5A9F" w:rsidRPr="00B16374">
        <w:rPr>
          <w:rFonts w:ascii="Arial" w:hAnsi="Arial" w:cs="Arial"/>
          <w:b/>
        </w:rPr>
        <w:t>Sexto de Economía-Ciencias Naturales</w:t>
      </w:r>
    </w:p>
    <w:p w14:paraId="21F7282D" w14:textId="6DEFFC3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AÑO: </w:t>
      </w:r>
      <w:r w:rsidR="000F5A9F" w:rsidRPr="00B16374">
        <w:rPr>
          <w:rFonts w:ascii="Arial" w:hAnsi="Arial" w:cs="Arial"/>
          <w:b/>
        </w:rPr>
        <w:t>202</w:t>
      </w:r>
      <w:r w:rsidR="000C5101" w:rsidRPr="00B16374">
        <w:rPr>
          <w:rFonts w:ascii="Arial" w:hAnsi="Arial" w:cs="Arial"/>
          <w:b/>
        </w:rPr>
        <w:t>2</w:t>
      </w:r>
    </w:p>
    <w:tbl>
      <w:tblPr>
        <w:tblStyle w:val="Tablaconcuadrcula"/>
        <w:tblpPr w:leftFromText="141" w:rightFromText="141" w:vertAnchor="text" w:horzAnchor="margin" w:tblpY="329"/>
        <w:tblW w:w="10075" w:type="dxa"/>
        <w:tblLook w:val="04A0" w:firstRow="1" w:lastRow="0" w:firstColumn="1" w:lastColumn="0" w:noHBand="0" w:noVBand="1"/>
      </w:tblPr>
      <w:tblGrid>
        <w:gridCol w:w="10075"/>
      </w:tblGrid>
      <w:tr w:rsidR="00283631" w14:paraId="1529FE66" w14:textId="77777777" w:rsidTr="00B16374">
        <w:trPr>
          <w:trHeight w:val="567"/>
        </w:trPr>
        <w:tc>
          <w:tcPr>
            <w:tcW w:w="10075" w:type="dxa"/>
            <w:vAlign w:val="center"/>
          </w:tcPr>
          <w:p w14:paraId="1D45ADD1" w14:textId="7F86A00C" w:rsidR="00283631" w:rsidRPr="00283631" w:rsidRDefault="00283631" w:rsidP="00B16374">
            <w:pPr>
              <w:pStyle w:val="Prrafodelista"/>
              <w:tabs>
                <w:tab w:val="left" w:pos="187"/>
                <w:tab w:val="right" w:pos="8838"/>
              </w:tabs>
              <w:spacing w:after="200" w:line="276" w:lineRule="auto"/>
              <w:ind w:left="0"/>
              <w:rPr>
                <w:rFonts w:ascii="Arial" w:hAnsi="Arial" w:cs="Arial"/>
                <w:b/>
                <w:sz w:val="24"/>
                <w:szCs w:val="24"/>
              </w:rPr>
            </w:pPr>
            <w:r w:rsidRPr="00283631">
              <w:rPr>
                <w:rFonts w:ascii="Arial" w:hAnsi="Arial" w:cs="Arial"/>
                <w:b/>
                <w:sz w:val="24"/>
                <w:szCs w:val="24"/>
              </w:rPr>
              <w:t xml:space="preserve">NOMBRE Y APELLIDO: </w:t>
            </w:r>
            <w:r>
              <w:rPr>
                <w:rFonts w:ascii="Arial" w:hAnsi="Arial" w:cs="Arial"/>
                <w:b/>
                <w:sz w:val="24"/>
                <w:szCs w:val="24"/>
              </w:rPr>
              <w:t xml:space="preserve">    </w:t>
            </w:r>
            <w:r w:rsidR="001D3D35">
              <w:rPr>
                <w:rFonts w:ascii="Arial" w:hAnsi="Arial" w:cs="Arial"/>
                <w:b/>
                <w:sz w:val="24"/>
                <w:szCs w:val="24"/>
              </w:rPr>
              <w:t>Dulce Torrejón</w:t>
            </w:r>
            <w:r>
              <w:rPr>
                <w:rFonts w:ascii="Arial" w:hAnsi="Arial" w:cs="Arial"/>
                <w:b/>
                <w:sz w:val="24"/>
                <w:szCs w:val="24"/>
              </w:rPr>
              <w:t xml:space="preserve">                                                   </w:t>
            </w:r>
            <w:r w:rsidRPr="00283631">
              <w:rPr>
                <w:rFonts w:ascii="Arial" w:hAnsi="Arial" w:cs="Arial"/>
                <w:b/>
                <w:sz w:val="24"/>
                <w:szCs w:val="24"/>
              </w:rPr>
              <w:t>CURSO:</w:t>
            </w:r>
            <w:r w:rsidR="001D3D35">
              <w:rPr>
                <w:rFonts w:ascii="Arial" w:hAnsi="Arial" w:cs="Arial"/>
                <w:b/>
                <w:sz w:val="24"/>
                <w:szCs w:val="24"/>
              </w:rPr>
              <w:t>6to b</w:t>
            </w:r>
          </w:p>
        </w:tc>
      </w:tr>
      <w:tr w:rsidR="00283631" w14:paraId="60599539" w14:textId="77777777" w:rsidTr="00B16374">
        <w:trPr>
          <w:trHeight w:val="1135"/>
        </w:trPr>
        <w:tc>
          <w:tcPr>
            <w:tcW w:w="10075" w:type="dxa"/>
          </w:tcPr>
          <w:p w14:paraId="07114FDF" w14:textId="7532E491" w:rsidR="00283631" w:rsidRPr="00B16374" w:rsidRDefault="00B16374" w:rsidP="00B16374">
            <w:pPr>
              <w:tabs>
                <w:tab w:val="left" w:pos="187"/>
                <w:tab w:val="right" w:pos="8838"/>
              </w:tabs>
              <w:rPr>
                <w:rFonts w:ascii="Arial" w:hAnsi="Arial" w:cs="Arial"/>
                <w:b/>
              </w:rPr>
            </w:pPr>
            <w:r>
              <w:rPr>
                <w:rFonts w:ascii="Arial" w:hAnsi="Arial" w:cs="Arial"/>
                <w:b/>
              </w:rPr>
              <w:br/>
            </w:r>
            <w:r w:rsidR="00283631" w:rsidRPr="00B16374">
              <w:rPr>
                <w:rFonts w:ascii="Arial" w:hAnsi="Arial" w:cs="Arial"/>
                <w:b/>
              </w:rPr>
              <w:t xml:space="preserve">Capacidades Generales:  </w:t>
            </w:r>
          </w:p>
          <w:p w14:paraId="3E31D60F"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b/>
              </w:rPr>
            </w:pPr>
            <w:r w:rsidRPr="00B16374">
              <w:rPr>
                <w:rFonts w:ascii="Arial" w:hAnsi="Arial" w:cs="Arial"/>
              </w:rPr>
              <w:t>Pensamiento crítico</w:t>
            </w:r>
          </w:p>
          <w:p w14:paraId="18EDD232"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rPr>
            </w:pPr>
            <w:r w:rsidRPr="00B16374">
              <w:rPr>
                <w:rFonts w:ascii="Arial" w:hAnsi="Arial" w:cs="Arial"/>
              </w:rPr>
              <w:t>Responsabilidad y compromiso</w:t>
            </w:r>
          </w:p>
          <w:p w14:paraId="76A58C59"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Capacidades Específicas: </w:t>
            </w:r>
          </w:p>
          <w:p w14:paraId="48061769"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Análisis e interpretación crítica de la información.</w:t>
            </w:r>
          </w:p>
          <w:p w14:paraId="2CBCF255"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Compromiso en el accionar para favorecer procesos propios y ajenos.</w:t>
            </w:r>
          </w:p>
          <w:p w14:paraId="67A982E4"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Criterios de Evaluación: </w:t>
            </w:r>
          </w:p>
          <w:p w14:paraId="6B6B1288" w14:textId="77777777" w:rsidR="00283631" w:rsidRPr="00B16374" w:rsidRDefault="00283631" w:rsidP="00B16374">
            <w:pPr>
              <w:pStyle w:val="Prrafodelista"/>
              <w:numPr>
                <w:ilvl w:val="0"/>
                <w:numId w:val="4"/>
              </w:numPr>
              <w:tabs>
                <w:tab w:val="left" w:pos="187"/>
                <w:tab w:val="right" w:pos="8838"/>
              </w:tabs>
              <w:spacing w:after="200" w:line="276" w:lineRule="auto"/>
              <w:rPr>
                <w:rFonts w:ascii="Arial" w:hAnsi="Arial" w:cs="Arial"/>
              </w:rPr>
            </w:pPr>
            <w:r w:rsidRPr="00B16374">
              <w:rPr>
                <w:rFonts w:ascii="Arial" w:hAnsi="Arial" w:cs="Arial"/>
              </w:rPr>
              <w:t>Elaboración de respuestas coherentes a partir de una lectura comprensiva</w:t>
            </w:r>
          </w:p>
          <w:p w14:paraId="7D34742B" w14:textId="05B2D38F" w:rsidR="00283631" w:rsidRPr="00283631" w:rsidRDefault="00283631" w:rsidP="00B16374">
            <w:pPr>
              <w:pStyle w:val="Prrafodelista"/>
              <w:numPr>
                <w:ilvl w:val="0"/>
                <w:numId w:val="4"/>
              </w:numPr>
              <w:tabs>
                <w:tab w:val="left" w:pos="187"/>
                <w:tab w:val="right" w:pos="8838"/>
              </w:tabs>
              <w:spacing w:after="200" w:line="276" w:lineRule="auto"/>
              <w:rPr>
                <w:rFonts w:ascii="Arial" w:hAnsi="Arial" w:cs="Arial"/>
              </w:rPr>
            </w:pPr>
            <w:r w:rsidRPr="00B16374">
              <w:rPr>
                <w:rFonts w:ascii="Arial" w:hAnsi="Arial" w:cs="Arial"/>
              </w:rPr>
              <w:t>Utilización de vocabulario técnico</w:t>
            </w:r>
          </w:p>
        </w:tc>
      </w:tr>
    </w:tbl>
    <w:p w14:paraId="5C258821" w14:textId="386ADB02" w:rsidR="00F471B9" w:rsidRPr="00283631" w:rsidRDefault="00F471B9" w:rsidP="00283631">
      <w:pPr>
        <w:tabs>
          <w:tab w:val="left" w:pos="187"/>
          <w:tab w:val="right" w:pos="8838"/>
        </w:tabs>
        <w:spacing w:after="200" w:line="276" w:lineRule="auto"/>
        <w:rPr>
          <w:rFonts w:ascii="Arial" w:hAnsi="Arial" w:cs="Arial"/>
          <w:sz w:val="24"/>
          <w:szCs w:val="24"/>
        </w:rPr>
      </w:pPr>
    </w:p>
    <w:p w14:paraId="70D11D9F" w14:textId="02B53F4F" w:rsidR="000F5A9F" w:rsidRPr="000E0DE2" w:rsidRDefault="00283631" w:rsidP="009006EB">
      <w:pPr>
        <w:spacing w:after="0" w:line="360" w:lineRule="auto"/>
        <w:rPr>
          <w:rFonts w:ascii="Arial" w:eastAsia="Calibri" w:hAnsi="Arial" w:cs="Arial"/>
          <w:b/>
          <w:sz w:val="24"/>
          <w:szCs w:val="24"/>
          <w:u w:val="single"/>
          <w:lang w:val="es-ES_tradnl"/>
        </w:rPr>
      </w:pPr>
      <w:r>
        <w:rPr>
          <w:rFonts w:ascii="Arial" w:eastAsia="Calibri" w:hAnsi="Arial" w:cs="Arial"/>
          <w:b/>
          <w:sz w:val="24"/>
          <w:szCs w:val="24"/>
          <w:u w:val="single"/>
          <w:lang w:val="es-ES_tradnl"/>
        </w:rPr>
        <w:br/>
      </w:r>
      <w:r w:rsidR="000F5A9F" w:rsidRPr="000E0DE2">
        <w:rPr>
          <w:rFonts w:ascii="Arial" w:eastAsia="Calibri" w:hAnsi="Arial" w:cs="Arial"/>
          <w:b/>
          <w:sz w:val="24"/>
          <w:szCs w:val="24"/>
          <w:u w:val="single"/>
          <w:lang w:val="es-ES_tradnl"/>
        </w:rPr>
        <w:t>Tema</w:t>
      </w:r>
      <w:r w:rsidR="000F5A9F" w:rsidRPr="000E0DE2">
        <w:rPr>
          <w:rFonts w:ascii="Arial" w:eastAsia="Calibri" w:hAnsi="Arial" w:cs="Arial"/>
          <w:b/>
          <w:sz w:val="24"/>
          <w:szCs w:val="24"/>
          <w:lang w:val="es-ES_tradnl"/>
        </w:rPr>
        <w:t xml:space="preserve">: </w:t>
      </w:r>
      <w:r w:rsidR="000F5A9F" w:rsidRPr="000E0DE2">
        <w:rPr>
          <w:rFonts w:ascii="Arial" w:eastAsia="Calibri" w:hAnsi="Arial" w:cs="Arial"/>
          <w:sz w:val="24"/>
          <w:szCs w:val="24"/>
          <w:lang w:val="es-ES_tradnl"/>
        </w:rPr>
        <w:t>Danza</w:t>
      </w:r>
      <w:r w:rsidR="00FD1C92">
        <w:rPr>
          <w:rFonts w:ascii="Arial" w:eastAsia="Calibri" w:hAnsi="Arial" w:cs="Arial"/>
          <w:sz w:val="24"/>
          <w:szCs w:val="24"/>
          <w:lang w:val="es-ES_tradnl"/>
        </w:rPr>
        <w:t>, ayer y hoy.</w:t>
      </w:r>
    </w:p>
    <w:p w14:paraId="216A4836" w14:textId="7D57D64D" w:rsidR="000F5A9F" w:rsidRPr="000E0DE2" w:rsidRDefault="000E0DE2" w:rsidP="009006EB">
      <w:pPr>
        <w:spacing w:after="0" w:line="360" w:lineRule="auto"/>
        <w:rPr>
          <w:rFonts w:ascii="Arial" w:eastAsia="Calibri" w:hAnsi="Arial" w:cs="Arial"/>
          <w:b/>
          <w:sz w:val="24"/>
          <w:szCs w:val="24"/>
          <w:lang w:val="es-ES_tradnl"/>
        </w:rPr>
      </w:pPr>
      <w:r>
        <w:rPr>
          <w:rFonts w:ascii="Arial" w:eastAsia="Calibri" w:hAnsi="Arial" w:cs="Arial"/>
          <w:b/>
          <w:sz w:val="24"/>
          <w:szCs w:val="24"/>
          <w:u w:val="single"/>
          <w:lang w:val="es-ES_tradnl"/>
        </w:rPr>
        <w:t>Propósito</w:t>
      </w:r>
      <w:r w:rsidR="000F5A9F" w:rsidRPr="000E0DE2">
        <w:rPr>
          <w:rFonts w:ascii="Arial" w:eastAsia="Calibri" w:hAnsi="Arial" w:cs="Arial"/>
          <w:b/>
          <w:sz w:val="24"/>
          <w:szCs w:val="24"/>
          <w:u w:val="single"/>
          <w:lang w:val="es-ES_tradnl"/>
        </w:rPr>
        <w:t>s</w:t>
      </w:r>
      <w:r w:rsidR="000F5A9F" w:rsidRPr="000E0DE2">
        <w:rPr>
          <w:rFonts w:ascii="Arial" w:eastAsia="Calibri" w:hAnsi="Arial" w:cs="Arial"/>
          <w:b/>
          <w:sz w:val="24"/>
          <w:szCs w:val="24"/>
          <w:lang w:val="es-ES_tradnl"/>
        </w:rPr>
        <w:t xml:space="preserve">: </w:t>
      </w:r>
    </w:p>
    <w:p w14:paraId="42345C83" w14:textId="783B6730" w:rsidR="00657F3F" w:rsidRPr="000E0DE2" w:rsidRDefault="000F5A9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657F3F" w:rsidRPr="000E0DE2">
        <w:rPr>
          <w:rFonts w:ascii="Arial" w:eastAsia="Calibri" w:hAnsi="Arial" w:cs="Arial"/>
          <w:sz w:val="24"/>
          <w:szCs w:val="24"/>
          <w:lang w:val="es-ES_tradnl"/>
        </w:rPr>
        <w:t>Profundizar el conocimiento sobre los inicios de la danza.</w:t>
      </w:r>
    </w:p>
    <w:p w14:paraId="1471100B" w14:textId="1965FA2E" w:rsidR="000F5A9F" w:rsidRDefault="00657F3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16385E" w:rsidRPr="000E0DE2">
        <w:rPr>
          <w:rFonts w:ascii="Arial" w:eastAsia="Calibri" w:hAnsi="Arial" w:cs="Arial"/>
          <w:sz w:val="24"/>
          <w:szCs w:val="24"/>
          <w:lang w:val="es-ES_tradnl"/>
        </w:rPr>
        <w:t>Observación analítica de videos coreográficos</w:t>
      </w:r>
      <w:r w:rsidR="000F5A9F" w:rsidRPr="000E0DE2">
        <w:rPr>
          <w:rFonts w:ascii="Arial" w:eastAsia="Calibri" w:hAnsi="Arial" w:cs="Arial"/>
          <w:sz w:val="24"/>
          <w:szCs w:val="24"/>
          <w:lang w:val="es-ES_tradnl"/>
        </w:rPr>
        <w:t>.</w:t>
      </w:r>
    </w:p>
    <w:p w14:paraId="2126F994" w14:textId="5FF5431A" w:rsidR="001C64CA" w:rsidRDefault="001C64CA" w:rsidP="009006EB">
      <w:pPr>
        <w:spacing w:after="0" w:line="360" w:lineRule="auto"/>
        <w:rPr>
          <w:rFonts w:ascii="Arial" w:eastAsia="Calibri" w:hAnsi="Arial" w:cs="Arial"/>
          <w:sz w:val="24"/>
          <w:szCs w:val="24"/>
          <w:lang w:val="es-ES_tradnl"/>
        </w:rPr>
      </w:pPr>
      <w:r w:rsidRPr="00B16374">
        <w:rPr>
          <w:rFonts w:ascii="Arial" w:eastAsia="Calibri" w:hAnsi="Arial" w:cs="Arial"/>
          <w:b/>
          <w:sz w:val="24"/>
          <w:szCs w:val="24"/>
          <w:u w:val="single"/>
          <w:lang w:val="es-ES_tradnl"/>
        </w:rPr>
        <w:t>Formato de presentación:</w:t>
      </w:r>
      <w:r w:rsidR="00B16374">
        <w:rPr>
          <w:rFonts w:ascii="Arial" w:eastAsia="Calibri" w:hAnsi="Arial" w:cs="Arial"/>
          <w:sz w:val="24"/>
          <w:szCs w:val="24"/>
          <w:lang w:val="es-ES_tradnl"/>
        </w:rPr>
        <w:br/>
        <w:t xml:space="preserve">* </w:t>
      </w:r>
      <w:r w:rsidR="00C530E2">
        <w:rPr>
          <w:rFonts w:ascii="Arial" w:eastAsia="Calibri" w:hAnsi="Arial" w:cs="Arial"/>
          <w:sz w:val="24"/>
          <w:szCs w:val="24"/>
          <w:lang w:val="es-ES_tradnl"/>
        </w:rPr>
        <w:t>Responder en este mismo documento</w:t>
      </w:r>
      <w:r w:rsidR="00B16374">
        <w:rPr>
          <w:rFonts w:ascii="Arial" w:eastAsia="Calibri" w:hAnsi="Arial" w:cs="Arial"/>
          <w:sz w:val="24"/>
          <w:szCs w:val="24"/>
          <w:lang w:val="es-ES_tradnl"/>
        </w:rPr>
        <w:br/>
        <w:t xml:space="preserve">* Fuente: </w:t>
      </w:r>
      <w:r w:rsidR="00C530E2">
        <w:rPr>
          <w:rFonts w:ascii="Times New Roman" w:eastAsia="Calibri" w:hAnsi="Times New Roman" w:cs="Times New Roman"/>
          <w:sz w:val="24"/>
          <w:szCs w:val="24"/>
          <w:lang w:val="es-ES_tradnl"/>
        </w:rPr>
        <w:t xml:space="preserve">Times New </w:t>
      </w:r>
      <w:r w:rsidR="00C530E2" w:rsidRPr="00C530E2">
        <w:rPr>
          <w:rFonts w:ascii="Times New Roman" w:eastAsia="Calibri" w:hAnsi="Times New Roman" w:cs="Times New Roman"/>
          <w:sz w:val="24"/>
          <w:szCs w:val="24"/>
          <w:lang w:val="es-419"/>
        </w:rPr>
        <w:t>Roman</w:t>
      </w:r>
      <w:r w:rsidR="00B16374">
        <w:rPr>
          <w:rFonts w:ascii="Arial" w:eastAsia="Calibri" w:hAnsi="Arial" w:cs="Arial"/>
          <w:sz w:val="24"/>
          <w:szCs w:val="24"/>
          <w:lang w:val="es-ES_tradnl"/>
        </w:rPr>
        <w:br/>
        <w:t xml:space="preserve">* </w:t>
      </w:r>
      <w:r w:rsidR="00560BEE">
        <w:rPr>
          <w:rFonts w:ascii="Arial" w:eastAsia="Calibri" w:hAnsi="Arial" w:cs="Arial"/>
          <w:sz w:val="24"/>
          <w:szCs w:val="24"/>
          <w:lang w:val="es-ES_tradnl"/>
        </w:rPr>
        <w:t xml:space="preserve">Color: </w:t>
      </w:r>
      <w:r w:rsidR="00560BEE" w:rsidRPr="00C530E2">
        <w:rPr>
          <w:rFonts w:ascii="Times New Roman" w:eastAsia="Calibri" w:hAnsi="Times New Roman" w:cs="Times New Roman"/>
          <w:b/>
          <w:color w:val="4472C4" w:themeColor="accent1"/>
          <w:sz w:val="24"/>
          <w:szCs w:val="24"/>
          <w:lang w:val="es-ES_tradnl"/>
        </w:rPr>
        <w:t>A</w:t>
      </w:r>
      <w:r w:rsidR="00C530E2" w:rsidRPr="00C530E2">
        <w:rPr>
          <w:rFonts w:ascii="Times New Roman" w:eastAsia="Calibri" w:hAnsi="Times New Roman" w:cs="Times New Roman"/>
          <w:b/>
          <w:color w:val="4472C4" w:themeColor="accent1"/>
          <w:sz w:val="24"/>
          <w:szCs w:val="24"/>
          <w:lang w:val="es-ES_tradnl"/>
        </w:rPr>
        <w:t>zul</w:t>
      </w:r>
    </w:p>
    <w:p w14:paraId="67D57D9A" w14:textId="77777777" w:rsidR="00B16374" w:rsidRDefault="00B16374" w:rsidP="00B16374">
      <w:pPr>
        <w:spacing w:after="0" w:line="360" w:lineRule="auto"/>
        <w:rPr>
          <w:rFonts w:ascii="Arial" w:eastAsia="Calibri" w:hAnsi="Arial" w:cs="Arial"/>
          <w:sz w:val="24"/>
          <w:szCs w:val="24"/>
          <w:lang w:val="es-ES_tradnl"/>
        </w:rPr>
      </w:pPr>
      <w:r w:rsidRPr="000E0DE2">
        <w:rPr>
          <w:rFonts w:ascii="Arial" w:eastAsia="Calibri" w:hAnsi="Arial" w:cs="Arial"/>
          <w:b/>
          <w:sz w:val="24"/>
          <w:szCs w:val="24"/>
          <w:u w:val="single"/>
          <w:lang w:val="es-ES_tradnl"/>
        </w:rPr>
        <w:t>Fecha de presentación:</w:t>
      </w:r>
      <w:r>
        <w:rPr>
          <w:rFonts w:ascii="Arial" w:eastAsia="Calibri" w:hAnsi="Arial" w:cs="Arial"/>
          <w:sz w:val="24"/>
          <w:szCs w:val="24"/>
          <w:lang w:val="es-ES_tradnl"/>
        </w:rPr>
        <w:t xml:space="preserve"> </w:t>
      </w:r>
      <w:r w:rsidRPr="00C530E2">
        <w:rPr>
          <w:rFonts w:ascii="Arial" w:eastAsia="Calibri" w:hAnsi="Arial" w:cs="Arial"/>
          <w:sz w:val="24"/>
          <w:szCs w:val="24"/>
          <w:highlight w:val="green"/>
          <w:lang w:val="es-ES_tradnl"/>
        </w:rPr>
        <w:t>Viernes 22 de Abril de 2022 – NODOS</w:t>
      </w:r>
    </w:p>
    <w:p w14:paraId="463E8733" w14:textId="77777777" w:rsidR="00B16374" w:rsidRDefault="00B16374" w:rsidP="009006EB">
      <w:pPr>
        <w:spacing w:after="0" w:line="360" w:lineRule="auto"/>
        <w:rPr>
          <w:rFonts w:ascii="Arial" w:eastAsia="Calibri" w:hAnsi="Arial" w:cs="Arial"/>
          <w:sz w:val="24"/>
          <w:szCs w:val="24"/>
          <w:lang w:val="es-ES_tradnl"/>
        </w:rPr>
      </w:pPr>
    </w:p>
    <w:p w14:paraId="6F518980" w14:textId="5D556DAC" w:rsidR="000E0DE2" w:rsidRPr="000E0DE2" w:rsidRDefault="000E0DE2" w:rsidP="000E0DE2">
      <w:pPr>
        <w:spacing w:after="0" w:line="360" w:lineRule="auto"/>
        <w:jc w:val="both"/>
        <w:rPr>
          <w:rFonts w:ascii="Arial" w:eastAsia="Calibri" w:hAnsi="Arial" w:cs="Arial"/>
          <w:sz w:val="24"/>
          <w:szCs w:val="24"/>
          <w:lang w:val="es-419"/>
        </w:rPr>
      </w:pPr>
      <w:r w:rsidRPr="00283631">
        <w:rPr>
          <w:rFonts w:ascii="Arial" w:eastAsia="Calibri" w:hAnsi="Arial" w:cs="Arial"/>
          <w:sz w:val="24"/>
          <w:szCs w:val="24"/>
          <w:highlight w:val="yellow"/>
          <w:lang w:val="es-ES_tradnl"/>
        </w:rPr>
        <w:t>Si tienes alguna consulta, hazla a mi correo: anahimonfort</w:t>
      </w:r>
      <w:r w:rsidR="00283631" w:rsidRPr="00283631">
        <w:rPr>
          <w:rFonts w:ascii="Arial" w:eastAsia="Calibri" w:hAnsi="Arial" w:cs="Arial"/>
          <w:sz w:val="24"/>
          <w:szCs w:val="24"/>
          <w:highlight w:val="yellow"/>
          <w:lang w:val="es-ES_tradnl"/>
        </w:rPr>
        <w:t>@gmail.com</w:t>
      </w:r>
    </w:p>
    <w:p w14:paraId="7BD7A878" w14:textId="77777777" w:rsidR="00283631" w:rsidRDefault="00283631" w:rsidP="009006EB">
      <w:pPr>
        <w:spacing w:after="0" w:line="360" w:lineRule="auto"/>
        <w:rPr>
          <w:rFonts w:ascii="Arial" w:eastAsia="Calibri" w:hAnsi="Arial" w:cs="Arial"/>
          <w:b/>
          <w:sz w:val="24"/>
          <w:szCs w:val="24"/>
          <w:u w:val="single"/>
          <w:lang w:val="es-ES_tradnl"/>
        </w:rPr>
      </w:pPr>
    </w:p>
    <w:p w14:paraId="5FC784B5" w14:textId="77777777" w:rsidR="00B16374" w:rsidRDefault="00B16374" w:rsidP="009006EB">
      <w:pPr>
        <w:spacing w:after="0" w:line="360" w:lineRule="auto"/>
        <w:rPr>
          <w:rFonts w:ascii="Arial" w:eastAsia="Calibri" w:hAnsi="Arial" w:cs="Arial"/>
          <w:b/>
          <w:sz w:val="24"/>
          <w:szCs w:val="24"/>
          <w:u w:val="single"/>
          <w:lang w:val="es-ES_tradnl"/>
        </w:rPr>
      </w:pPr>
    </w:p>
    <w:p w14:paraId="043AF3E4" w14:textId="77777777" w:rsidR="00B16374" w:rsidRDefault="00B16374" w:rsidP="009006EB">
      <w:pPr>
        <w:spacing w:after="0" w:line="360" w:lineRule="auto"/>
        <w:rPr>
          <w:rFonts w:ascii="Arial" w:eastAsia="Calibri" w:hAnsi="Arial" w:cs="Arial"/>
          <w:b/>
          <w:sz w:val="24"/>
          <w:szCs w:val="24"/>
          <w:u w:val="single"/>
          <w:lang w:val="es-ES_tradnl"/>
        </w:rPr>
      </w:pPr>
    </w:p>
    <w:p w14:paraId="50812C9E" w14:textId="01A80EA2" w:rsidR="000F5A9F" w:rsidRPr="000E0DE2" w:rsidRDefault="000F5A9F" w:rsidP="009006EB">
      <w:pPr>
        <w:spacing w:after="0" w:line="360" w:lineRule="auto"/>
        <w:rPr>
          <w:rFonts w:ascii="Arial" w:eastAsia="Calibri" w:hAnsi="Arial" w:cs="Arial"/>
          <w:b/>
          <w:sz w:val="24"/>
          <w:szCs w:val="24"/>
          <w:u w:val="single"/>
          <w:lang w:val="es-ES_tradnl"/>
        </w:rPr>
      </w:pPr>
      <w:r w:rsidRPr="000E0DE2">
        <w:rPr>
          <w:rFonts w:ascii="Arial" w:eastAsia="Calibri" w:hAnsi="Arial" w:cs="Arial"/>
          <w:b/>
          <w:sz w:val="24"/>
          <w:szCs w:val="24"/>
          <w:u w:val="single"/>
          <w:lang w:val="es-ES_tradnl"/>
        </w:rPr>
        <w:t xml:space="preserve">CONSIGNAS: </w:t>
      </w:r>
    </w:p>
    <w:p w14:paraId="2E23D61A" w14:textId="77777777" w:rsidR="00F54DBF" w:rsidRDefault="001C64CA" w:rsidP="00E6250D">
      <w:pPr>
        <w:pStyle w:val="Prrafodelista"/>
        <w:numPr>
          <w:ilvl w:val="0"/>
          <w:numId w:val="1"/>
        </w:numPr>
        <w:spacing w:after="0" w:line="360" w:lineRule="auto"/>
        <w:rPr>
          <w:rFonts w:ascii="Arial" w:hAnsi="Arial" w:cs="Arial"/>
          <w:sz w:val="24"/>
          <w:szCs w:val="24"/>
        </w:rPr>
      </w:pPr>
      <w:r>
        <w:rPr>
          <w:rFonts w:ascii="Arial" w:hAnsi="Arial" w:cs="Arial"/>
          <w:sz w:val="24"/>
          <w:szCs w:val="24"/>
        </w:rPr>
        <w:t>Lee, escucha e interpreta la canción “Bailar en la cueva” de Jorge Drexler.</w:t>
      </w:r>
      <w:r w:rsidR="000F2E4B">
        <w:rPr>
          <w:rFonts w:ascii="Arial" w:hAnsi="Arial" w:cs="Arial"/>
          <w:sz w:val="24"/>
          <w:szCs w:val="24"/>
        </w:rPr>
        <w:br/>
      </w:r>
      <w:r w:rsidR="00B16374">
        <w:rPr>
          <w:rFonts w:ascii="Arial" w:hAnsi="Arial" w:cs="Arial"/>
          <w:sz w:val="24"/>
          <w:szCs w:val="24"/>
        </w:rPr>
        <w:t>(</w:t>
      </w:r>
      <w:hyperlink w:anchor="Letra" w:history="1">
        <w:r w:rsidR="00B16374" w:rsidRPr="00B612E6">
          <w:rPr>
            <w:rStyle w:val="Hipervnculo"/>
            <w:rFonts w:ascii="Arial" w:hAnsi="Arial" w:cs="Arial"/>
            <w:sz w:val="24"/>
            <w:szCs w:val="24"/>
          </w:rPr>
          <w:t>LEER AQUÍ</w:t>
        </w:r>
      </w:hyperlink>
      <w:r w:rsidR="00B16374">
        <w:rPr>
          <w:rFonts w:ascii="Arial" w:hAnsi="Arial" w:cs="Arial"/>
          <w:sz w:val="24"/>
          <w:szCs w:val="24"/>
        </w:rPr>
        <w:t>)</w:t>
      </w:r>
      <w:r w:rsidR="00E6250D">
        <w:rPr>
          <w:rFonts w:ascii="Arial" w:hAnsi="Arial" w:cs="Arial"/>
          <w:sz w:val="24"/>
          <w:szCs w:val="24"/>
        </w:rPr>
        <w:t xml:space="preserve"> </w:t>
      </w:r>
      <w:hyperlink r:id="rId7" w:history="1">
        <w:r w:rsidR="00E6250D" w:rsidRPr="00E6250D">
          <w:rPr>
            <w:rStyle w:val="Hipervnculo"/>
            <w:rFonts w:ascii="Arial" w:hAnsi="Arial" w:cs="Arial"/>
            <w:sz w:val="24"/>
            <w:szCs w:val="24"/>
          </w:rPr>
          <w:t>https://youtu.be/QLGJ84Q52oo</w:t>
        </w:r>
      </w:hyperlink>
      <w:r w:rsidRPr="00E6250D">
        <w:rPr>
          <w:rFonts w:ascii="Arial" w:hAnsi="Arial" w:cs="Arial"/>
          <w:sz w:val="24"/>
          <w:szCs w:val="24"/>
        </w:rPr>
        <w:br/>
        <w:t>a) ¿Sobre qué crees que trata la canción?</w:t>
      </w:r>
    </w:p>
    <w:p w14:paraId="20507BD8" w14:textId="4B9DC915" w:rsidR="00657F3F" w:rsidRDefault="00F54DBF" w:rsidP="00F54DBF">
      <w:pPr>
        <w:pStyle w:val="Prrafodelista"/>
        <w:spacing w:after="0" w:line="360" w:lineRule="auto"/>
        <w:rPr>
          <w:rFonts w:ascii="Arial" w:hAnsi="Arial" w:cs="Arial"/>
          <w:sz w:val="24"/>
          <w:szCs w:val="24"/>
        </w:rPr>
      </w:pPr>
      <w:r w:rsidRPr="0089056D">
        <w:rPr>
          <w:rFonts w:asciiTheme="majorHAnsi" w:hAnsiTheme="majorHAnsi" w:cstheme="majorHAnsi"/>
          <w:color w:val="4472C4" w:themeColor="accent1"/>
          <w:sz w:val="24"/>
          <w:szCs w:val="24"/>
        </w:rPr>
        <w:t>Trata</w:t>
      </w:r>
      <w:r w:rsidR="0089056D" w:rsidRPr="0089056D">
        <w:rPr>
          <w:rFonts w:asciiTheme="majorHAnsi" w:hAnsiTheme="majorHAnsi" w:cstheme="majorHAnsi"/>
          <w:color w:val="4472C4" w:themeColor="accent1"/>
          <w:sz w:val="24"/>
          <w:szCs w:val="24"/>
        </w:rPr>
        <w:t xml:space="preserve"> </w:t>
      </w:r>
      <w:r w:rsidR="002D3E06">
        <w:rPr>
          <w:rFonts w:asciiTheme="majorHAnsi" w:hAnsiTheme="majorHAnsi" w:cstheme="majorHAnsi"/>
          <w:color w:val="4472C4" w:themeColor="accent1"/>
          <w:sz w:val="24"/>
          <w:szCs w:val="24"/>
        </w:rPr>
        <w:t>de como empatizan dos personas y como se relacionan a través de la danza y como por ello las cosas las perciben de diferente manera</w:t>
      </w:r>
      <w:r w:rsidR="001C64CA" w:rsidRPr="00E6250D">
        <w:rPr>
          <w:rFonts w:ascii="Arial" w:hAnsi="Arial" w:cs="Arial"/>
          <w:sz w:val="24"/>
          <w:szCs w:val="24"/>
        </w:rPr>
        <w:br/>
        <w:t>b) ¿Qué frase o palabra/s llamaron tu atención?</w:t>
      </w:r>
    </w:p>
    <w:p w14:paraId="7F380524" w14:textId="5CF0ADB1" w:rsidR="00021849" w:rsidRDefault="00021849" w:rsidP="00021849">
      <w:pPr>
        <w:pStyle w:val="Prrafodelista"/>
        <w:tabs>
          <w:tab w:val="left" w:pos="2955"/>
        </w:tabs>
        <w:spacing w:after="0" w:line="360" w:lineRule="auto"/>
        <w:rPr>
          <w:rFonts w:ascii="Arial" w:hAnsi="Arial" w:cs="Arial"/>
          <w:sz w:val="24"/>
          <w:szCs w:val="24"/>
        </w:rPr>
      </w:pPr>
      <w:r w:rsidRPr="00021849">
        <w:rPr>
          <w:rFonts w:asciiTheme="majorHAnsi" w:hAnsiTheme="majorHAnsi" w:cstheme="majorHAnsi"/>
          <w:color w:val="4472C4" w:themeColor="accent1"/>
          <w:sz w:val="24"/>
          <w:szCs w:val="24"/>
        </w:rPr>
        <w:t>Herencia, braille, pulso, eternamente, agricultura</w:t>
      </w:r>
      <w:r>
        <w:rPr>
          <w:rFonts w:ascii="Arial" w:hAnsi="Arial" w:cs="Arial"/>
          <w:sz w:val="24"/>
          <w:szCs w:val="24"/>
        </w:rPr>
        <w:t>.</w:t>
      </w:r>
    </w:p>
    <w:p w14:paraId="2D7FAD31" w14:textId="77777777" w:rsidR="0079193A" w:rsidRPr="0079193A" w:rsidRDefault="001C64CA"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Lee el texto “Orígenes de la Danza” basado en el libro “Historia de la Danza desde sus orígenes” de la autora Artemis Markessinis</w:t>
      </w:r>
      <w:r w:rsidR="000F2E4B">
        <w:rPr>
          <w:rFonts w:ascii="Arial" w:hAnsi="Arial" w:cs="Arial"/>
          <w:bCs/>
          <w:sz w:val="24"/>
          <w:szCs w:val="24"/>
        </w:rPr>
        <w:t xml:space="preserve"> (1995)</w:t>
      </w:r>
      <w:r>
        <w:rPr>
          <w:rFonts w:ascii="Arial" w:hAnsi="Arial" w:cs="Arial"/>
          <w:bCs/>
          <w:sz w:val="24"/>
          <w:szCs w:val="24"/>
        </w:rPr>
        <w:t>.</w:t>
      </w:r>
      <w:r w:rsidR="00B16374">
        <w:rPr>
          <w:rFonts w:ascii="Arial" w:hAnsi="Arial" w:cs="Arial"/>
          <w:bCs/>
          <w:sz w:val="24"/>
          <w:szCs w:val="24"/>
        </w:rPr>
        <w:t xml:space="preserve"> (</w:t>
      </w:r>
      <w:hyperlink w:anchor="Texto" w:history="1">
        <w:r w:rsidR="00B16374" w:rsidRPr="00B612E6">
          <w:rPr>
            <w:rStyle w:val="Hipervnculo"/>
            <w:rFonts w:ascii="Arial" w:hAnsi="Arial" w:cs="Arial"/>
            <w:bCs/>
            <w:sz w:val="24"/>
            <w:szCs w:val="24"/>
          </w:rPr>
          <w:t>LEER AQUÍ</w:t>
        </w:r>
      </w:hyperlink>
      <w:r w:rsidR="00B16374">
        <w:rPr>
          <w:rFonts w:ascii="Arial" w:hAnsi="Arial" w:cs="Arial"/>
          <w:bCs/>
          <w:sz w:val="24"/>
          <w:szCs w:val="24"/>
        </w:rPr>
        <w:t>)</w:t>
      </w:r>
      <w:r>
        <w:rPr>
          <w:rFonts w:ascii="Arial" w:hAnsi="Arial" w:cs="Arial"/>
          <w:bCs/>
          <w:sz w:val="24"/>
          <w:szCs w:val="24"/>
        </w:rPr>
        <w:br/>
        <w:t xml:space="preserve">a) </w:t>
      </w:r>
      <w:r w:rsidR="00B16374">
        <w:rPr>
          <w:rFonts w:ascii="Arial" w:hAnsi="Arial" w:cs="Arial"/>
          <w:bCs/>
          <w:sz w:val="24"/>
          <w:szCs w:val="24"/>
        </w:rPr>
        <w:t>¿Cuándo comenzó el ser humano a bailar?</w:t>
      </w:r>
    </w:p>
    <w:p w14:paraId="07383E26" w14:textId="6BBFAF68" w:rsidR="005120CF" w:rsidRDefault="0079193A" w:rsidP="0079193A">
      <w:pPr>
        <w:pStyle w:val="Prrafodelista"/>
        <w:spacing w:after="0" w:line="360" w:lineRule="auto"/>
        <w:rPr>
          <w:rFonts w:asciiTheme="majorHAnsi" w:hAnsiTheme="majorHAnsi" w:cstheme="majorHAnsi"/>
          <w:bCs/>
          <w:color w:val="4472C4" w:themeColor="accent1"/>
          <w:sz w:val="24"/>
          <w:szCs w:val="24"/>
        </w:rPr>
      </w:pPr>
      <w:r w:rsidRPr="005120CF">
        <w:rPr>
          <w:rFonts w:asciiTheme="majorHAnsi" w:hAnsiTheme="majorHAnsi" w:cstheme="majorHAnsi"/>
          <w:bCs/>
          <w:color w:val="4472C4" w:themeColor="accent1"/>
          <w:sz w:val="24"/>
          <w:szCs w:val="24"/>
        </w:rPr>
        <w:t xml:space="preserve">No se sabe </w:t>
      </w:r>
      <w:r w:rsidR="002D3E06" w:rsidRPr="005120CF">
        <w:rPr>
          <w:rFonts w:asciiTheme="majorHAnsi" w:hAnsiTheme="majorHAnsi" w:cstheme="majorHAnsi"/>
          <w:bCs/>
          <w:color w:val="4472C4" w:themeColor="accent1"/>
          <w:sz w:val="24"/>
          <w:szCs w:val="24"/>
        </w:rPr>
        <w:t>c</w:t>
      </w:r>
      <w:r w:rsidR="002D3E06">
        <w:rPr>
          <w:rFonts w:asciiTheme="majorHAnsi" w:hAnsiTheme="majorHAnsi" w:cstheme="majorHAnsi"/>
          <w:bCs/>
          <w:color w:val="4472C4" w:themeColor="accent1"/>
          <w:sz w:val="24"/>
          <w:szCs w:val="24"/>
        </w:rPr>
        <w:t>uándo</w:t>
      </w:r>
      <w:r w:rsidRPr="005120CF">
        <w:rPr>
          <w:rFonts w:asciiTheme="majorHAnsi" w:hAnsiTheme="majorHAnsi" w:cstheme="majorHAnsi"/>
          <w:bCs/>
          <w:color w:val="4472C4" w:themeColor="accent1"/>
          <w:sz w:val="24"/>
          <w:szCs w:val="24"/>
        </w:rPr>
        <w:t xml:space="preserve">, </w:t>
      </w:r>
      <w:r w:rsidR="002D3E06">
        <w:rPr>
          <w:rFonts w:asciiTheme="majorHAnsi" w:hAnsiTheme="majorHAnsi" w:cstheme="majorHAnsi"/>
          <w:bCs/>
          <w:color w:val="4472C4" w:themeColor="accent1"/>
          <w:sz w:val="24"/>
          <w:szCs w:val="24"/>
        </w:rPr>
        <w:t xml:space="preserve">pero aproximadamente </w:t>
      </w:r>
      <w:r w:rsidRPr="005120CF">
        <w:rPr>
          <w:rFonts w:asciiTheme="majorHAnsi" w:hAnsiTheme="majorHAnsi" w:cstheme="majorHAnsi"/>
          <w:bCs/>
          <w:color w:val="4472C4" w:themeColor="accent1"/>
          <w:sz w:val="24"/>
          <w:szCs w:val="24"/>
        </w:rPr>
        <w:t xml:space="preserve">en la </w:t>
      </w:r>
      <w:r w:rsidRPr="002D3E06">
        <w:rPr>
          <w:rFonts w:asciiTheme="majorHAnsi" w:hAnsiTheme="majorHAnsi" w:cstheme="majorHAnsi"/>
          <w:bCs/>
          <w:color w:val="4472C4" w:themeColor="accent1"/>
          <w:sz w:val="24"/>
          <w:szCs w:val="24"/>
          <w:highlight w:val="yellow"/>
        </w:rPr>
        <w:t>época prehistórica</w:t>
      </w:r>
      <w:r w:rsidRPr="005120CF">
        <w:rPr>
          <w:rFonts w:asciiTheme="majorHAnsi" w:hAnsiTheme="majorHAnsi" w:cstheme="majorHAnsi"/>
          <w:bCs/>
          <w:color w:val="4472C4" w:themeColor="accent1"/>
          <w:sz w:val="24"/>
          <w:szCs w:val="24"/>
        </w:rPr>
        <w:t xml:space="preserve"> </w:t>
      </w:r>
      <w:r w:rsidR="002D3E06">
        <w:rPr>
          <w:rFonts w:asciiTheme="majorHAnsi" w:hAnsiTheme="majorHAnsi" w:cstheme="majorHAnsi"/>
          <w:bCs/>
          <w:color w:val="4472C4" w:themeColor="accent1"/>
          <w:sz w:val="24"/>
          <w:szCs w:val="24"/>
        </w:rPr>
        <w:t xml:space="preserve">se descubrió </w:t>
      </w:r>
      <w:r w:rsidRPr="005120CF">
        <w:rPr>
          <w:rFonts w:asciiTheme="majorHAnsi" w:hAnsiTheme="majorHAnsi" w:cstheme="majorHAnsi"/>
          <w:bCs/>
          <w:color w:val="4472C4" w:themeColor="accent1"/>
          <w:sz w:val="24"/>
          <w:szCs w:val="24"/>
        </w:rPr>
        <w:t xml:space="preserve">a través de pinturas rupestres preservadas en las cuevas de </w:t>
      </w:r>
      <w:proofErr w:type="spellStart"/>
      <w:r w:rsidRPr="005120CF">
        <w:rPr>
          <w:rFonts w:asciiTheme="majorHAnsi" w:hAnsiTheme="majorHAnsi" w:cstheme="majorHAnsi"/>
          <w:bCs/>
          <w:color w:val="4472C4" w:themeColor="accent1"/>
          <w:sz w:val="24"/>
          <w:szCs w:val="24"/>
        </w:rPr>
        <w:t>Cogull</w:t>
      </w:r>
      <w:proofErr w:type="spellEnd"/>
      <w:r w:rsidRPr="005120CF">
        <w:rPr>
          <w:rFonts w:asciiTheme="majorHAnsi" w:hAnsiTheme="majorHAnsi" w:cstheme="majorHAnsi"/>
          <w:bCs/>
          <w:color w:val="4472C4" w:themeColor="accent1"/>
          <w:sz w:val="24"/>
          <w:szCs w:val="24"/>
        </w:rPr>
        <w:t xml:space="preserve"> de Lérida, un testimonio remoto y único. </w:t>
      </w:r>
    </w:p>
    <w:p w14:paraId="20A44475" w14:textId="77777777" w:rsidR="005120CF" w:rsidRDefault="00B16374" w:rsidP="0079193A">
      <w:pPr>
        <w:pStyle w:val="Prrafodelista"/>
        <w:spacing w:after="0" w:line="360" w:lineRule="auto"/>
        <w:rPr>
          <w:rFonts w:ascii="Arial" w:hAnsi="Arial" w:cs="Arial"/>
          <w:bCs/>
          <w:sz w:val="24"/>
          <w:szCs w:val="24"/>
        </w:rPr>
      </w:pPr>
      <w:r>
        <w:rPr>
          <w:rFonts w:ascii="Arial" w:hAnsi="Arial" w:cs="Arial"/>
          <w:bCs/>
          <w:sz w:val="24"/>
          <w:szCs w:val="24"/>
        </w:rPr>
        <w:t>b) ¿Para qué lo hacía en la Antigüedad?</w:t>
      </w:r>
    </w:p>
    <w:p w14:paraId="30D00F52" w14:textId="26F9B3A0" w:rsidR="001C64CA" w:rsidRDefault="005120CF" w:rsidP="0079193A">
      <w:pPr>
        <w:pStyle w:val="Prrafodelista"/>
        <w:spacing w:after="0" w:line="360" w:lineRule="auto"/>
        <w:rPr>
          <w:rFonts w:ascii="Arial" w:hAnsi="Arial" w:cs="Arial"/>
          <w:bCs/>
          <w:sz w:val="24"/>
          <w:szCs w:val="24"/>
        </w:rPr>
      </w:pPr>
      <w:r w:rsidRPr="005120CF">
        <w:rPr>
          <w:rFonts w:asciiTheme="majorHAnsi" w:hAnsiTheme="majorHAnsi" w:cstheme="majorHAnsi"/>
          <w:bCs/>
          <w:color w:val="4472C4" w:themeColor="accent1"/>
          <w:sz w:val="24"/>
          <w:szCs w:val="24"/>
        </w:rPr>
        <w:t xml:space="preserve">Se lo hacía </w:t>
      </w:r>
      <w:r w:rsidR="002B39AA">
        <w:rPr>
          <w:rFonts w:asciiTheme="majorHAnsi" w:hAnsiTheme="majorHAnsi" w:cstheme="majorHAnsi"/>
          <w:bCs/>
          <w:color w:val="4472C4" w:themeColor="accent1"/>
          <w:sz w:val="24"/>
          <w:szCs w:val="24"/>
        </w:rPr>
        <w:t xml:space="preserve">en diversos casos como la realización de </w:t>
      </w:r>
      <w:r w:rsidRPr="005120CF">
        <w:rPr>
          <w:rFonts w:asciiTheme="majorHAnsi" w:hAnsiTheme="majorHAnsi" w:cstheme="majorHAnsi"/>
          <w:bCs/>
          <w:color w:val="4472C4" w:themeColor="accent1"/>
          <w:sz w:val="24"/>
          <w:szCs w:val="24"/>
        </w:rPr>
        <w:t xml:space="preserve">una danza fálica, una ceremonia matrimonial, un rito de iniciación, </w:t>
      </w:r>
      <w:r w:rsidR="002B39AA">
        <w:rPr>
          <w:rFonts w:asciiTheme="majorHAnsi" w:hAnsiTheme="majorHAnsi" w:cstheme="majorHAnsi"/>
          <w:bCs/>
          <w:color w:val="4472C4" w:themeColor="accent1"/>
          <w:sz w:val="24"/>
          <w:szCs w:val="24"/>
        </w:rPr>
        <w:t>símbolo de belleza o como una forma de admiración y respeto hacia dioses.</w:t>
      </w:r>
      <w:r w:rsidR="00B16374">
        <w:rPr>
          <w:rFonts w:ascii="Arial" w:hAnsi="Arial" w:cs="Arial"/>
          <w:bCs/>
          <w:sz w:val="24"/>
          <w:szCs w:val="24"/>
        </w:rPr>
        <w:br/>
        <w:t>c) ¿De qué manera se relaciona la canción de Jorge Drexler con el texto?</w:t>
      </w:r>
    </w:p>
    <w:p w14:paraId="546CBB7E" w14:textId="393E3C55" w:rsidR="002B39AA" w:rsidRDefault="002B39AA" w:rsidP="0079193A">
      <w:pPr>
        <w:pStyle w:val="Prrafodelista"/>
        <w:spacing w:after="0" w:line="360" w:lineRule="auto"/>
        <w:rPr>
          <w:rFonts w:ascii="Arial" w:hAnsi="Arial" w:cs="Arial"/>
          <w:bCs/>
          <w:sz w:val="24"/>
          <w:szCs w:val="24"/>
        </w:rPr>
      </w:pPr>
      <w:r>
        <w:rPr>
          <w:rFonts w:asciiTheme="majorHAnsi" w:hAnsiTheme="majorHAnsi" w:cstheme="majorHAnsi"/>
          <w:bCs/>
          <w:color w:val="4472C4" w:themeColor="accent1"/>
          <w:sz w:val="24"/>
          <w:szCs w:val="24"/>
        </w:rPr>
        <w:t>Se relaciona en el aspecto en que uno se relaciona con otro para bailar, compartir y sentir.</w:t>
      </w:r>
    </w:p>
    <w:p w14:paraId="2505DE41" w14:textId="7768DF01" w:rsidR="004B1801" w:rsidRPr="00F54DBF" w:rsidRDefault="00D01343"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Crea un concepto propio de Danza teniendo en cuenta la información leída anteriormente y tus conocimientos previos, concepciones e intereses sobre el tema.</w:t>
      </w:r>
    </w:p>
    <w:p w14:paraId="0D403063" w14:textId="5FB9FD26" w:rsidR="00F54DBF" w:rsidRPr="00F54DBF" w:rsidRDefault="00F54DBF" w:rsidP="00F54DBF">
      <w:pPr>
        <w:pStyle w:val="Prrafodelista"/>
        <w:spacing w:after="0" w:line="360" w:lineRule="auto"/>
        <w:rPr>
          <w:rFonts w:asciiTheme="majorHAnsi" w:hAnsiTheme="majorHAnsi" w:cstheme="majorHAnsi"/>
          <w:color w:val="4472C4" w:themeColor="accent1"/>
          <w:sz w:val="24"/>
          <w:szCs w:val="24"/>
        </w:rPr>
      </w:pPr>
      <w:r w:rsidRPr="00F54DBF">
        <w:rPr>
          <w:rFonts w:asciiTheme="majorHAnsi" w:hAnsiTheme="majorHAnsi" w:cstheme="majorHAnsi"/>
          <w:bCs/>
          <w:color w:val="4472C4" w:themeColor="accent1"/>
          <w:sz w:val="24"/>
          <w:szCs w:val="24"/>
        </w:rPr>
        <w:t>La Danza es</w:t>
      </w:r>
      <w:r w:rsidR="002B39AA">
        <w:rPr>
          <w:rFonts w:asciiTheme="majorHAnsi" w:hAnsiTheme="majorHAnsi" w:cstheme="majorHAnsi"/>
          <w:bCs/>
          <w:color w:val="4472C4" w:themeColor="accent1"/>
          <w:sz w:val="24"/>
          <w:szCs w:val="24"/>
        </w:rPr>
        <w:t xml:space="preserve"> como un lenguaje no hablado, donde utilizamos nuestros cuerpos para expresarnos, donde podemos hacer interpretación de variedad de temas.</w:t>
      </w:r>
    </w:p>
    <w:p w14:paraId="3AB9472B" w14:textId="77777777" w:rsidR="00DF7569" w:rsidRDefault="00FD1C92" w:rsidP="009006EB">
      <w:pPr>
        <w:pStyle w:val="Prrafodelista"/>
        <w:numPr>
          <w:ilvl w:val="0"/>
          <w:numId w:val="1"/>
        </w:numPr>
        <w:spacing w:after="0" w:line="360" w:lineRule="auto"/>
        <w:rPr>
          <w:rFonts w:ascii="Arial" w:hAnsi="Arial" w:cs="Arial"/>
          <w:sz w:val="24"/>
          <w:szCs w:val="24"/>
        </w:rPr>
      </w:pPr>
      <w:r>
        <w:rPr>
          <w:rFonts w:ascii="Arial" w:hAnsi="Arial" w:cs="Arial"/>
          <w:sz w:val="24"/>
          <w:szCs w:val="24"/>
        </w:rPr>
        <w:t>Investiga:</w:t>
      </w:r>
      <w:r>
        <w:rPr>
          <w:rFonts w:ascii="Arial" w:hAnsi="Arial" w:cs="Arial"/>
          <w:sz w:val="24"/>
          <w:szCs w:val="24"/>
        </w:rPr>
        <w:br/>
        <w:t>a) ¿Qué espacios de formación en danza existen en la provincia de San Juan? Nombra sólo dos y cuenta a qué géneros de danza se dedican.</w:t>
      </w:r>
    </w:p>
    <w:p w14:paraId="6E8C6918" w14:textId="77777777" w:rsidR="008F1D4F" w:rsidRDefault="008F1D4F" w:rsidP="002B39D7">
      <w:pPr>
        <w:spacing w:after="0" w:line="360" w:lineRule="auto"/>
        <w:ind w:left="360"/>
        <w:rPr>
          <w:rFonts w:asciiTheme="majorHAnsi" w:hAnsiTheme="majorHAnsi" w:cstheme="majorHAnsi"/>
          <w:color w:val="4472C4" w:themeColor="accent1"/>
          <w:sz w:val="24"/>
          <w:szCs w:val="24"/>
        </w:rPr>
      </w:pPr>
      <w:r>
        <w:rPr>
          <w:rFonts w:asciiTheme="majorHAnsi" w:hAnsiTheme="majorHAnsi" w:cstheme="majorHAnsi"/>
          <w:color w:val="4472C4" w:themeColor="accent1"/>
          <w:sz w:val="24"/>
          <w:szCs w:val="24"/>
        </w:rPr>
        <w:t>Estudio de</w:t>
      </w:r>
      <w:r w:rsidR="002B39D7" w:rsidRPr="002338B8">
        <w:rPr>
          <w:rFonts w:asciiTheme="majorHAnsi" w:hAnsiTheme="majorHAnsi" w:cstheme="majorHAnsi"/>
          <w:color w:val="4472C4" w:themeColor="accent1"/>
          <w:sz w:val="24"/>
          <w:szCs w:val="24"/>
        </w:rPr>
        <w:t xml:space="preserve"> </w:t>
      </w:r>
      <w:r w:rsidR="00813ACE">
        <w:rPr>
          <w:rFonts w:asciiTheme="majorHAnsi" w:hAnsiTheme="majorHAnsi" w:cstheme="majorHAnsi"/>
          <w:color w:val="4472C4" w:themeColor="accent1"/>
          <w:sz w:val="24"/>
          <w:szCs w:val="24"/>
        </w:rPr>
        <w:t xml:space="preserve">Danzas </w:t>
      </w:r>
      <w:r>
        <w:rPr>
          <w:rFonts w:asciiTheme="majorHAnsi" w:hAnsiTheme="majorHAnsi" w:cstheme="majorHAnsi"/>
          <w:color w:val="4472C4" w:themeColor="accent1"/>
          <w:sz w:val="24"/>
          <w:szCs w:val="24"/>
        </w:rPr>
        <w:t>Zambra: Danza clásica, árabe, flamenco y folclore</w:t>
      </w:r>
    </w:p>
    <w:p w14:paraId="1BA8BE60" w14:textId="6BFC3FAD" w:rsidR="008F1D4F" w:rsidRDefault="001E1F55" w:rsidP="002B39D7">
      <w:pPr>
        <w:spacing w:after="0" w:line="360" w:lineRule="auto"/>
        <w:ind w:left="360"/>
        <w:rPr>
          <w:rFonts w:asciiTheme="majorHAnsi" w:hAnsiTheme="majorHAnsi" w:cstheme="majorHAnsi"/>
          <w:color w:val="4472C4" w:themeColor="accent1"/>
          <w:sz w:val="24"/>
          <w:szCs w:val="24"/>
        </w:rPr>
      </w:pPr>
      <w:r>
        <w:rPr>
          <w:rFonts w:asciiTheme="majorHAnsi" w:hAnsiTheme="majorHAnsi" w:cstheme="majorHAnsi"/>
          <w:color w:val="4472C4" w:themeColor="accent1"/>
          <w:sz w:val="24"/>
          <w:szCs w:val="24"/>
        </w:rPr>
        <w:t xml:space="preserve">Global </w:t>
      </w:r>
      <w:proofErr w:type="spellStart"/>
      <w:r>
        <w:rPr>
          <w:rFonts w:asciiTheme="majorHAnsi" w:hAnsiTheme="majorHAnsi" w:cstheme="majorHAnsi"/>
          <w:color w:val="4472C4" w:themeColor="accent1"/>
          <w:sz w:val="24"/>
          <w:szCs w:val="24"/>
        </w:rPr>
        <w:t>Dancers</w:t>
      </w:r>
      <w:proofErr w:type="spellEnd"/>
      <w:r>
        <w:rPr>
          <w:rFonts w:asciiTheme="majorHAnsi" w:hAnsiTheme="majorHAnsi" w:cstheme="majorHAnsi"/>
          <w:color w:val="4472C4" w:themeColor="accent1"/>
          <w:sz w:val="24"/>
          <w:szCs w:val="24"/>
        </w:rPr>
        <w:t xml:space="preserve">: </w:t>
      </w:r>
      <w:r w:rsidR="005D2B34">
        <w:rPr>
          <w:rFonts w:asciiTheme="majorHAnsi" w:hAnsiTheme="majorHAnsi" w:cstheme="majorHAnsi"/>
          <w:color w:val="4472C4" w:themeColor="accent1"/>
          <w:sz w:val="24"/>
          <w:szCs w:val="24"/>
        </w:rPr>
        <w:t>Ritmos urbanos.</w:t>
      </w:r>
    </w:p>
    <w:p w14:paraId="0DAC6119" w14:textId="2CAF0A71" w:rsidR="00FD1C92" w:rsidRDefault="005D2B34" w:rsidP="005D2B34">
      <w:pPr>
        <w:spacing w:after="0" w:line="360" w:lineRule="auto"/>
        <w:rPr>
          <w:rFonts w:ascii="Arial" w:hAnsi="Arial" w:cs="Arial"/>
          <w:sz w:val="24"/>
          <w:szCs w:val="24"/>
        </w:rPr>
      </w:pPr>
      <w:r>
        <w:rPr>
          <w:rFonts w:ascii="Arial" w:hAnsi="Arial" w:cs="Arial"/>
          <w:color w:val="4472C4" w:themeColor="accent1"/>
          <w:sz w:val="24"/>
          <w:szCs w:val="24"/>
        </w:rPr>
        <w:t xml:space="preserve">    </w:t>
      </w:r>
      <w:r w:rsidR="00FD1C92" w:rsidRPr="002B39D7">
        <w:rPr>
          <w:rFonts w:ascii="Arial" w:hAnsi="Arial" w:cs="Arial"/>
          <w:sz w:val="24"/>
          <w:szCs w:val="24"/>
        </w:rPr>
        <w:t>b) ¿En qué ámbitos se puede ejercer de manera profesional la danza? (Bailarines, Docentes, Coreógrafos)</w:t>
      </w:r>
    </w:p>
    <w:p w14:paraId="6A6E6124" w14:textId="2E108A7E" w:rsidR="00A75CD6" w:rsidRPr="00A75CD6" w:rsidRDefault="002B39AA" w:rsidP="00A75CD6">
      <w:pPr>
        <w:spacing w:after="0" w:line="360" w:lineRule="auto"/>
        <w:ind w:left="360"/>
        <w:rPr>
          <w:rFonts w:asciiTheme="majorHAnsi" w:hAnsiTheme="majorHAnsi" w:cstheme="majorHAnsi"/>
          <w:color w:val="4472C4" w:themeColor="accent1"/>
          <w:sz w:val="24"/>
          <w:szCs w:val="24"/>
        </w:rPr>
      </w:pPr>
      <w:r>
        <w:rPr>
          <w:rFonts w:asciiTheme="majorHAnsi" w:hAnsiTheme="majorHAnsi" w:cstheme="majorHAnsi"/>
          <w:color w:val="4472C4" w:themeColor="accent1"/>
          <w:sz w:val="24"/>
          <w:szCs w:val="24"/>
        </w:rPr>
        <w:t>Se puede ejercer en</w:t>
      </w:r>
      <w:r w:rsidR="007621C5" w:rsidRPr="00A75CD6">
        <w:rPr>
          <w:rFonts w:asciiTheme="majorHAnsi" w:hAnsiTheme="majorHAnsi" w:cstheme="majorHAnsi"/>
          <w:color w:val="4472C4" w:themeColor="accent1"/>
          <w:sz w:val="24"/>
          <w:szCs w:val="24"/>
        </w:rPr>
        <w:t xml:space="preserve"> espacios de ballet clásic</w:t>
      </w:r>
      <w:r>
        <w:rPr>
          <w:rFonts w:asciiTheme="majorHAnsi" w:hAnsiTheme="majorHAnsi" w:cstheme="majorHAnsi"/>
          <w:color w:val="4472C4" w:themeColor="accent1"/>
          <w:sz w:val="24"/>
          <w:szCs w:val="24"/>
        </w:rPr>
        <w:t>o y otras danzas</w:t>
      </w:r>
      <w:r w:rsidR="00A75CD6" w:rsidRPr="00A75CD6">
        <w:rPr>
          <w:rFonts w:asciiTheme="majorHAnsi" w:hAnsiTheme="majorHAnsi" w:cstheme="majorHAnsi"/>
          <w:color w:val="4472C4" w:themeColor="accent1"/>
          <w:sz w:val="24"/>
          <w:szCs w:val="24"/>
        </w:rPr>
        <w:t xml:space="preserve">, la </w:t>
      </w:r>
      <w:r w:rsidRPr="00A75CD6">
        <w:rPr>
          <w:rFonts w:asciiTheme="majorHAnsi" w:hAnsiTheme="majorHAnsi" w:cstheme="majorHAnsi"/>
          <w:color w:val="4472C4" w:themeColor="accent1"/>
          <w:sz w:val="24"/>
          <w:szCs w:val="24"/>
        </w:rPr>
        <w:t>ópera</w:t>
      </w:r>
      <w:r w:rsidR="00021849">
        <w:rPr>
          <w:rFonts w:asciiTheme="majorHAnsi" w:hAnsiTheme="majorHAnsi" w:cstheme="majorHAnsi"/>
          <w:color w:val="4472C4" w:themeColor="accent1"/>
          <w:sz w:val="24"/>
          <w:szCs w:val="24"/>
        </w:rPr>
        <w:t>,</w:t>
      </w:r>
      <w:r w:rsidR="00A75CD6" w:rsidRPr="00A75CD6">
        <w:rPr>
          <w:rFonts w:asciiTheme="majorHAnsi" w:hAnsiTheme="majorHAnsi" w:cstheme="majorHAnsi"/>
          <w:color w:val="4472C4" w:themeColor="accent1"/>
          <w:sz w:val="24"/>
          <w:szCs w:val="24"/>
        </w:rPr>
        <w:t xml:space="preserve"> comedias musicales,</w:t>
      </w:r>
      <w:r w:rsidR="00021849">
        <w:rPr>
          <w:rFonts w:asciiTheme="majorHAnsi" w:hAnsiTheme="majorHAnsi" w:cstheme="majorHAnsi"/>
          <w:color w:val="4472C4" w:themeColor="accent1"/>
          <w:sz w:val="24"/>
          <w:szCs w:val="24"/>
        </w:rPr>
        <w:t xml:space="preserve"> programas de </w:t>
      </w:r>
      <w:r>
        <w:rPr>
          <w:rFonts w:asciiTheme="majorHAnsi" w:hAnsiTheme="majorHAnsi" w:cstheme="majorHAnsi"/>
          <w:color w:val="4472C4" w:themeColor="accent1"/>
          <w:sz w:val="24"/>
          <w:szCs w:val="24"/>
        </w:rPr>
        <w:t>televisión</w:t>
      </w:r>
      <w:r w:rsidR="00A75CD6" w:rsidRPr="00A75CD6">
        <w:rPr>
          <w:rFonts w:asciiTheme="majorHAnsi" w:hAnsiTheme="majorHAnsi" w:cstheme="majorHAnsi"/>
          <w:color w:val="4472C4" w:themeColor="accent1"/>
          <w:sz w:val="24"/>
          <w:szCs w:val="24"/>
        </w:rPr>
        <w:t>, eventos</w:t>
      </w:r>
      <w:r>
        <w:rPr>
          <w:rFonts w:asciiTheme="majorHAnsi" w:hAnsiTheme="majorHAnsi" w:cstheme="majorHAnsi"/>
          <w:color w:val="4472C4" w:themeColor="accent1"/>
          <w:sz w:val="24"/>
          <w:szCs w:val="24"/>
        </w:rPr>
        <w:t xml:space="preserve"> </w:t>
      </w:r>
      <w:r w:rsidR="00021849">
        <w:rPr>
          <w:rFonts w:asciiTheme="majorHAnsi" w:hAnsiTheme="majorHAnsi" w:cstheme="majorHAnsi"/>
          <w:color w:val="4472C4" w:themeColor="accent1"/>
          <w:sz w:val="24"/>
          <w:szCs w:val="24"/>
        </w:rPr>
        <w:t>relacionados</w:t>
      </w:r>
      <w:r w:rsidR="00A75CD6" w:rsidRPr="00A75CD6">
        <w:rPr>
          <w:rFonts w:asciiTheme="majorHAnsi" w:hAnsiTheme="majorHAnsi" w:cstheme="majorHAnsi"/>
          <w:color w:val="4472C4" w:themeColor="accent1"/>
          <w:sz w:val="24"/>
          <w:szCs w:val="24"/>
        </w:rPr>
        <w:t xml:space="preserve">, </w:t>
      </w:r>
      <w:r w:rsidR="00021849">
        <w:rPr>
          <w:rFonts w:asciiTheme="majorHAnsi" w:hAnsiTheme="majorHAnsi" w:cstheme="majorHAnsi"/>
          <w:color w:val="4472C4" w:themeColor="accent1"/>
          <w:sz w:val="24"/>
          <w:szCs w:val="24"/>
        </w:rPr>
        <w:t>instituciones</w:t>
      </w:r>
      <w:r w:rsidR="00A75CD6" w:rsidRPr="00A75CD6">
        <w:rPr>
          <w:rFonts w:asciiTheme="majorHAnsi" w:hAnsiTheme="majorHAnsi" w:cstheme="majorHAnsi"/>
          <w:color w:val="4472C4" w:themeColor="accent1"/>
          <w:sz w:val="24"/>
          <w:szCs w:val="24"/>
        </w:rPr>
        <w:t>, empresas de organización de eventos, grupo</w:t>
      </w:r>
      <w:r>
        <w:rPr>
          <w:rFonts w:asciiTheme="majorHAnsi" w:hAnsiTheme="majorHAnsi" w:cstheme="majorHAnsi"/>
          <w:color w:val="4472C4" w:themeColor="accent1"/>
          <w:sz w:val="24"/>
          <w:szCs w:val="24"/>
        </w:rPr>
        <w:t xml:space="preserve">s de baile de diferentes géneros </w:t>
      </w:r>
      <w:r w:rsidR="00A75CD6" w:rsidRPr="00A75CD6">
        <w:rPr>
          <w:rFonts w:asciiTheme="majorHAnsi" w:hAnsiTheme="majorHAnsi" w:cstheme="majorHAnsi"/>
          <w:color w:val="4472C4" w:themeColor="accent1"/>
          <w:sz w:val="24"/>
          <w:szCs w:val="24"/>
        </w:rPr>
        <w:t xml:space="preserve">, investigaciones históricas </w:t>
      </w:r>
      <w:r>
        <w:rPr>
          <w:rFonts w:asciiTheme="majorHAnsi" w:hAnsiTheme="majorHAnsi" w:cstheme="majorHAnsi"/>
          <w:color w:val="4472C4" w:themeColor="accent1"/>
          <w:sz w:val="24"/>
          <w:szCs w:val="24"/>
        </w:rPr>
        <w:t xml:space="preserve">acerca de la </w:t>
      </w:r>
      <w:r w:rsidR="00A75CD6" w:rsidRPr="00A75CD6">
        <w:rPr>
          <w:rFonts w:asciiTheme="majorHAnsi" w:hAnsiTheme="majorHAnsi" w:cstheme="majorHAnsi"/>
          <w:color w:val="4472C4" w:themeColor="accent1"/>
          <w:sz w:val="24"/>
          <w:szCs w:val="24"/>
        </w:rPr>
        <w:t>danza</w:t>
      </w:r>
      <w:r>
        <w:rPr>
          <w:rFonts w:asciiTheme="majorHAnsi" w:hAnsiTheme="majorHAnsi" w:cstheme="majorHAnsi"/>
          <w:color w:val="4472C4" w:themeColor="accent1"/>
          <w:sz w:val="24"/>
          <w:szCs w:val="24"/>
        </w:rPr>
        <w:t xml:space="preserve">, academias, </w:t>
      </w:r>
      <w:proofErr w:type="spellStart"/>
      <w:r>
        <w:rPr>
          <w:rFonts w:asciiTheme="majorHAnsi" w:hAnsiTheme="majorHAnsi" w:cstheme="majorHAnsi"/>
          <w:color w:val="4472C4" w:themeColor="accent1"/>
          <w:sz w:val="24"/>
          <w:szCs w:val="24"/>
        </w:rPr>
        <w:t>etc</w:t>
      </w:r>
      <w:proofErr w:type="spellEnd"/>
    </w:p>
    <w:p w14:paraId="4A6046A9" w14:textId="7BE88A21" w:rsidR="00D17AFF" w:rsidRDefault="00A15064" w:rsidP="00AD59E9">
      <w:pPr>
        <w:pStyle w:val="Prrafodelista"/>
        <w:numPr>
          <w:ilvl w:val="0"/>
          <w:numId w:val="1"/>
        </w:numPr>
        <w:spacing w:after="0" w:line="360" w:lineRule="auto"/>
        <w:rPr>
          <w:rFonts w:ascii="Arial" w:hAnsi="Arial" w:cs="Arial"/>
          <w:sz w:val="24"/>
          <w:szCs w:val="24"/>
        </w:rPr>
      </w:pPr>
      <w:r>
        <w:rPr>
          <w:rFonts w:ascii="Arial" w:hAnsi="Arial" w:cs="Arial"/>
          <w:sz w:val="24"/>
          <w:szCs w:val="24"/>
        </w:rPr>
        <w:t>Observa los siguientes videos y es</w:t>
      </w:r>
      <w:r w:rsidR="000F2E4B">
        <w:rPr>
          <w:rFonts w:ascii="Arial" w:hAnsi="Arial" w:cs="Arial"/>
          <w:sz w:val="24"/>
          <w:szCs w:val="24"/>
        </w:rPr>
        <w:t xml:space="preserve">pecifica en cada uno de ellos: </w:t>
      </w:r>
      <w:r w:rsidR="005D78E0">
        <w:rPr>
          <w:rFonts w:ascii="Arial" w:hAnsi="Arial" w:cs="Arial"/>
          <w:sz w:val="24"/>
          <w:szCs w:val="24"/>
        </w:rPr>
        <w:t xml:space="preserve">¿Qué espacio se utiliza para bailar? ¿Es </w:t>
      </w:r>
      <w:r w:rsidR="000F2E4B">
        <w:rPr>
          <w:rFonts w:ascii="Arial" w:hAnsi="Arial" w:cs="Arial"/>
          <w:sz w:val="24"/>
          <w:szCs w:val="24"/>
        </w:rPr>
        <w:t xml:space="preserve">convencional o no convencional? </w:t>
      </w:r>
      <w:r w:rsidR="005D78E0">
        <w:rPr>
          <w:rFonts w:ascii="Arial" w:hAnsi="Arial" w:cs="Arial"/>
          <w:sz w:val="24"/>
          <w:szCs w:val="24"/>
        </w:rPr>
        <w:t>¿Qué género de danza ejecutan?</w:t>
      </w:r>
    </w:p>
    <w:p w14:paraId="2E1987B4" w14:textId="77777777" w:rsidR="00A15064" w:rsidRDefault="00A15064"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Micaela Montilla y Cristian Gonzalez – Beethoven Danza:</w:t>
      </w:r>
      <w:r w:rsidR="0016385E" w:rsidRPr="00A15064">
        <w:rPr>
          <w:rFonts w:ascii="Arial" w:hAnsi="Arial" w:cs="Arial"/>
          <w:sz w:val="24"/>
          <w:szCs w:val="24"/>
        </w:rPr>
        <w:br/>
      </w:r>
      <w:hyperlink r:id="rId8" w:history="1">
        <w:r w:rsidR="0093199C" w:rsidRPr="00D01343">
          <w:rPr>
            <w:rStyle w:val="Hipervnculo"/>
            <w:rFonts w:ascii="Arial" w:hAnsi="Arial" w:cs="Arial"/>
          </w:rPr>
          <w:t>https://www.youtube.com/watch?v=IBb0B1a_-6g&amp;list=PLf32PYYDF5qqbXFLXXVFcD9Tzjq3_Gnws</w:t>
        </w:r>
      </w:hyperlink>
    </w:p>
    <w:p w14:paraId="0C37AEDD" w14:textId="51D6E246" w:rsidR="00AD59E9" w:rsidRPr="00A15064" w:rsidRDefault="00D17AFF"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Cuarteto Mayor Provincia de San Juan – Laborde 2020</w:t>
      </w:r>
      <w:r w:rsidR="00A15064" w:rsidRPr="00A15064">
        <w:rPr>
          <w:rFonts w:ascii="Arial" w:hAnsi="Arial" w:cs="Arial"/>
          <w:sz w:val="24"/>
          <w:szCs w:val="24"/>
        </w:rPr>
        <w:t>:</w:t>
      </w:r>
    </w:p>
    <w:p w14:paraId="4EF36478" w14:textId="7E1679CF" w:rsidR="00D17AFF" w:rsidRDefault="00EB267A" w:rsidP="00A15064">
      <w:pPr>
        <w:pStyle w:val="Prrafodelista"/>
        <w:spacing w:after="0" w:line="360" w:lineRule="auto"/>
        <w:ind w:left="1134"/>
        <w:rPr>
          <w:rStyle w:val="Hipervnculo"/>
          <w:rFonts w:ascii="Arial" w:hAnsi="Arial" w:cs="Arial"/>
        </w:rPr>
      </w:pPr>
      <w:hyperlink r:id="rId9" w:history="1">
        <w:r w:rsidR="00E6250D" w:rsidRPr="00D01343">
          <w:rPr>
            <w:rStyle w:val="Hipervnculo"/>
            <w:rFonts w:ascii="Arial" w:hAnsi="Arial" w:cs="Arial"/>
          </w:rPr>
          <w:t>https://www.youtube.com/watch?v=t7RH0WkH-TQ</w:t>
        </w:r>
      </w:hyperlink>
    </w:p>
    <w:p w14:paraId="3F4BF17C" w14:textId="6DA12B51" w:rsidR="00452E4C" w:rsidRPr="00D01343" w:rsidRDefault="00452E4C" w:rsidP="00A15064">
      <w:pPr>
        <w:pStyle w:val="Prrafodelista"/>
        <w:spacing w:after="0" w:line="360" w:lineRule="auto"/>
        <w:ind w:left="1134"/>
        <w:rPr>
          <w:rFonts w:ascii="Arial" w:hAnsi="Arial" w:cs="Arial"/>
        </w:rPr>
      </w:pPr>
    </w:p>
    <w:p w14:paraId="4AD291A8" w14:textId="401E181A" w:rsidR="00D17AFF" w:rsidRP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Natalia Luna y Javier Riveros – A puro folclore:</w:t>
      </w:r>
    </w:p>
    <w:p w14:paraId="6A6229BB" w14:textId="53C5D6BB" w:rsidR="00D17AFF" w:rsidRPr="00D01343" w:rsidRDefault="00EB267A" w:rsidP="00A15064">
      <w:pPr>
        <w:pStyle w:val="Prrafodelista"/>
        <w:spacing w:after="0" w:line="360" w:lineRule="auto"/>
        <w:ind w:left="1134"/>
        <w:rPr>
          <w:rFonts w:ascii="Arial" w:hAnsi="Arial" w:cs="Arial"/>
        </w:rPr>
      </w:pPr>
      <w:hyperlink r:id="rId10" w:history="1">
        <w:r w:rsidR="00D17AFF" w:rsidRPr="00D01343">
          <w:rPr>
            <w:rStyle w:val="Hipervnculo"/>
            <w:rFonts w:ascii="Arial" w:hAnsi="Arial" w:cs="Arial"/>
          </w:rPr>
          <w:t>https://www.youtube.com/watch?v=COeFsHlOljg</w:t>
        </w:r>
      </w:hyperlink>
    </w:p>
    <w:p w14:paraId="7E9ED806" w14:textId="47036B20" w:rsid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Walter Molina – Beethoven Danza:</w:t>
      </w:r>
    </w:p>
    <w:p w14:paraId="5D8F6C7E" w14:textId="2310F9AF" w:rsidR="00A15064" w:rsidRPr="00D01343" w:rsidRDefault="00EB267A" w:rsidP="00A15064">
      <w:pPr>
        <w:pStyle w:val="Prrafodelista"/>
        <w:spacing w:after="0" w:line="360" w:lineRule="auto"/>
        <w:ind w:left="1134"/>
        <w:rPr>
          <w:rFonts w:ascii="Arial" w:hAnsi="Arial" w:cs="Arial"/>
        </w:rPr>
      </w:pPr>
      <w:hyperlink r:id="rId11" w:history="1">
        <w:r w:rsidR="00A15064" w:rsidRPr="00D01343">
          <w:rPr>
            <w:rStyle w:val="Hipervnculo"/>
            <w:rFonts w:ascii="Arial" w:hAnsi="Arial" w:cs="Arial"/>
          </w:rPr>
          <w:t>https://www.youtube.com/watch?v=u_5tRs3wBX8</w:t>
        </w:r>
      </w:hyperlink>
    </w:p>
    <w:p w14:paraId="383EE6DD" w14:textId="24A69098" w:rsidR="00A15064"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 xml:space="preserve">Spot </w:t>
      </w:r>
      <w:r w:rsidR="004B1801">
        <w:rPr>
          <w:rFonts w:ascii="Arial" w:hAnsi="Arial" w:cs="Arial"/>
          <w:sz w:val="24"/>
          <w:szCs w:val="24"/>
        </w:rPr>
        <w:t>publicitario – Revelaciones Danza:</w:t>
      </w:r>
    </w:p>
    <w:p w14:paraId="04D868C6" w14:textId="409FFA2E" w:rsidR="00880403" w:rsidRDefault="00EB267A" w:rsidP="00880403">
      <w:pPr>
        <w:pStyle w:val="Prrafodelista"/>
        <w:spacing w:after="0" w:line="360" w:lineRule="auto"/>
        <w:ind w:left="1134"/>
        <w:rPr>
          <w:rStyle w:val="Hipervnculo"/>
          <w:rFonts w:ascii="Arial" w:hAnsi="Arial" w:cs="Arial"/>
        </w:rPr>
      </w:pPr>
      <w:hyperlink r:id="rId12" w:history="1">
        <w:r w:rsidR="00D17AFF" w:rsidRPr="00D01343">
          <w:rPr>
            <w:rStyle w:val="Hipervnculo"/>
            <w:rFonts w:ascii="Arial" w:hAnsi="Arial" w:cs="Arial"/>
          </w:rPr>
          <w:t>https://www.youtube.com/watch?v=iUACaJ6NKmU</w:t>
        </w:r>
      </w:hyperlink>
    </w:p>
    <w:p w14:paraId="544D7FB1" w14:textId="07539C77" w:rsidR="00880403" w:rsidRDefault="00880403" w:rsidP="00880403">
      <w:pPr>
        <w:spacing w:after="0" w:line="360" w:lineRule="auto"/>
        <w:rPr>
          <w:rFonts w:ascii="Arial" w:hAnsi="Arial" w:cs="Arial"/>
          <w:color w:val="000000" w:themeColor="text1"/>
          <w:u w:val="single"/>
        </w:rPr>
      </w:pPr>
    </w:p>
    <w:p w14:paraId="2DA62832" w14:textId="478BE36F" w:rsidR="00880403" w:rsidRPr="00DA5EB2" w:rsidRDefault="00FE190D" w:rsidP="00DA5EB2">
      <w:pPr>
        <w:pStyle w:val="Prrafodelista"/>
        <w:numPr>
          <w:ilvl w:val="0"/>
          <w:numId w:val="9"/>
        </w:numPr>
        <w:spacing w:after="0" w:line="360" w:lineRule="auto"/>
        <w:rPr>
          <w:rFonts w:ascii="Arial" w:hAnsi="Arial" w:cs="Arial"/>
          <w:color w:val="000000" w:themeColor="text1"/>
          <w:u w:val="single"/>
        </w:rPr>
      </w:pPr>
      <w:r w:rsidRPr="00DA5EB2">
        <w:rPr>
          <w:rFonts w:ascii="Arial" w:hAnsi="Arial" w:cs="Arial"/>
          <w:color w:val="000000" w:themeColor="text1"/>
          <w:u w:val="single"/>
        </w:rPr>
        <w:t xml:space="preserve">Teatro </w:t>
      </w:r>
      <w:r w:rsidR="00DA5EB2" w:rsidRPr="00DA5EB2">
        <w:rPr>
          <w:rFonts w:ascii="Arial" w:hAnsi="Arial" w:cs="Arial"/>
          <w:color w:val="000000" w:themeColor="text1"/>
          <w:u w:val="single"/>
        </w:rPr>
        <w:t>Bicentenario (</w:t>
      </w:r>
      <w:r w:rsidR="00121E40">
        <w:rPr>
          <w:rFonts w:ascii="Arial" w:hAnsi="Arial" w:cs="Arial"/>
          <w:color w:val="000000" w:themeColor="text1"/>
          <w:u w:val="single"/>
        </w:rPr>
        <w:t>S</w:t>
      </w:r>
      <w:r w:rsidR="00DA5EB2" w:rsidRPr="00DA5EB2">
        <w:rPr>
          <w:rFonts w:ascii="Arial" w:hAnsi="Arial" w:cs="Arial"/>
          <w:color w:val="000000" w:themeColor="text1"/>
          <w:u w:val="single"/>
        </w:rPr>
        <w:t>an Juan)</w:t>
      </w:r>
    </w:p>
    <w:p w14:paraId="57E768B4" w14:textId="509BBB05" w:rsidR="00F276D1" w:rsidRPr="00F276D1" w:rsidRDefault="00F276D1" w:rsidP="00F276D1">
      <w:pPr>
        <w:pStyle w:val="Prrafodelista"/>
        <w:spacing w:after="0" w:line="360" w:lineRule="auto"/>
        <w:rPr>
          <w:rFonts w:ascii="Arial" w:hAnsi="Arial" w:cs="Arial"/>
          <w:color w:val="000000" w:themeColor="text1"/>
          <w:u w:val="single"/>
        </w:rPr>
      </w:pPr>
      <w:r>
        <w:rPr>
          <w:rFonts w:ascii="Arial" w:hAnsi="Arial" w:cs="Arial"/>
          <w:color w:val="000000" w:themeColor="text1"/>
          <w:u w:val="single"/>
        </w:rPr>
        <w:t>Convencional</w:t>
      </w:r>
    </w:p>
    <w:p w14:paraId="10A0A31A" w14:textId="77777777" w:rsidR="00BA5771" w:rsidRDefault="00880403" w:rsidP="00880403">
      <w:pPr>
        <w:spacing w:after="0" w:line="360" w:lineRule="auto"/>
        <w:rPr>
          <w:rFonts w:ascii="Arial" w:hAnsi="Arial" w:cs="Arial"/>
          <w:color w:val="000000" w:themeColor="text1"/>
          <w:u w:val="single"/>
        </w:rPr>
      </w:pPr>
      <w:r>
        <w:rPr>
          <w:rFonts w:ascii="Arial" w:hAnsi="Arial" w:cs="Arial"/>
          <w:color w:val="000000" w:themeColor="text1"/>
          <w:u w:val="single"/>
        </w:rPr>
        <w:t>B)</w:t>
      </w:r>
      <w:r w:rsidR="00BA5771">
        <w:rPr>
          <w:rFonts w:ascii="Arial" w:hAnsi="Arial" w:cs="Arial"/>
          <w:color w:val="000000" w:themeColor="text1"/>
          <w:u w:val="single"/>
        </w:rPr>
        <w:t xml:space="preserve"> Festival nacional de malambo</w:t>
      </w:r>
    </w:p>
    <w:p w14:paraId="7D9DD46A" w14:textId="46BE7655" w:rsidR="00BA5771" w:rsidRDefault="00BA5771" w:rsidP="00880403">
      <w:pPr>
        <w:spacing w:after="0" w:line="360" w:lineRule="auto"/>
        <w:rPr>
          <w:rFonts w:ascii="Arial" w:hAnsi="Arial" w:cs="Arial"/>
          <w:color w:val="000000" w:themeColor="text1"/>
          <w:u w:val="single"/>
        </w:rPr>
      </w:pPr>
      <w:r>
        <w:rPr>
          <w:rFonts w:ascii="Arial" w:hAnsi="Arial" w:cs="Arial"/>
          <w:color w:val="000000" w:themeColor="text1"/>
          <w:u w:val="single"/>
        </w:rPr>
        <w:t>Convencional</w:t>
      </w:r>
    </w:p>
    <w:p w14:paraId="13CE6EA7" w14:textId="06C39D27" w:rsidR="00BA5771" w:rsidRDefault="00A76271" w:rsidP="00880403">
      <w:pPr>
        <w:spacing w:after="0" w:line="360" w:lineRule="auto"/>
        <w:rPr>
          <w:rFonts w:ascii="Arial" w:hAnsi="Arial" w:cs="Arial"/>
          <w:color w:val="000000" w:themeColor="text1"/>
          <w:u w:val="single"/>
        </w:rPr>
      </w:pPr>
      <w:r>
        <w:rPr>
          <w:rFonts w:ascii="Arial" w:hAnsi="Arial" w:cs="Arial"/>
          <w:color w:val="000000" w:themeColor="text1"/>
          <w:u w:val="single"/>
        </w:rPr>
        <w:t>Folklore</w:t>
      </w:r>
    </w:p>
    <w:p w14:paraId="0B4C29C1" w14:textId="77777777" w:rsidR="00DA5EB2" w:rsidRDefault="00880403" w:rsidP="00880403">
      <w:pPr>
        <w:spacing w:after="0" w:line="360" w:lineRule="auto"/>
        <w:rPr>
          <w:rFonts w:ascii="Arial" w:hAnsi="Arial" w:cs="Arial"/>
          <w:color w:val="000000" w:themeColor="text1"/>
          <w:u w:val="single"/>
        </w:rPr>
      </w:pPr>
      <w:r>
        <w:rPr>
          <w:rFonts w:ascii="Arial" w:hAnsi="Arial" w:cs="Arial"/>
          <w:color w:val="000000" w:themeColor="text1"/>
          <w:u w:val="single"/>
        </w:rPr>
        <w:t>C)</w:t>
      </w:r>
      <w:r w:rsidR="00DA5EB2">
        <w:rPr>
          <w:rFonts w:ascii="Arial" w:hAnsi="Arial" w:cs="Arial"/>
          <w:color w:val="000000" w:themeColor="text1"/>
          <w:u w:val="single"/>
        </w:rPr>
        <w:t xml:space="preserve"> Casa</w:t>
      </w:r>
    </w:p>
    <w:p w14:paraId="03EA996C" w14:textId="26DFE04B" w:rsidR="00DA5EB2" w:rsidRDefault="00DA5EB2" w:rsidP="00880403">
      <w:pPr>
        <w:spacing w:after="0" w:line="360" w:lineRule="auto"/>
        <w:rPr>
          <w:rFonts w:ascii="Arial" w:hAnsi="Arial" w:cs="Arial"/>
          <w:color w:val="000000" w:themeColor="text1"/>
          <w:u w:val="single"/>
        </w:rPr>
      </w:pPr>
      <w:r>
        <w:rPr>
          <w:rFonts w:ascii="Arial" w:hAnsi="Arial" w:cs="Arial"/>
          <w:color w:val="000000" w:themeColor="text1"/>
          <w:u w:val="single"/>
        </w:rPr>
        <w:t>No convencional</w:t>
      </w:r>
    </w:p>
    <w:p w14:paraId="75AC58F6" w14:textId="3BD832DF" w:rsidR="00DA5EB2" w:rsidRDefault="00DA5EB2" w:rsidP="00880403">
      <w:pPr>
        <w:spacing w:after="0" w:line="360" w:lineRule="auto"/>
        <w:rPr>
          <w:rFonts w:ascii="Arial" w:hAnsi="Arial" w:cs="Arial"/>
          <w:color w:val="000000" w:themeColor="text1"/>
          <w:u w:val="single"/>
        </w:rPr>
      </w:pPr>
      <w:r>
        <w:rPr>
          <w:rFonts w:ascii="Arial" w:hAnsi="Arial" w:cs="Arial"/>
          <w:color w:val="000000" w:themeColor="text1"/>
          <w:u w:val="single"/>
        </w:rPr>
        <w:t>Folklore</w:t>
      </w:r>
    </w:p>
    <w:p w14:paraId="06F16C39" w14:textId="2AD3C819" w:rsidR="00880403" w:rsidRDefault="00880403" w:rsidP="00880403">
      <w:pPr>
        <w:spacing w:after="0" w:line="360" w:lineRule="auto"/>
        <w:rPr>
          <w:rFonts w:ascii="Arial" w:hAnsi="Arial" w:cs="Arial"/>
          <w:color w:val="000000" w:themeColor="text1"/>
          <w:u w:val="single"/>
        </w:rPr>
      </w:pPr>
      <w:r>
        <w:rPr>
          <w:rFonts w:ascii="Arial" w:hAnsi="Arial" w:cs="Arial"/>
          <w:color w:val="000000" w:themeColor="text1"/>
          <w:u w:val="single"/>
        </w:rPr>
        <w:t>D)</w:t>
      </w:r>
      <w:r w:rsidR="00DA5EB2">
        <w:rPr>
          <w:rFonts w:ascii="Arial" w:hAnsi="Arial" w:cs="Arial"/>
          <w:color w:val="000000" w:themeColor="text1"/>
          <w:u w:val="single"/>
        </w:rPr>
        <w:t xml:space="preserve"> </w:t>
      </w:r>
      <w:r w:rsidR="00A354D2">
        <w:rPr>
          <w:rFonts w:ascii="Arial" w:hAnsi="Arial" w:cs="Arial"/>
          <w:color w:val="000000" w:themeColor="text1"/>
          <w:u w:val="single"/>
        </w:rPr>
        <w:t>Teatro Bicentenario (San Juan)</w:t>
      </w:r>
    </w:p>
    <w:p w14:paraId="63736AA1" w14:textId="77777777" w:rsidR="00093783" w:rsidRDefault="00093783" w:rsidP="00880403">
      <w:pPr>
        <w:spacing w:after="0" w:line="360" w:lineRule="auto"/>
        <w:rPr>
          <w:rFonts w:ascii="Arial" w:hAnsi="Arial" w:cs="Arial"/>
          <w:color w:val="000000" w:themeColor="text1"/>
          <w:u w:val="single"/>
        </w:rPr>
      </w:pPr>
      <w:r>
        <w:rPr>
          <w:rFonts w:ascii="Arial" w:hAnsi="Arial" w:cs="Arial"/>
          <w:color w:val="000000" w:themeColor="text1"/>
          <w:u w:val="single"/>
        </w:rPr>
        <w:t>Convencional</w:t>
      </w:r>
    </w:p>
    <w:p w14:paraId="5DCEA05E" w14:textId="26B63A97" w:rsidR="00093783" w:rsidRDefault="0074088E" w:rsidP="00880403">
      <w:pPr>
        <w:spacing w:after="0" w:line="360" w:lineRule="auto"/>
        <w:rPr>
          <w:rFonts w:ascii="Arial" w:hAnsi="Arial" w:cs="Arial"/>
          <w:color w:val="000000" w:themeColor="text1"/>
          <w:u w:val="single"/>
        </w:rPr>
      </w:pPr>
      <w:proofErr w:type="spellStart"/>
      <w:r>
        <w:rPr>
          <w:rFonts w:ascii="Arial" w:hAnsi="Arial" w:cs="Arial"/>
          <w:color w:val="000000" w:themeColor="text1"/>
          <w:u w:val="single"/>
        </w:rPr>
        <w:t>Bboying</w:t>
      </w:r>
      <w:proofErr w:type="spellEnd"/>
      <w:r>
        <w:rPr>
          <w:rFonts w:ascii="Arial" w:hAnsi="Arial" w:cs="Arial"/>
          <w:color w:val="000000" w:themeColor="text1"/>
          <w:u w:val="single"/>
        </w:rPr>
        <w:t xml:space="preserve"> </w:t>
      </w:r>
    </w:p>
    <w:p w14:paraId="5FC5E30D" w14:textId="1F563DAF" w:rsidR="001D0F96" w:rsidRDefault="00880403" w:rsidP="00880403">
      <w:pPr>
        <w:spacing w:after="0" w:line="360" w:lineRule="auto"/>
        <w:rPr>
          <w:rFonts w:ascii="Arial" w:hAnsi="Arial" w:cs="Arial"/>
          <w:color w:val="000000" w:themeColor="text1"/>
          <w:u w:val="single"/>
        </w:rPr>
      </w:pPr>
      <w:r>
        <w:rPr>
          <w:rFonts w:ascii="Arial" w:hAnsi="Arial" w:cs="Arial"/>
          <w:color w:val="000000" w:themeColor="text1"/>
          <w:u w:val="single"/>
        </w:rPr>
        <w:t>E)</w:t>
      </w:r>
      <w:r w:rsidR="001D0F96">
        <w:rPr>
          <w:rFonts w:ascii="Arial" w:hAnsi="Arial" w:cs="Arial"/>
          <w:color w:val="000000" w:themeColor="text1"/>
          <w:u w:val="single"/>
        </w:rPr>
        <w:t xml:space="preserve"> </w:t>
      </w:r>
      <w:r w:rsidR="002B3927">
        <w:rPr>
          <w:rFonts w:ascii="Arial" w:hAnsi="Arial" w:cs="Arial"/>
          <w:color w:val="000000" w:themeColor="text1"/>
          <w:u w:val="single"/>
        </w:rPr>
        <w:t>Valles San Juan</w:t>
      </w:r>
    </w:p>
    <w:p w14:paraId="48F48A25" w14:textId="4A8912E7" w:rsidR="00880403" w:rsidRDefault="001D0F96" w:rsidP="00880403">
      <w:pPr>
        <w:spacing w:after="0" w:line="360" w:lineRule="auto"/>
        <w:rPr>
          <w:rFonts w:ascii="Arial" w:hAnsi="Arial" w:cs="Arial"/>
          <w:color w:val="000000" w:themeColor="text1"/>
          <w:u w:val="single"/>
        </w:rPr>
      </w:pPr>
      <w:r>
        <w:rPr>
          <w:rFonts w:ascii="Arial" w:hAnsi="Arial" w:cs="Arial"/>
          <w:color w:val="000000" w:themeColor="text1"/>
          <w:u w:val="single"/>
        </w:rPr>
        <w:t xml:space="preserve">No convencional </w:t>
      </w:r>
    </w:p>
    <w:p w14:paraId="07A707D4" w14:textId="099B48F8" w:rsidR="002B3927" w:rsidRPr="00880403" w:rsidRDefault="00F276D1" w:rsidP="00880403">
      <w:pPr>
        <w:spacing w:after="0" w:line="360" w:lineRule="auto"/>
        <w:rPr>
          <w:rFonts w:ascii="Arial" w:hAnsi="Arial" w:cs="Arial"/>
          <w:color w:val="000000" w:themeColor="text1"/>
          <w:u w:val="single"/>
        </w:rPr>
      </w:pPr>
      <w:r>
        <w:rPr>
          <w:rFonts w:ascii="Arial" w:hAnsi="Arial" w:cs="Arial"/>
          <w:color w:val="000000" w:themeColor="text1"/>
          <w:u w:val="single"/>
        </w:rPr>
        <w:t>Contemporáneo</w:t>
      </w:r>
    </w:p>
    <w:p w14:paraId="3EE98658" w14:textId="04E0ED07" w:rsidR="000F2E4B" w:rsidRPr="00D01343" w:rsidRDefault="00D01343" w:rsidP="00D01343">
      <w:pPr>
        <w:pStyle w:val="Prrafodelista"/>
        <w:spacing w:after="0" w:line="360" w:lineRule="auto"/>
        <w:ind w:left="0"/>
        <w:jc w:val="center"/>
        <w:rPr>
          <w:rFonts w:ascii="Arial" w:hAnsi="Arial" w:cs="Arial"/>
          <w:b/>
          <w:sz w:val="28"/>
          <w:szCs w:val="28"/>
        </w:rPr>
      </w:pPr>
      <w:r w:rsidRPr="00D01343">
        <w:rPr>
          <w:rFonts w:ascii="Arial" w:hAnsi="Arial" w:cs="Arial"/>
          <w:b/>
          <w:sz w:val="28"/>
          <w:szCs w:val="28"/>
        </w:rPr>
        <w:t>Bailar en la cueva – Jorge Drexler</w:t>
      </w:r>
      <w:bookmarkStart w:id="1" w:name="Letra"/>
      <w:bookmarkEnd w:id="1"/>
    </w:p>
    <w:tbl>
      <w:tblPr>
        <w:tblStyle w:val="Tablaconcuadrcula"/>
        <w:tblpPr w:leftFromText="141" w:rightFromText="141" w:vertAnchor="text" w:horzAnchor="margin" w:tblpY="-53"/>
        <w:tblW w:w="0" w:type="auto"/>
        <w:tblLook w:val="04A0" w:firstRow="1" w:lastRow="0" w:firstColumn="1" w:lastColumn="0" w:noHBand="0" w:noVBand="1"/>
      </w:tblPr>
      <w:tblGrid>
        <w:gridCol w:w="4985"/>
        <w:gridCol w:w="4985"/>
      </w:tblGrid>
      <w:tr w:rsidR="000F2E4B" w:rsidRPr="000F2E4B" w14:paraId="41A3356D" w14:textId="77777777" w:rsidTr="008E705B">
        <w:trPr>
          <w:trHeight w:val="9786"/>
        </w:trPr>
        <w:tc>
          <w:tcPr>
            <w:tcW w:w="4985" w:type="dxa"/>
            <w:tcBorders>
              <w:top w:val="nil"/>
              <w:left w:val="nil"/>
              <w:bottom w:val="nil"/>
              <w:right w:val="nil"/>
            </w:tcBorders>
          </w:tcPr>
          <w:p w14:paraId="086D55D2" w14:textId="77777777" w:rsidR="000F2E4B" w:rsidRPr="000F2E4B" w:rsidRDefault="000F2E4B" w:rsidP="000F2E4B">
            <w:pPr>
              <w:jc w:val="center"/>
              <w:rPr>
                <w:rFonts w:ascii="Arial" w:eastAsia="Calibri" w:hAnsi="Arial" w:cs="Arial"/>
              </w:rPr>
            </w:pPr>
          </w:p>
          <w:p w14:paraId="6582159B"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 xml:space="preserve">La idea es </w:t>
            </w:r>
            <w:r w:rsidRPr="002D3E06">
              <w:rPr>
                <w:rFonts w:ascii="Arial" w:eastAsia="Calibri" w:hAnsi="Arial" w:cs="Arial"/>
                <w:sz w:val="24"/>
                <w:szCs w:val="24"/>
                <w:highlight w:val="cyan"/>
              </w:rPr>
              <w:t>eternamente</w:t>
            </w:r>
            <w:r w:rsidRPr="000F2E4B">
              <w:rPr>
                <w:rFonts w:ascii="Arial" w:eastAsia="Calibri" w:hAnsi="Arial" w:cs="Arial"/>
                <w:sz w:val="24"/>
                <w:szCs w:val="24"/>
              </w:rPr>
              <w:t xml:space="preserve"> nueva</w:t>
            </w:r>
          </w:p>
          <w:p w14:paraId="4A83BD9D" w14:textId="77777777" w:rsidR="000F2E4B" w:rsidRPr="000F2E4B" w:rsidRDefault="000F2E4B" w:rsidP="000F2E4B">
            <w:pPr>
              <w:jc w:val="center"/>
              <w:rPr>
                <w:rFonts w:ascii="Arial" w:eastAsia="Calibri" w:hAnsi="Arial" w:cs="Arial"/>
                <w:sz w:val="24"/>
                <w:szCs w:val="24"/>
              </w:rPr>
            </w:pPr>
          </w:p>
          <w:p w14:paraId="3B0E15DD"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2669935B" w14:textId="77777777" w:rsidR="000F2E4B" w:rsidRPr="000F2E4B" w:rsidRDefault="000F2E4B" w:rsidP="000F2E4B">
            <w:pPr>
              <w:jc w:val="center"/>
              <w:rPr>
                <w:rFonts w:ascii="Arial" w:eastAsia="Calibri" w:hAnsi="Arial" w:cs="Arial"/>
                <w:sz w:val="24"/>
                <w:szCs w:val="24"/>
              </w:rPr>
            </w:pPr>
          </w:p>
          <w:p w14:paraId="3B46DC41"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Bailar en la cueva</w:t>
            </w:r>
          </w:p>
          <w:p w14:paraId="287C8D6B" w14:textId="77777777" w:rsidR="000F2E4B" w:rsidRPr="000F2E4B" w:rsidRDefault="000F2E4B" w:rsidP="000F2E4B">
            <w:pPr>
              <w:jc w:val="center"/>
              <w:rPr>
                <w:rFonts w:ascii="Arial" w:eastAsia="Calibri" w:hAnsi="Arial" w:cs="Arial"/>
                <w:sz w:val="24"/>
                <w:szCs w:val="24"/>
              </w:rPr>
            </w:pPr>
          </w:p>
          <w:p w14:paraId="4D4A199D"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 baila, baila, baila</w:t>
            </w:r>
          </w:p>
          <w:p w14:paraId="2EC56A69" w14:textId="77777777" w:rsidR="000F2E4B" w:rsidRPr="000F2E4B" w:rsidRDefault="000F2E4B" w:rsidP="000F2E4B">
            <w:pPr>
              <w:jc w:val="center"/>
              <w:rPr>
                <w:rFonts w:ascii="Arial" w:eastAsia="Calibri" w:hAnsi="Arial" w:cs="Arial"/>
                <w:sz w:val="24"/>
                <w:szCs w:val="24"/>
              </w:rPr>
            </w:pPr>
          </w:p>
          <w:p w14:paraId="669017D5"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 baila, baila, baila</w:t>
            </w:r>
          </w:p>
          <w:p w14:paraId="40EF307A" w14:textId="77777777" w:rsidR="000F2E4B" w:rsidRPr="000F2E4B" w:rsidRDefault="000F2E4B" w:rsidP="000F2E4B">
            <w:pPr>
              <w:jc w:val="center"/>
              <w:rPr>
                <w:rFonts w:ascii="Arial" w:eastAsia="Calibri" w:hAnsi="Arial" w:cs="Arial"/>
                <w:sz w:val="24"/>
                <w:szCs w:val="24"/>
              </w:rPr>
            </w:pPr>
          </w:p>
          <w:p w14:paraId="332399F4"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Ir en el ritmo como una nube va en el viento</w:t>
            </w:r>
          </w:p>
          <w:p w14:paraId="77D5F31D" w14:textId="77777777" w:rsidR="000F2E4B" w:rsidRPr="000F2E4B" w:rsidRDefault="000F2E4B" w:rsidP="000F2E4B">
            <w:pPr>
              <w:jc w:val="center"/>
              <w:rPr>
                <w:rFonts w:ascii="Arial" w:eastAsia="Calibri" w:hAnsi="Arial" w:cs="Arial"/>
                <w:sz w:val="24"/>
                <w:szCs w:val="24"/>
              </w:rPr>
            </w:pPr>
          </w:p>
          <w:p w14:paraId="65DC98B1"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No estar en, sino ser, el movimiento</w:t>
            </w:r>
          </w:p>
          <w:p w14:paraId="5ADAB390" w14:textId="77777777" w:rsidR="000F2E4B" w:rsidRPr="000F2E4B" w:rsidRDefault="000F2E4B" w:rsidP="000F2E4B">
            <w:pPr>
              <w:jc w:val="center"/>
              <w:rPr>
                <w:rFonts w:ascii="Arial" w:eastAsia="Calibri" w:hAnsi="Arial" w:cs="Arial"/>
                <w:sz w:val="24"/>
                <w:szCs w:val="24"/>
              </w:rPr>
            </w:pPr>
          </w:p>
          <w:p w14:paraId="13277F6B"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Cerrar el juicio, cerrar los ojos</w:t>
            </w:r>
          </w:p>
          <w:p w14:paraId="6D4FF91F" w14:textId="77777777" w:rsidR="000F2E4B" w:rsidRPr="000F2E4B" w:rsidRDefault="000F2E4B" w:rsidP="000F2E4B">
            <w:pPr>
              <w:jc w:val="center"/>
              <w:rPr>
                <w:rFonts w:ascii="Arial" w:eastAsia="Calibri" w:hAnsi="Arial" w:cs="Arial"/>
                <w:sz w:val="24"/>
                <w:szCs w:val="24"/>
              </w:rPr>
            </w:pPr>
          </w:p>
          <w:p w14:paraId="3014FE84"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Oír el clac con que se rompen los cerrojos</w:t>
            </w:r>
          </w:p>
          <w:p w14:paraId="3074E94B" w14:textId="77777777" w:rsidR="000F2E4B" w:rsidRPr="000F2E4B" w:rsidRDefault="000F2E4B" w:rsidP="000F2E4B">
            <w:pPr>
              <w:jc w:val="center"/>
              <w:rPr>
                <w:rFonts w:ascii="Arial" w:eastAsia="Calibri" w:hAnsi="Arial" w:cs="Arial"/>
                <w:sz w:val="24"/>
                <w:szCs w:val="24"/>
              </w:rPr>
            </w:pPr>
          </w:p>
          <w:p w14:paraId="1026A5D6"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 baila, baila, baila</w:t>
            </w:r>
          </w:p>
          <w:p w14:paraId="35B4B013" w14:textId="77777777" w:rsidR="000F2E4B" w:rsidRPr="000F2E4B" w:rsidRDefault="000F2E4B" w:rsidP="000F2E4B">
            <w:pPr>
              <w:jc w:val="center"/>
              <w:rPr>
                <w:rFonts w:ascii="Arial" w:eastAsia="Calibri" w:hAnsi="Arial" w:cs="Arial"/>
                <w:sz w:val="24"/>
                <w:szCs w:val="24"/>
              </w:rPr>
            </w:pPr>
          </w:p>
          <w:p w14:paraId="6FD39E9E"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¿Me guías tú o yo te guío?</w:t>
            </w:r>
          </w:p>
          <w:p w14:paraId="24790BCF" w14:textId="77777777" w:rsidR="000F2E4B" w:rsidRPr="000F2E4B" w:rsidRDefault="000F2E4B" w:rsidP="000F2E4B">
            <w:pPr>
              <w:jc w:val="center"/>
              <w:rPr>
                <w:rFonts w:ascii="Arial" w:eastAsia="Calibri" w:hAnsi="Arial" w:cs="Arial"/>
                <w:sz w:val="24"/>
                <w:szCs w:val="24"/>
              </w:rPr>
            </w:pPr>
          </w:p>
          <w:p w14:paraId="52C6DA24"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31AB7E08" w14:textId="77777777" w:rsidR="000F2E4B" w:rsidRPr="000F2E4B" w:rsidRDefault="000F2E4B" w:rsidP="000F2E4B">
            <w:pPr>
              <w:jc w:val="center"/>
              <w:rPr>
                <w:rFonts w:ascii="Arial" w:eastAsia="Calibri" w:hAnsi="Arial" w:cs="Arial"/>
                <w:sz w:val="24"/>
                <w:szCs w:val="24"/>
              </w:rPr>
            </w:pPr>
          </w:p>
          <w:p w14:paraId="1B0EC26A"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Los dos bebiendo</w:t>
            </w:r>
          </w:p>
          <w:p w14:paraId="20451741" w14:textId="77777777" w:rsidR="000F2E4B" w:rsidRPr="000F2E4B" w:rsidRDefault="000F2E4B" w:rsidP="000F2E4B">
            <w:pPr>
              <w:jc w:val="center"/>
              <w:rPr>
                <w:rFonts w:ascii="Arial" w:eastAsia="Calibri" w:hAnsi="Arial" w:cs="Arial"/>
                <w:sz w:val="24"/>
                <w:szCs w:val="24"/>
              </w:rPr>
            </w:pPr>
          </w:p>
          <w:p w14:paraId="1599DBAD"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De un mismo aire</w:t>
            </w:r>
          </w:p>
          <w:p w14:paraId="4A8D4521" w14:textId="77777777" w:rsidR="000F2E4B" w:rsidRPr="000F2E4B" w:rsidRDefault="000F2E4B" w:rsidP="000F2E4B">
            <w:pPr>
              <w:jc w:val="center"/>
              <w:rPr>
                <w:rFonts w:ascii="Arial" w:eastAsia="Calibri" w:hAnsi="Arial" w:cs="Arial"/>
                <w:sz w:val="24"/>
                <w:szCs w:val="24"/>
              </w:rPr>
            </w:pPr>
          </w:p>
          <w:p w14:paraId="28A1CF31"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 xml:space="preserve">El </w:t>
            </w:r>
            <w:r w:rsidRPr="002D3E06">
              <w:rPr>
                <w:rFonts w:ascii="Arial" w:eastAsia="Calibri" w:hAnsi="Arial" w:cs="Arial"/>
                <w:sz w:val="24"/>
                <w:szCs w:val="24"/>
                <w:highlight w:val="cyan"/>
              </w:rPr>
              <w:t>pulso</w:t>
            </w:r>
            <w:r w:rsidRPr="000F2E4B">
              <w:rPr>
                <w:rFonts w:ascii="Arial" w:eastAsia="Calibri" w:hAnsi="Arial" w:cs="Arial"/>
                <w:sz w:val="24"/>
                <w:szCs w:val="24"/>
              </w:rPr>
              <w:t xml:space="preserve"> latiendo</w:t>
            </w:r>
          </w:p>
          <w:p w14:paraId="62965A39" w14:textId="77777777" w:rsidR="000F2E4B" w:rsidRPr="000F2E4B" w:rsidRDefault="000F2E4B" w:rsidP="000F2E4B">
            <w:pPr>
              <w:jc w:val="center"/>
              <w:rPr>
                <w:rFonts w:ascii="Arial" w:eastAsia="Calibri" w:hAnsi="Arial" w:cs="Arial"/>
                <w:sz w:val="24"/>
                <w:szCs w:val="24"/>
              </w:rPr>
            </w:pPr>
          </w:p>
          <w:p w14:paraId="3D102B3A"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 xml:space="preserve">Y el muslo aprendiendo a leer en </w:t>
            </w:r>
            <w:r w:rsidRPr="002D3E06">
              <w:rPr>
                <w:rFonts w:ascii="Arial" w:eastAsia="Calibri" w:hAnsi="Arial" w:cs="Arial"/>
                <w:sz w:val="24"/>
                <w:szCs w:val="24"/>
                <w:highlight w:val="cyan"/>
              </w:rPr>
              <w:t>Braille</w:t>
            </w:r>
          </w:p>
          <w:p w14:paraId="305726D7" w14:textId="77777777" w:rsidR="000F2E4B" w:rsidRPr="000F2E4B" w:rsidRDefault="000F2E4B" w:rsidP="000F2E4B">
            <w:pPr>
              <w:jc w:val="center"/>
              <w:rPr>
                <w:rFonts w:ascii="Arial" w:eastAsia="Calibri" w:hAnsi="Arial" w:cs="Arial"/>
              </w:rPr>
            </w:pPr>
          </w:p>
        </w:tc>
        <w:tc>
          <w:tcPr>
            <w:tcW w:w="4985" w:type="dxa"/>
            <w:tcBorders>
              <w:top w:val="nil"/>
              <w:left w:val="nil"/>
              <w:bottom w:val="nil"/>
              <w:right w:val="nil"/>
            </w:tcBorders>
          </w:tcPr>
          <w:p w14:paraId="1A79C69F" w14:textId="77777777" w:rsidR="000F2E4B" w:rsidRPr="000F2E4B" w:rsidRDefault="000F2E4B" w:rsidP="000F2E4B">
            <w:pPr>
              <w:jc w:val="center"/>
              <w:rPr>
                <w:rFonts w:ascii="Arial" w:eastAsia="Calibri" w:hAnsi="Arial" w:cs="Arial"/>
              </w:rPr>
            </w:pPr>
          </w:p>
          <w:p w14:paraId="4CC5844C"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Bailar</w:t>
            </w:r>
          </w:p>
          <w:p w14:paraId="50713CD6" w14:textId="77777777" w:rsidR="000F2E4B" w:rsidRPr="000F2E4B" w:rsidRDefault="000F2E4B" w:rsidP="000F2E4B">
            <w:pPr>
              <w:jc w:val="center"/>
              <w:rPr>
                <w:rFonts w:ascii="Arial" w:eastAsia="Calibri" w:hAnsi="Arial" w:cs="Arial"/>
                <w:sz w:val="24"/>
                <w:szCs w:val="24"/>
              </w:rPr>
            </w:pPr>
          </w:p>
          <w:p w14:paraId="2337C6CB"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 xml:space="preserve">Como creencia, como </w:t>
            </w:r>
            <w:r w:rsidRPr="002D3E06">
              <w:rPr>
                <w:rFonts w:ascii="Arial" w:eastAsia="Calibri" w:hAnsi="Arial" w:cs="Arial"/>
                <w:sz w:val="24"/>
                <w:szCs w:val="24"/>
                <w:highlight w:val="cyan"/>
              </w:rPr>
              <w:t>herencia</w:t>
            </w:r>
            <w:r w:rsidRPr="000F2E4B">
              <w:rPr>
                <w:rFonts w:ascii="Arial" w:eastAsia="Calibri" w:hAnsi="Arial" w:cs="Arial"/>
                <w:sz w:val="24"/>
                <w:szCs w:val="24"/>
              </w:rPr>
              <w:t>, como juego</w:t>
            </w:r>
          </w:p>
          <w:p w14:paraId="2DD2268D" w14:textId="77777777" w:rsidR="000F2E4B" w:rsidRPr="000F2E4B" w:rsidRDefault="000F2E4B" w:rsidP="000F2E4B">
            <w:pPr>
              <w:jc w:val="center"/>
              <w:rPr>
                <w:rFonts w:ascii="Arial" w:eastAsia="Calibri" w:hAnsi="Arial" w:cs="Arial"/>
                <w:sz w:val="24"/>
                <w:szCs w:val="24"/>
              </w:rPr>
            </w:pPr>
          </w:p>
          <w:p w14:paraId="721DA9AA"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Las sombras en el muro de la cueva</w:t>
            </w:r>
          </w:p>
          <w:p w14:paraId="7702D2AB" w14:textId="77777777" w:rsidR="000F2E4B" w:rsidRPr="000F2E4B" w:rsidRDefault="000F2E4B" w:rsidP="000F2E4B">
            <w:pPr>
              <w:jc w:val="center"/>
              <w:rPr>
                <w:rFonts w:ascii="Arial" w:eastAsia="Calibri" w:hAnsi="Arial" w:cs="Arial"/>
                <w:sz w:val="24"/>
                <w:szCs w:val="24"/>
              </w:rPr>
            </w:pPr>
          </w:p>
          <w:p w14:paraId="4258EA53"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Girando alrededor del fuego</w:t>
            </w:r>
          </w:p>
          <w:p w14:paraId="682243E6" w14:textId="77777777" w:rsidR="000F2E4B" w:rsidRPr="000F2E4B" w:rsidRDefault="000F2E4B" w:rsidP="000F2E4B">
            <w:pPr>
              <w:jc w:val="center"/>
              <w:rPr>
                <w:rFonts w:ascii="Arial" w:eastAsia="Calibri" w:hAnsi="Arial" w:cs="Arial"/>
                <w:sz w:val="24"/>
                <w:szCs w:val="24"/>
              </w:rPr>
            </w:pPr>
          </w:p>
          <w:p w14:paraId="0593AEEB"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La música debajo de los árboles</w:t>
            </w:r>
          </w:p>
          <w:p w14:paraId="0DAA111E" w14:textId="77777777" w:rsidR="000F2E4B" w:rsidRPr="000F2E4B" w:rsidRDefault="000F2E4B" w:rsidP="000F2E4B">
            <w:pPr>
              <w:jc w:val="center"/>
              <w:rPr>
                <w:rFonts w:ascii="Arial" w:eastAsia="Calibri" w:hAnsi="Arial" w:cs="Arial"/>
                <w:sz w:val="24"/>
                <w:szCs w:val="24"/>
              </w:rPr>
            </w:pPr>
          </w:p>
          <w:p w14:paraId="505F51A9"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Y nos siguió por las llanuras</w:t>
            </w:r>
          </w:p>
          <w:p w14:paraId="73CCAF36" w14:textId="77777777" w:rsidR="000F2E4B" w:rsidRPr="000F2E4B" w:rsidRDefault="000F2E4B" w:rsidP="000F2E4B">
            <w:pPr>
              <w:jc w:val="center"/>
              <w:rPr>
                <w:rFonts w:ascii="Arial" w:eastAsia="Calibri" w:hAnsi="Arial" w:cs="Arial"/>
                <w:sz w:val="24"/>
                <w:szCs w:val="24"/>
              </w:rPr>
            </w:pPr>
          </w:p>
          <w:p w14:paraId="0E6A9D43"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La música enseña, sueña, duele, cura</w:t>
            </w:r>
          </w:p>
          <w:p w14:paraId="2B1FC385" w14:textId="77777777" w:rsidR="000F2E4B" w:rsidRPr="000F2E4B" w:rsidRDefault="000F2E4B" w:rsidP="000F2E4B">
            <w:pPr>
              <w:jc w:val="center"/>
              <w:rPr>
                <w:rFonts w:ascii="Arial" w:eastAsia="Calibri" w:hAnsi="Arial" w:cs="Arial"/>
                <w:sz w:val="24"/>
                <w:szCs w:val="24"/>
              </w:rPr>
            </w:pPr>
          </w:p>
          <w:p w14:paraId="7C9C9749"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Ya hacíamos música muchísimo antes de</w:t>
            </w:r>
          </w:p>
          <w:p w14:paraId="1E64C0C9"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 xml:space="preserve">conocer la </w:t>
            </w:r>
            <w:r w:rsidRPr="002D3E06">
              <w:rPr>
                <w:rFonts w:ascii="Arial" w:eastAsia="Calibri" w:hAnsi="Arial" w:cs="Arial"/>
                <w:sz w:val="24"/>
                <w:szCs w:val="24"/>
                <w:highlight w:val="cyan"/>
              </w:rPr>
              <w:t>agricultura</w:t>
            </w:r>
          </w:p>
          <w:p w14:paraId="1A449CD7" w14:textId="77777777" w:rsidR="000F2E4B" w:rsidRPr="000F2E4B" w:rsidRDefault="000F2E4B" w:rsidP="000F2E4B">
            <w:pPr>
              <w:jc w:val="center"/>
              <w:rPr>
                <w:rFonts w:ascii="Arial" w:eastAsia="Calibri" w:hAnsi="Arial" w:cs="Arial"/>
                <w:sz w:val="24"/>
                <w:szCs w:val="24"/>
              </w:rPr>
            </w:pPr>
          </w:p>
          <w:p w14:paraId="554191F6"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 xml:space="preserve">La idea es </w:t>
            </w:r>
            <w:r w:rsidRPr="002D3E06">
              <w:rPr>
                <w:rFonts w:ascii="Arial" w:eastAsia="Calibri" w:hAnsi="Arial" w:cs="Arial"/>
                <w:sz w:val="24"/>
                <w:szCs w:val="24"/>
                <w:highlight w:val="cyan"/>
              </w:rPr>
              <w:t>eternamente</w:t>
            </w:r>
            <w:r w:rsidRPr="000F2E4B">
              <w:rPr>
                <w:rFonts w:ascii="Arial" w:eastAsia="Calibri" w:hAnsi="Arial" w:cs="Arial"/>
                <w:sz w:val="24"/>
                <w:szCs w:val="24"/>
              </w:rPr>
              <w:t xml:space="preserve"> nueva</w:t>
            </w:r>
          </w:p>
          <w:p w14:paraId="4F896A80" w14:textId="77777777" w:rsidR="000F2E4B" w:rsidRPr="000F2E4B" w:rsidRDefault="000F2E4B" w:rsidP="000F2E4B">
            <w:pPr>
              <w:jc w:val="center"/>
              <w:rPr>
                <w:rFonts w:ascii="Arial" w:eastAsia="Calibri" w:hAnsi="Arial" w:cs="Arial"/>
                <w:sz w:val="24"/>
                <w:szCs w:val="24"/>
              </w:rPr>
            </w:pPr>
          </w:p>
          <w:p w14:paraId="65C78C0F"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33551A4E" w14:textId="77777777" w:rsidR="000F2E4B" w:rsidRPr="000F2E4B" w:rsidRDefault="000F2E4B" w:rsidP="000F2E4B">
            <w:pPr>
              <w:jc w:val="center"/>
              <w:rPr>
                <w:rFonts w:ascii="Arial" w:eastAsia="Calibri" w:hAnsi="Arial" w:cs="Arial"/>
                <w:sz w:val="24"/>
                <w:szCs w:val="24"/>
              </w:rPr>
            </w:pPr>
          </w:p>
          <w:p w14:paraId="62DEE9AA"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Bailar en la cueva</w:t>
            </w:r>
          </w:p>
          <w:p w14:paraId="1CB71BF7" w14:textId="77777777" w:rsidR="000F2E4B" w:rsidRPr="000F2E4B" w:rsidRDefault="000F2E4B" w:rsidP="000F2E4B">
            <w:pPr>
              <w:jc w:val="center"/>
              <w:rPr>
                <w:rFonts w:ascii="Arial" w:eastAsia="Calibri" w:hAnsi="Arial" w:cs="Arial"/>
                <w:sz w:val="24"/>
                <w:szCs w:val="24"/>
              </w:rPr>
            </w:pPr>
          </w:p>
          <w:p w14:paraId="37B89A37"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Baila, baila, baila, baila</w:t>
            </w:r>
          </w:p>
          <w:p w14:paraId="4000EE65" w14:textId="77777777" w:rsidR="000F2E4B" w:rsidRPr="000F2E4B" w:rsidRDefault="000F2E4B" w:rsidP="000F2E4B">
            <w:pPr>
              <w:jc w:val="center"/>
              <w:rPr>
                <w:rFonts w:ascii="Arial" w:eastAsia="Calibri" w:hAnsi="Arial" w:cs="Arial"/>
                <w:sz w:val="24"/>
                <w:szCs w:val="24"/>
              </w:rPr>
            </w:pPr>
          </w:p>
          <w:p w14:paraId="7EC67E4A"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¿Me guías tú o yo te guío?</w:t>
            </w:r>
          </w:p>
          <w:p w14:paraId="1FE7E8C7" w14:textId="77777777" w:rsidR="000F2E4B" w:rsidRPr="000F2E4B" w:rsidRDefault="000F2E4B" w:rsidP="000F2E4B">
            <w:pPr>
              <w:jc w:val="center"/>
              <w:rPr>
                <w:rFonts w:ascii="Arial" w:eastAsia="Calibri" w:hAnsi="Arial" w:cs="Arial"/>
                <w:sz w:val="24"/>
                <w:szCs w:val="24"/>
              </w:rPr>
            </w:pPr>
          </w:p>
          <w:p w14:paraId="1ED9D291" w14:textId="77777777" w:rsidR="000F2E4B" w:rsidRPr="000F2E4B" w:rsidRDefault="000F2E4B" w:rsidP="000F2E4B">
            <w:pPr>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256FC7F7" w14:textId="77777777" w:rsidR="000F2E4B" w:rsidRPr="000F2E4B" w:rsidRDefault="000F2E4B" w:rsidP="000F2E4B">
            <w:pPr>
              <w:jc w:val="center"/>
              <w:rPr>
                <w:rFonts w:ascii="Arial" w:eastAsia="Calibri" w:hAnsi="Arial" w:cs="Arial"/>
                <w:sz w:val="24"/>
                <w:szCs w:val="24"/>
              </w:rPr>
            </w:pPr>
          </w:p>
          <w:p w14:paraId="4C57068D" w14:textId="77777777" w:rsidR="000F2E4B" w:rsidRPr="000F2E4B" w:rsidRDefault="000F2E4B" w:rsidP="000F2E4B">
            <w:pPr>
              <w:jc w:val="center"/>
              <w:rPr>
                <w:rFonts w:ascii="Arial" w:eastAsia="Calibri" w:hAnsi="Arial" w:cs="Arial"/>
              </w:rPr>
            </w:pPr>
            <w:r w:rsidRPr="000F2E4B">
              <w:rPr>
                <w:rFonts w:ascii="Arial" w:eastAsia="Calibri" w:hAnsi="Arial" w:cs="Arial"/>
                <w:sz w:val="24"/>
                <w:szCs w:val="24"/>
              </w:rPr>
              <w:t>Baila, baila, baila, baila</w:t>
            </w:r>
          </w:p>
        </w:tc>
      </w:tr>
    </w:tbl>
    <w:p w14:paraId="2D456726" w14:textId="77777777" w:rsidR="000F2E4B" w:rsidRPr="000F2E4B" w:rsidRDefault="000F2E4B" w:rsidP="000F2E4B">
      <w:pPr>
        <w:spacing w:after="0" w:line="259" w:lineRule="auto"/>
        <w:rPr>
          <w:rFonts w:ascii="Arial" w:eastAsia="Calibri" w:hAnsi="Arial" w:cs="Arial"/>
        </w:rPr>
      </w:pPr>
    </w:p>
    <w:p w14:paraId="5A92DA65" w14:textId="77777777" w:rsidR="000F2E4B" w:rsidRPr="000F2E4B" w:rsidRDefault="000F2E4B" w:rsidP="000F2E4B">
      <w:pPr>
        <w:spacing w:after="0" w:line="259" w:lineRule="auto"/>
        <w:jc w:val="center"/>
        <w:rPr>
          <w:rFonts w:ascii="Arial" w:eastAsia="Calibri" w:hAnsi="Arial" w:cs="Arial"/>
        </w:rPr>
      </w:pPr>
    </w:p>
    <w:p w14:paraId="43F1C59D" w14:textId="77777777" w:rsidR="00D01343" w:rsidRDefault="00D01343" w:rsidP="000F2E4B">
      <w:pPr>
        <w:spacing w:after="0" w:line="259" w:lineRule="auto"/>
        <w:jc w:val="center"/>
        <w:rPr>
          <w:rFonts w:ascii="Arial" w:eastAsia="Calibri" w:hAnsi="Arial" w:cs="Arial"/>
        </w:rPr>
      </w:pPr>
    </w:p>
    <w:p w14:paraId="2D36E7FC" w14:textId="77777777" w:rsidR="00D01343" w:rsidRDefault="00D01343" w:rsidP="000F2E4B">
      <w:pPr>
        <w:spacing w:after="0" w:line="259" w:lineRule="auto"/>
        <w:jc w:val="center"/>
        <w:rPr>
          <w:rFonts w:ascii="Arial" w:eastAsia="Calibri" w:hAnsi="Arial" w:cs="Arial"/>
        </w:rPr>
      </w:pPr>
    </w:p>
    <w:p w14:paraId="2E6E811F" w14:textId="77777777" w:rsidR="00D01343" w:rsidRDefault="00D01343" w:rsidP="000F2E4B">
      <w:pPr>
        <w:spacing w:after="0" w:line="259" w:lineRule="auto"/>
        <w:jc w:val="center"/>
        <w:rPr>
          <w:rFonts w:ascii="Arial" w:eastAsia="Calibri" w:hAnsi="Arial" w:cs="Arial"/>
        </w:rPr>
      </w:pPr>
    </w:p>
    <w:p w14:paraId="605C3C2E" w14:textId="77777777" w:rsidR="00D01343" w:rsidRDefault="00D01343" w:rsidP="000F2E4B">
      <w:pPr>
        <w:spacing w:after="0" w:line="259" w:lineRule="auto"/>
        <w:jc w:val="center"/>
        <w:rPr>
          <w:rFonts w:ascii="Arial" w:eastAsia="Calibri" w:hAnsi="Arial" w:cs="Arial"/>
        </w:rPr>
      </w:pPr>
    </w:p>
    <w:p w14:paraId="4ED13A5E" w14:textId="77777777" w:rsidR="000F2E4B" w:rsidRPr="000F2E4B" w:rsidRDefault="000F2E4B" w:rsidP="000F2E4B">
      <w:pPr>
        <w:spacing w:after="0" w:line="259" w:lineRule="auto"/>
        <w:jc w:val="center"/>
        <w:rPr>
          <w:rFonts w:ascii="Arial" w:eastAsia="Calibri" w:hAnsi="Arial" w:cs="Arial"/>
        </w:rPr>
      </w:pPr>
      <w:r w:rsidRPr="000F2E4B">
        <w:rPr>
          <w:rFonts w:ascii="Arial" w:eastAsia="Calibri" w:hAnsi="Arial" w:cs="Arial"/>
        </w:rPr>
        <w:t>Fuente: LyricFind</w:t>
      </w:r>
    </w:p>
    <w:p w14:paraId="4BB914A5" w14:textId="77777777" w:rsidR="000F2E4B" w:rsidRPr="000F2E4B" w:rsidRDefault="000F2E4B" w:rsidP="000F2E4B">
      <w:pPr>
        <w:spacing w:after="0" w:line="259" w:lineRule="auto"/>
        <w:jc w:val="center"/>
        <w:rPr>
          <w:rFonts w:ascii="Arial" w:eastAsia="Calibri" w:hAnsi="Arial" w:cs="Arial"/>
        </w:rPr>
      </w:pPr>
      <w:r w:rsidRPr="000F2E4B">
        <w:rPr>
          <w:rFonts w:ascii="Arial" w:eastAsia="Calibri" w:hAnsi="Arial" w:cs="Arial"/>
        </w:rPr>
        <w:t>Compositores: Jorge Abner Drexler Prada</w:t>
      </w:r>
    </w:p>
    <w:p w14:paraId="1659D862" w14:textId="77777777" w:rsidR="000F2E4B" w:rsidRPr="000F2E4B" w:rsidRDefault="000F2E4B" w:rsidP="000F2E4B">
      <w:pPr>
        <w:spacing w:after="0" w:line="259" w:lineRule="auto"/>
        <w:jc w:val="center"/>
        <w:rPr>
          <w:rFonts w:ascii="Arial" w:eastAsia="Calibri" w:hAnsi="Arial" w:cs="Arial"/>
        </w:rPr>
      </w:pPr>
      <w:r w:rsidRPr="000F2E4B">
        <w:rPr>
          <w:rFonts w:ascii="Arial" w:eastAsia="Calibri" w:hAnsi="Arial" w:cs="Arial"/>
        </w:rPr>
        <w:t>Letra de Bailar en la cueva © Warner Chappell Music, Inc</w:t>
      </w:r>
    </w:p>
    <w:p w14:paraId="49F23FA9" w14:textId="4EB2F86D" w:rsidR="005D78E0" w:rsidRDefault="005D78E0" w:rsidP="00F31FF7">
      <w:pPr>
        <w:pStyle w:val="Prrafodelista"/>
        <w:spacing w:after="0" w:line="360" w:lineRule="auto"/>
        <w:ind w:left="0"/>
        <w:jc w:val="center"/>
        <w:rPr>
          <w:rFonts w:ascii="Arial" w:hAnsi="Arial" w:cs="Arial"/>
          <w:b/>
          <w:sz w:val="28"/>
          <w:szCs w:val="28"/>
          <w:u w:val="single"/>
        </w:rPr>
      </w:pPr>
      <w:r w:rsidRPr="005D78E0">
        <w:rPr>
          <w:rFonts w:ascii="Arial" w:hAnsi="Arial" w:cs="Arial"/>
          <w:b/>
          <w:sz w:val="28"/>
          <w:szCs w:val="28"/>
          <w:u w:val="single"/>
        </w:rPr>
        <w:t>ORIGENES DE LA DANZA</w:t>
      </w:r>
      <w:bookmarkStart w:id="2" w:name="Texto"/>
      <w:bookmarkEnd w:id="2"/>
      <w:r w:rsidR="00324D9E">
        <w:rPr>
          <w:rFonts w:ascii="Arial" w:hAnsi="Arial" w:cs="Arial"/>
          <w:b/>
          <w:sz w:val="28"/>
          <w:szCs w:val="28"/>
          <w:u w:val="single"/>
        </w:rPr>
        <w:t>:</w:t>
      </w:r>
      <w:r w:rsidR="00324D9E" w:rsidRPr="00324D9E">
        <w:rPr>
          <w:rFonts w:ascii="Arial" w:hAnsi="Arial" w:cs="Arial"/>
          <w:b/>
          <w:sz w:val="28"/>
          <w:szCs w:val="28"/>
        </w:rPr>
        <w:t xml:space="preserve"> la danza en la antigüedad</w:t>
      </w:r>
    </w:p>
    <w:p w14:paraId="5F8498B3" w14:textId="77777777" w:rsidR="00F31FF7" w:rsidRDefault="00F31FF7" w:rsidP="00F31FF7">
      <w:pPr>
        <w:pStyle w:val="Prrafodelista"/>
        <w:spacing w:after="0" w:line="360" w:lineRule="auto"/>
        <w:ind w:left="1134"/>
        <w:jc w:val="center"/>
        <w:rPr>
          <w:rFonts w:ascii="Arial" w:hAnsi="Arial" w:cs="Arial"/>
          <w:b/>
          <w:sz w:val="28"/>
          <w:szCs w:val="28"/>
          <w:u w:val="single"/>
        </w:rPr>
      </w:pPr>
    </w:p>
    <w:p w14:paraId="7CE2F80B" w14:textId="38486519" w:rsidR="00F31FF7" w:rsidRPr="002962CE" w:rsidRDefault="00964AA4" w:rsidP="00324D9E">
      <w:pPr>
        <w:spacing w:after="0" w:line="360" w:lineRule="auto"/>
        <w:jc w:val="both"/>
        <w:rPr>
          <w:rFonts w:ascii="Arial" w:hAnsi="Arial" w:cs="Arial"/>
          <w:i/>
          <w:sz w:val="24"/>
          <w:szCs w:val="24"/>
        </w:rPr>
      </w:pPr>
      <w:r>
        <w:rPr>
          <w:rFonts w:ascii="Arial" w:hAnsi="Arial" w:cs="Arial"/>
          <w:sz w:val="24"/>
          <w:szCs w:val="24"/>
        </w:rPr>
        <w:t xml:space="preserve">  </w:t>
      </w:r>
      <w:r w:rsidR="00F31FF7" w:rsidRPr="002962CE">
        <w:rPr>
          <w:rFonts w:ascii="Arial" w:hAnsi="Arial" w:cs="Arial"/>
          <w:i/>
          <w:sz w:val="24"/>
          <w:szCs w:val="24"/>
        </w:rPr>
        <w:t>Si consultamos el diccionario de la Lengua Española, la palabra &lt;DANZA&gt; dice: “baile, conjunto de danzantes que bailan juntos”. Si consultamos la palabra &lt;BAILE&gt; encontraremos: “mover con orden el cuerpo, los brazos y las piernas generalmente al compás de una música”.</w:t>
      </w:r>
      <w:r w:rsidR="00324D9E" w:rsidRPr="002962CE">
        <w:rPr>
          <w:rFonts w:ascii="Arial" w:hAnsi="Arial" w:cs="Arial"/>
          <w:i/>
          <w:sz w:val="24"/>
          <w:szCs w:val="24"/>
        </w:rPr>
        <w:t xml:space="preserve"> (…).</w:t>
      </w:r>
    </w:p>
    <w:p w14:paraId="61C32244" w14:textId="0115B73F"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El origen de la danza es algo impreciso. Su fundamento es ciertamente la búsqueda de la belleza, pero es también una necesidad de expansión de la fuerza física, un deseo de manifestarse, una necesidad de escaparse de lo rutinario y vulgar. Está íntimamente unida a la música y a la gimnasia, pero puede existir m</w:t>
      </w:r>
      <w:r w:rsidR="00324D9E" w:rsidRPr="002962CE">
        <w:rPr>
          <w:rFonts w:ascii="Arial" w:hAnsi="Arial" w:cs="Arial"/>
          <w:i/>
          <w:sz w:val="24"/>
          <w:szCs w:val="24"/>
        </w:rPr>
        <w:t>uy bien sin ellas (…).</w:t>
      </w:r>
    </w:p>
    <w:p w14:paraId="2B40D6E5" w14:textId="5B4D7F7B"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 xml:space="preserve">Hay siempre grandes discusiones sobre qué fue primero, la danza o el ritmo, pero es lo mismo que preguntarse qué fue primero, el huevo o la gallina. El ritmo es uno de los grandes fenómenos de la vida. Todo en la naturaleza es ritmo: el día y la noche, las fases de la luna, las mareas, las estaciones del año, las olas rompiendo sobre la playa, los latidos del corazón. Los niños tienden hacia la danza desde que </w:t>
      </w:r>
      <w:r w:rsidRPr="002962CE">
        <w:rPr>
          <w:rFonts w:ascii="Arial" w:hAnsi="Arial" w:cs="Arial"/>
          <w:i/>
          <w:sz w:val="24"/>
          <w:szCs w:val="24"/>
        </w:rPr>
        <w:t>adquiere</w:t>
      </w:r>
      <w:r w:rsidR="00F31FF7" w:rsidRPr="002962CE">
        <w:rPr>
          <w:rFonts w:ascii="Arial" w:hAnsi="Arial" w:cs="Arial"/>
          <w:i/>
          <w:sz w:val="24"/>
          <w:szCs w:val="24"/>
        </w:rPr>
        <w:t>n el sentido del equilibrio</w:t>
      </w:r>
      <w:r w:rsidRPr="002962CE">
        <w:rPr>
          <w:rFonts w:ascii="Arial" w:hAnsi="Arial" w:cs="Arial"/>
          <w:i/>
          <w:sz w:val="24"/>
          <w:szCs w:val="24"/>
        </w:rPr>
        <w:t>. Los primeros juegos de los niños, saltos, corros, etc., son como principios de danza o al menos como principios de ritmo. Se ha bailado siempre y en todas partes y así está demostrado a través de la Historia.</w:t>
      </w:r>
    </w:p>
    <w:p w14:paraId="47208227" w14:textId="1CD5ED75" w:rsidR="00964AA4"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De la </w:t>
      </w:r>
      <w:bookmarkStart w:id="3" w:name="_Hlk101540182"/>
      <w:r w:rsidRPr="002962CE">
        <w:rPr>
          <w:rFonts w:ascii="Arial" w:hAnsi="Arial" w:cs="Arial"/>
          <w:b/>
          <w:i/>
          <w:sz w:val="24"/>
          <w:szCs w:val="24"/>
        </w:rPr>
        <w:t>época prehistórica</w:t>
      </w:r>
      <w:r w:rsidRPr="002962CE">
        <w:rPr>
          <w:rFonts w:ascii="Arial" w:hAnsi="Arial" w:cs="Arial"/>
          <w:i/>
          <w:sz w:val="24"/>
          <w:szCs w:val="24"/>
        </w:rPr>
        <w:t xml:space="preserve"> nos ha llegado, a través de las pinturas rupestres preservadas en las cuevas de Cogull de Lérida, un testimonio remoto y único. Se ve a diez mujeres con unas faldas amplias hasta las rodillas, los pechos desnudos, bailar alrededor de un hombre desnudo, en lo que probablemente era </w:t>
      </w:r>
      <w:bookmarkStart w:id="4" w:name="_Hlk101540407"/>
      <w:r w:rsidRPr="002962CE">
        <w:rPr>
          <w:rFonts w:ascii="Arial" w:hAnsi="Arial" w:cs="Arial"/>
          <w:i/>
          <w:sz w:val="24"/>
          <w:szCs w:val="24"/>
        </w:rPr>
        <w:t>una danza fálica, una ceremonia matrimonial, o incluso un rito de iniciación.</w:t>
      </w:r>
      <w:bookmarkEnd w:id="3"/>
      <w:bookmarkEnd w:id="4"/>
      <w:r w:rsidRPr="002962CE">
        <w:rPr>
          <w:rFonts w:ascii="Arial" w:hAnsi="Arial" w:cs="Arial"/>
          <w:i/>
          <w:sz w:val="24"/>
          <w:szCs w:val="24"/>
        </w:rPr>
        <w:t xml:space="preserve"> Otro testimonio igualmente interesante se encuentra en la Cueva de la Vieja en Alpera (Albacete). Se observa a un cazador armado con una flecha bailar en medio de una manada.</w:t>
      </w:r>
      <w:r w:rsidR="00797F55" w:rsidRPr="002962CE">
        <w:rPr>
          <w:rFonts w:ascii="Arial" w:hAnsi="Arial" w:cs="Arial"/>
          <w:i/>
          <w:sz w:val="24"/>
          <w:szCs w:val="24"/>
        </w:rPr>
        <w:t xml:space="preserve"> Estos dos ejemplos nos muestras principalmente que el interés del hombre primitivo estaba en la alimentación y la procreación. Con la llegada de los pueblos cultos, como Egipto, Grecia, la India, etc., la danza se convierte en acto religioso, el culto a una divinidad.</w:t>
      </w:r>
      <w:r w:rsidR="00B612E6" w:rsidRPr="002962CE">
        <w:rPr>
          <w:rFonts w:ascii="Arial" w:hAnsi="Arial" w:cs="Arial"/>
          <w:i/>
          <w:sz w:val="24"/>
          <w:szCs w:val="24"/>
        </w:rPr>
        <w:t xml:space="preserve"> Hablemos antes, no obstante, de las danzas aborígenes. En los pueblos primitivos, las primeras manifestaciones bailadas fueron siempre colectivas. Las tribus de negros, pieles rojas, esquimales y demás bailaban antes y después de ir al combate, en los nacimientos, en los entierros, en las fiestas religiosas, antes y después de una salida de caza o pesca. Todos participaban del movimiento, ya que el ritmo arrastraba a los ejecutantes y se extendía por contagio a todos los asistentes.</w:t>
      </w:r>
    </w:p>
    <w:p w14:paraId="560360E4" w14:textId="2B74D1FF" w:rsidR="00B612E6" w:rsidRPr="002962CE" w:rsidRDefault="00B612E6" w:rsidP="00324D9E">
      <w:pPr>
        <w:spacing w:after="0" w:line="360" w:lineRule="auto"/>
        <w:jc w:val="both"/>
        <w:rPr>
          <w:rFonts w:ascii="Arial" w:hAnsi="Arial" w:cs="Arial"/>
          <w:i/>
          <w:sz w:val="24"/>
          <w:szCs w:val="24"/>
        </w:rPr>
      </w:pPr>
      <w:r w:rsidRPr="002962CE">
        <w:rPr>
          <w:rFonts w:ascii="Arial" w:hAnsi="Arial" w:cs="Arial"/>
          <w:i/>
          <w:sz w:val="24"/>
          <w:szCs w:val="24"/>
        </w:rPr>
        <w:t xml:space="preserve">  Cuando las danzas primitivas fueron muchas y complicadas, para que todo el mundo las pudiera recordar, </w:t>
      </w:r>
      <w:r w:rsidR="00044526" w:rsidRPr="002962CE">
        <w:rPr>
          <w:rFonts w:ascii="Arial" w:hAnsi="Arial" w:cs="Arial"/>
          <w:i/>
          <w:sz w:val="24"/>
          <w:szCs w:val="24"/>
        </w:rPr>
        <w:t>cada tribu escogía un hombre que recibía el nombre de “bailarín líder”, cuyo trabajo consistía en preservar las danzas y enseñarlas a los más jóvenes (…). A través de la danza este “líder” enseñaba también la historia de la tribu y sus normas de conducta, incluso la forma correcta de cazar y pelear (…).</w:t>
      </w:r>
    </w:p>
    <w:p w14:paraId="3BA8DDDB" w14:textId="1930E526" w:rsidR="00044526" w:rsidRPr="002962CE" w:rsidRDefault="00044526" w:rsidP="00324D9E">
      <w:pPr>
        <w:spacing w:after="0" w:line="360" w:lineRule="auto"/>
        <w:jc w:val="both"/>
        <w:rPr>
          <w:rFonts w:ascii="Arial" w:hAnsi="Arial" w:cs="Arial"/>
          <w:i/>
          <w:sz w:val="24"/>
          <w:szCs w:val="24"/>
        </w:rPr>
      </w:pPr>
      <w:r w:rsidRPr="002962CE">
        <w:rPr>
          <w:rFonts w:ascii="Arial" w:hAnsi="Arial" w:cs="Arial"/>
          <w:i/>
          <w:sz w:val="24"/>
          <w:szCs w:val="24"/>
        </w:rPr>
        <w:t xml:space="preserve">  La danza del </w:t>
      </w:r>
      <w:r w:rsidRPr="002962CE">
        <w:rPr>
          <w:rFonts w:ascii="Arial" w:hAnsi="Arial" w:cs="Arial"/>
          <w:b/>
          <w:i/>
          <w:sz w:val="24"/>
          <w:szCs w:val="24"/>
        </w:rPr>
        <w:t>antiguo Egipto</w:t>
      </w:r>
      <w:r w:rsidRPr="002962CE">
        <w:rPr>
          <w:rFonts w:ascii="Arial" w:hAnsi="Arial" w:cs="Arial"/>
          <w:i/>
          <w:sz w:val="24"/>
          <w:szCs w:val="24"/>
        </w:rPr>
        <w:t xml:space="preserve"> presentaba gran variedad de formas y caracteres, que abarcaban desde los ritos religiosos hasta los meros divertimentos. Los monumentos, esculturas, ilustraciones y objetos diversos que han sobrevivido prodigan imágenes de bailarines con profusión y claridad suficientes como para hacernos una idea, más o menos exacta, de lo que serían sus danzas. Los bailarines representados solían ser dioses, </w:t>
      </w:r>
      <w:r w:rsidR="0010318A" w:rsidRPr="002962CE">
        <w:rPr>
          <w:rFonts w:ascii="Arial" w:hAnsi="Arial" w:cs="Arial"/>
          <w:i/>
          <w:sz w:val="24"/>
          <w:szCs w:val="24"/>
        </w:rPr>
        <w:t>personas o animales; cuando se trataban de hombres o mujeres, éstos no eran solamente egipcios sino también esclavos y mercenarios reclutados de otros países africanos e igualmente muchachas traídas de Oriente, especialmente de la India.</w:t>
      </w:r>
    </w:p>
    <w:p w14:paraId="03D3ABDD" w14:textId="02523E4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Entre estas “importaciones” destacan por su curiosidad los pigmeos, que no recibían exactamente tratamiento de esclavos, sino más bien eran sirvientes, personajes cómico-grotescos de las Cortes (…). Pero estos pigmeos tenían además la virtud de ser hábiles bailarines, por lo que gozaban del favor de los reyes.</w:t>
      </w:r>
    </w:p>
    <w:p w14:paraId="282C8C74" w14:textId="3EA4ADF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 contraste, las muchachas orientales se caracterizaban por sus danzas sinuosas, que diferían así notablemente de los movimientos un tanto rígidos o acrobáticos del resto de los bailarines. Estas jóvenes sobre todo amenizaban los banquetes de las clases privilegiadas y sus evoluciones ejercieron una marcada influencia.</w:t>
      </w:r>
    </w:p>
    <w:p w14:paraId="3DFC5BEF" w14:textId="2C54F10A" w:rsidR="00E27A1B" w:rsidRPr="002962CE" w:rsidRDefault="00E27A1B" w:rsidP="00324D9E">
      <w:pPr>
        <w:spacing w:after="0" w:line="360" w:lineRule="auto"/>
        <w:jc w:val="both"/>
        <w:rPr>
          <w:rFonts w:ascii="Arial" w:hAnsi="Arial" w:cs="Arial"/>
          <w:i/>
          <w:sz w:val="24"/>
          <w:szCs w:val="24"/>
        </w:rPr>
      </w:pPr>
      <w:r w:rsidRPr="002962CE">
        <w:rPr>
          <w:rFonts w:ascii="Arial" w:hAnsi="Arial" w:cs="Arial"/>
          <w:i/>
          <w:sz w:val="24"/>
          <w:szCs w:val="24"/>
        </w:rPr>
        <w:t xml:space="preserve">  (…) No se puede dudar del culto de </w:t>
      </w:r>
      <w:r w:rsidRPr="002962CE">
        <w:rPr>
          <w:rFonts w:ascii="Arial" w:hAnsi="Arial" w:cs="Arial"/>
          <w:b/>
          <w:i/>
          <w:sz w:val="24"/>
          <w:szCs w:val="24"/>
        </w:rPr>
        <w:t>Grecia</w:t>
      </w:r>
      <w:r w:rsidRPr="002962CE">
        <w:rPr>
          <w:rFonts w:ascii="Arial" w:hAnsi="Arial" w:cs="Arial"/>
          <w:i/>
          <w:sz w:val="24"/>
          <w:szCs w:val="24"/>
        </w:rPr>
        <w:t xml:space="preserve"> por la danza, como también nos lo demuestran los numerosos edificios dedicados a ella y al teatro. (…) Los griegos colocaron a la danza en lugar de honor, de manera que los miembros de las familias más ilustres y personas más elevadas se enorgullecían de practicarla. Así mismo, era disciplina obligada en los jóvenes espartanos que se preparaban para la guerra.</w:t>
      </w:r>
    </w:p>
    <w:p w14:paraId="50DE7F02" w14:textId="3CE69C8D"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Las más antiguas de las danzas griegas configuraban a los astros en la conjunción de los planetas y las estrellas fijas. Las danzas sagradas y guerreras resultantes no tardaron en pasar a un contexto dramático. Efectivamente, la danza coral había asumido un carácter público y religioso.</w:t>
      </w:r>
    </w:p>
    <w:p w14:paraId="7610A64F" w14:textId="6DF001E3"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 era raro en esta época el que hombres y mujeres bailasen mezclados en los conjuntos de las danzas corales. Para pasar, como aquí, de una danza en círculo a una danza en filas era más sencillo que se bailase separado en dos grupos. Las dagas y las guirnaldas parecen indicar respectivamente que, a la hora de las filas, la danza de los hombres sería de carácter guerrero y la de las mujeres, más delicadas, con pequeños pasos en lugar de saltos, tal como se deduce de los vasos decorados que nos han llegado.</w:t>
      </w:r>
    </w:p>
    <w:p w14:paraId="61A3598B" w14:textId="64921242"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Lo cierto es que en general la danza, para los griegos, era la búsqueda de la belleza, no se podía ridiculizar. Toda esta estética se cultivaba en honor de sus dioses, y se concebía como bien supremo para el individuo en una sociedad ideal.</w:t>
      </w:r>
    </w:p>
    <w:p w14:paraId="5A019CB9" w14:textId="63873F64"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En la </w:t>
      </w:r>
      <w:r w:rsidRPr="002962CE">
        <w:rPr>
          <w:rFonts w:ascii="Arial" w:hAnsi="Arial" w:cs="Arial"/>
          <w:b/>
          <w:i/>
          <w:sz w:val="24"/>
          <w:szCs w:val="24"/>
        </w:rPr>
        <w:t>India</w:t>
      </w:r>
      <w:r w:rsidRPr="002962CE">
        <w:rPr>
          <w:rFonts w:ascii="Arial" w:hAnsi="Arial" w:cs="Arial"/>
          <w:i/>
          <w:sz w:val="24"/>
          <w:szCs w:val="24"/>
        </w:rPr>
        <w:t xml:space="preserve"> se considera a la danza la más antigua y hermosa de las artes. (…) En los tiempos de Buda, la danza y el teatro se desarrollaron mucho. Todavía antes del nacimiento de Cristo, los monjes budistas viajaron a China, Corea y Japón y enseñaron, entre otras cosas, las danzas hindúes. Los movimientos de estos bailes son muy complejos y comprenden todas las partes del cuerpo, incluidos los labios, los dientes y la lengua. La cara expresa, por otra parte, nueve sentimientos distintos, tales como miedo, rabia, alegría, etc. Los vestidos y maquillajes son igualmente complejos y estudiados. (…) El público reconoce de esta manera a los diferentes personajes y entra así en el sentido de la danza, lo cu</w:t>
      </w:r>
      <w:r w:rsidR="00324D9E" w:rsidRPr="002962CE">
        <w:rPr>
          <w:rFonts w:ascii="Arial" w:hAnsi="Arial" w:cs="Arial"/>
          <w:i/>
          <w:sz w:val="24"/>
          <w:szCs w:val="24"/>
        </w:rPr>
        <w:t>al les acerca más a sus dioses.</w:t>
      </w:r>
      <w:r w:rsidR="002962CE">
        <w:rPr>
          <w:rFonts w:ascii="Arial" w:hAnsi="Arial" w:cs="Arial"/>
          <w:i/>
          <w:sz w:val="24"/>
          <w:szCs w:val="24"/>
        </w:rPr>
        <w:t xml:space="preserve"> </w:t>
      </w:r>
      <w:r w:rsidR="002962CE" w:rsidRPr="002962CE">
        <w:rPr>
          <w:rFonts w:ascii="Arial" w:hAnsi="Arial" w:cs="Arial"/>
          <w:sz w:val="24"/>
          <w:szCs w:val="24"/>
        </w:rPr>
        <w:t>(Markessinis, 1995)</w:t>
      </w:r>
    </w:p>
    <w:sectPr w:rsidR="001E0D53" w:rsidRPr="002962CE" w:rsidSect="00283631">
      <w:head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643DF" w14:textId="77777777" w:rsidR="00EB267A" w:rsidRDefault="00EB267A">
      <w:pPr>
        <w:spacing w:after="0" w:line="240" w:lineRule="auto"/>
      </w:pPr>
      <w:r>
        <w:separator/>
      </w:r>
    </w:p>
  </w:endnote>
  <w:endnote w:type="continuationSeparator" w:id="0">
    <w:p w14:paraId="0F0B97EA" w14:textId="77777777" w:rsidR="00EB267A" w:rsidRDefault="00EB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72F8D" w14:textId="77777777" w:rsidR="00EB267A" w:rsidRDefault="00EB267A">
      <w:pPr>
        <w:spacing w:after="0" w:line="240" w:lineRule="auto"/>
      </w:pPr>
      <w:r>
        <w:separator/>
      </w:r>
    </w:p>
  </w:footnote>
  <w:footnote w:type="continuationSeparator" w:id="0">
    <w:p w14:paraId="38E64D8B" w14:textId="77777777" w:rsidR="00EB267A" w:rsidRDefault="00EB26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7041" w14:textId="67100DA8" w:rsidR="008B64EF" w:rsidRPr="00B9038A" w:rsidRDefault="00B62B7F" w:rsidP="008B64EF">
    <w:pPr>
      <w:pStyle w:val="Encabezado"/>
      <w:rPr>
        <w:rFonts w:cs="Calibri"/>
        <w:b/>
      </w:rPr>
    </w:pPr>
    <w:r>
      <w:rPr>
        <w:i/>
        <w:noProof/>
        <w:lang w:eastAsia="es-AR"/>
      </w:rPr>
      <w:drawing>
        <wp:anchor distT="0" distB="0" distL="114300" distR="114300" simplePos="0" relativeHeight="251660288" behindDoc="0" locked="0" layoutInCell="1" allowOverlap="1" wp14:anchorId="73EBAF9F" wp14:editId="01FF604D">
          <wp:simplePos x="0" y="0"/>
          <wp:positionH relativeFrom="column">
            <wp:posOffset>2979420</wp:posOffset>
          </wp:positionH>
          <wp:positionV relativeFrom="paragraph">
            <wp:posOffset>-270510</wp:posOffset>
          </wp:positionV>
          <wp:extent cx="479425" cy="623570"/>
          <wp:effectExtent l="19050" t="0" r="0"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1"/>
                  <a:srcRect/>
                  <a:stretch>
                    <a:fillRect/>
                  </a:stretch>
                </pic:blipFill>
                <pic:spPr bwMode="auto">
                  <a:xfrm>
                    <a:off x="0" y="0"/>
                    <a:ext cx="479425" cy="623570"/>
                  </a:xfrm>
                  <a:prstGeom prst="rect">
                    <a:avLst/>
                  </a:prstGeom>
                  <a:noFill/>
                  <a:ln w="9525">
                    <a:noFill/>
                    <a:miter lim="800000"/>
                    <a:headEnd/>
                    <a:tailEnd/>
                  </a:ln>
                </pic:spPr>
              </pic:pic>
            </a:graphicData>
          </a:graphic>
        </wp:anchor>
      </w:drawing>
    </w:r>
    <w:r>
      <w:rPr>
        <w:rFonts w:cs="Calibri"/>
        <w:b/>
      </w:rPr>
      <w:t>COLEGIO SAN BERNARD</w:t>
    </w:r>
    <w:r w:rsidR="0016478C">
      <w:rPr>
        <w:rFonts w:cs="Calibri"/>
        <w:b/>
      </w:rPr>
      <w:t>O</w:t>
    </w:r>
    <w:r>
      <w:rPr>
        <w:i/>
      </w:rPr>
      <w:tab/>
    </w:r>
  </w:p>
  <w:p w14:paraId="4FEA669F" w14:textId="27770EB0" w:rsidR="008B64EF" w:rsidRDefault="00B62B7F" w:rsidP="008B64EF">
    <w:pPr>
      <w:pStyle w:val="Encabezado"/>
    </w:pPr>
    <w:r>
      <w:rPr>
        <w:i/>
      </w:rPr>
      <w:t>Secundario Básico y Orientado</w:t>
    </w:r>
  </w:p>
  <w:p w14:paraId="6E6FC916" w14:textId="1D0FE7E8" w:rsidR="008B64EF" w:rsidRDefault="005D78E0" w:rsidP="008B64EF">
    <w:pPr>
      <w:pStyle w:val="Encabezado"/>
    </w:pPr>
    <w:r>
      <w:rPr>
        <w:noProof/>
        <w:lang w:eastAsia="es-AR"/>
      </w:rPr>
      <mc:AlternateContent>
        <mc:Choice Requires="wps">
          <w:drawing>
            <wp:anchor distT="0" distB="0" distL="114300" distR="114300" simplePos="0" relativeHeight="251661312" behindDoc="0" locked="0" layoutInCell="1" allowOverlap="1" wp14:anchorId="06406203" wp14:editId="1D6935A1">
              <wp:simplePos x="0" y="0"/>
              <wp:positionH relativeFrom="column">
                <wp:posOffset>38100</wp:posOffset>
              </wp:positionH>
              <wp:positionV relativeFrom="paragraph">
                <wp:posOffset>158115</wp:posOffset>
              </wp:positionV>
              <wp:extent cx="6324600" cy="9525"/>
              <wp:effectExtent l="0" t="0" r="19050" b="28575"/>
              <wp:wrapNone/>
              <wp:docPr id="1" name="Conector recto 1"/>
              <wp:cNvGraphicFramePr/>
              <a:graphic xmlns:a="http://schemas.openxmlformats.org/drawingml/2006/main">
                <a:graphicData uri="http://schemas.microsoft.com/office/word/2010/wordprocessingShape">
                  <wps:wsp>
                    <wps:cNvCnPr/>
                    <wps:spPr>
                      <a:xfrm flipV="1">
                        <a:off x="0" y="0"/>
                        <a:ext cx="6324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F4F5A" id="Conector recto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pt,12.45pt" to="50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" strokecolor="black [3213]" strokeweight=".5pt">
              <v:stroke joinstyle="miter"/>
            </v:line>
          </w:pict>
        </mc:Fallback>
      </mc:AlternateContent>
    </w:r>
  </w:p>
  <w:p w14:paraId="51823D56" w14:textId="77777777" w:rsidR="008B64EF" w:rsidRDefault="00EB26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35949"/>
    <w:multiLevelType w:val="hybridMultilevel"/>
    <w:tmpl w:val="8F1A779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 w15:restartNumberingAfterBreak="0">
    <w:nsid w:val="18A23650"/>
    <w:multiLevelType w:val="hybridMultilevel"/>
    <w:tmpl w:val="9268032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4D12AD5"/>
    <w:multiLevelType w:val="hybridMultilevel"/>
    <w:tmpl w:val="88EC4E22"/>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 w15:restartNumberingAfterBreak="0">
    <w:nsid w:val="2E093D7F"/>
    <w:multiLevelType w:val="hybridMultilevel"/>
    <w:tmpl w:val="076E8636"/>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44443984"/>
    <w:multiLevelType w:val="hybridMultilevel"/>
    <w:tmpl w:val="975C535E"/>
    <w:lvl w:ilvl="0" w:tplc="1D2EE5BA">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15:restartNumberingAfterBreak="0">
    <w:nsid w:val="7C3C6B28"/>
    <w:multiLevelType w:val="hybridMultilevel"/>
    <w:tmpl w:val="403A7F00"/>
    <w:lvl w:ilvl="0" w:tplc="FFFFFFFF">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663B30"/>
    <w:multiLevelType w:val="hybridMultilevel"/>
    <w:tmpl w:val="A90E1488"/>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7F426DC3"/>
    <w:multiLevelType w:val="hybridMultilevel"/>
    <w:tmpl w:val="8EA02110"/>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2"/>
  </w:num>
  <w:num w:numId="5">
    <w:abstractNumId w:val="4"/>
  </w:num>
  <w:num w:numId="6">
    <w:abstractNumId w:val="3"/>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9F"/>
    <w:rsid w:val="00020EDF"/>
    <w:rsid w:val="00021849"/>
    <w:rsid w:val="00044526"/>
    <w:rsid w:val="00093783"/>
    <w:rsid w:val="000B2C72"/>
    <w:rsid w:val="000C5101"/>
    <w:rsid w:val="000E0DE2"/>
    <w:rsid w:val="000F2E4B"/>
    <w:rsid w:val="000F5A9F"/>
    <w:rsid w:val="0010318A"/>
    <w:rsid w:val="00121E40"/>
    <w:rsid w:val="001358A8"/>
    <w:rsid w:val="0016385E"/>
    <w:rsid w:val="0016478C"/>
    <w:rsid w:val="001C64CA"/>
    <w:rsid w:val="001D0F96"/>
    <w:rsid w:val="001D3D35"/>
    <w:rsid w:val="001E0D53"/>
    <w:rsid w:val="001E1F55"/>
    <w:rsid w:val="002338B8"/>
    <w:rsid w:val="00283631"/>
    <w:rsid w:val="002962CE"/>
    <w:rsid w:val="002A7821"/>
    <w:rsid w:val="002B3927"/>
    <w:rsid w:val="002B39AA"/>
    <w:rsid w:val="002B39D7"/>
    <w:rsid w:val="002D3E06"/>
    <w:rsid w:val="00324D9E"/>
    <w:rsid w:val="00355736"/>
    <w:rsid w:val="003B3BAA"/>
    <w:rsid w:val="004149D2"/>
    <w:rsid w:val="00452E4C"/>
    <w:rsid w:val="00461EA4"/>
    <w:rsid w:val="004B1801"/>
    <w:rsid w:val="005120CF"/>
    <w:rsid w:val="00517473"/>
    <w:rsid w:val="0052378B"/>
    <w:rsid w:val="00560BEE"/>
    <w:rsid w:val="005954F2"/>
    <w:rsid w:val="005B2253"/>
    <w:rsid w:val="005B75A7"/>
    <w:rsid w:val="005D2B34"/>
    <w:rsid w:val="005D78E0"/>
    <w:rsid w:val="005E1E66"/>
    <w:rsid w:val="00623A87"/>
    <w:rsid w:val="00653CDF"/>
    <w:rsid w:val="00657F3F"/>
    <w:rsid w:val="006B2E35"/>
    <w:rsid w:val="0074088E"/>
    <w:rsid w:val="007621C5"/>
    <w:rsid w:val="00772DD4"/>
    <w:rsid w:val="0079193A"/>
    <w:rsid w:val="00797F55"/>
    <w:rsid w:val="00807C85"/>
    <w:rsid w:val="00813ACE"/>
    <w:rsid w:val="00856CCA"/>
    <w:rsid w:val="00857A3C"/>
    <w:rsid w:val="00880403"/>
    <w:rsid w:val="0089056D"/>
    <w:rsid w:val="00893A5D"/>
    <w:rsid w:val="0089585F"/>
    <w:rsid w:val="008E788B"/>
    <w:rsid w:val="008F1D4F"/>
    <w:rsid w:val="009006EB"/>
    <w:rsid w:val="0093199C"/>
    <w:rsid w:val="00964AA4"/>
    <w:rsid w:val="00A012DB"/>
    <w:rsid w:val="00A15064"/>
    <w:rsid w:val="00A32976"/>
    <w:rsid w:val="00A333AF"/>
    <w:rsid w:val="00A354D2"/>
    <w:rsid w:val="00A653AB"/>
    <w:rsid w:val="00A75CD6"/>
    <w:rsid w:val="00A76271"/>
    <w:rsid w:val="00AA7DB0"/>
    <w:rsid w:val="00AD59E9"/>
    <w:rsid w:val="00B14183"/>
    <w:rsid w:val="00B16374"/>
    <w:rsid w:val="00B232AC"/>
    <w:rsid w:val="00B51241"/>
    <w:rsid w:val="00B612E6"/>
    <w:rsid w:val="00B6144A"/>
    <w:rsid w:val="00B62B7F"/>
    <w:rsid w:val="00B902A6"/>
    <w:rsid w:val="00BA5771"/>
    <w:rsid w:val="00BF6C51"/>
    <w:rsid w:val="00C530E2"/>
    <w:rsid w:val="00C601FA"/>
    <w:rsid w:val="00CE26C7"/>
    <w:rsid w:val="00D01343"/>
    <w:rsid w:val="00D17AFF"/>
    <w:rsid w:val="00D52AC9"/>
    <w:rsid w:val="00DA2119"/>
    <w:rsid w:val="00DA5EB2"/>
    <w:rsid w:val="00DF7569"/>
    <w:rsid w:val="00E17B9B"/>
    <w:rsid w:val="00E27A1B"/>
    <w:rsid w:val="00E6250D"/>
    <w:rsid w:val="00E97427"/>
    <w:rsid w:val="00EB267A"/>
    <w:rsid w:val="00EB2C2A"/>
    <w:rsid w:val="00EC785D"/>
    <w:rsid w:val="00F26F01"/>
    <w:rsid w:val="00F276D1"/>
    <w:rsid w:val="00F31FF7"/>
    <w:rsid w:val="00F471B9"/>
    <w:rsid w:val="00F54DBF"/>
    <w:rsid w:val="00FB0B04"/>
    <w:rsid w:val="00FC2770"/>
    <w:rsid w:val="00FD1C92"/>
    <w:rsid w:val="00FE190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6A5DD"/>
  <w15:chartTrackingRefBased/>
  <w15:docId w15:val="{B6994AF0-3D18-40BB-9788-00C61F33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A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BF"/>
  </w:style>
  <w:style w:type="paragraph" w:styleId="Ttulo1">
    <w:name w:val="heading 1"/>
    <w:basedOn w:val="Normal"/>
    <w:next w:val="Normal"/>
    <w:link w:val="Ttulo1Car"/>
    <w:uiPriority w:val="9"/>
    <w:qFormat/>
    <w:rsid w:val="00F54DB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54DB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F54DB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F54DBF"/>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F54DB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F54DB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F54DB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F54DBF"/>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F54DB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5A9F"/>
    <w:rPr>
      <w:color w:val="0563C1" w:themeColor="hyperlink"/>
      <w:u w:val="single"/>
    </w:rPr>
  </w:style>
  <w:style w:type="paragraph" w:styleId="Prrafodelista">
    <w:name w:val="List Paragraph"/>
    <w:basedOn w:val="Normal"/>
    <w:uiPriority w:val="34"/>
    <w:qFormat/>
    <w:rsid w:val="000F5A9F"/>
    <w:pPr>
      <w:ind w:left="720"/>
      <w:contextualSpacing/>
    </w:pPr>
  </w:style>
  <w:style w:type="paragraph" w:styleId="Encabezado">
    <w:name w:val="header"/>
    <w:basedOn w:val="Normal"/>
    <w:link w:val="EncabezadoCar"/>
    <w:uiPriority w:val="99"/>
    <w:unhideWhenUsed/>
    <w:rsid w:val="000F5A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9F"/>
  </w:style>
  <w:style w:type="paragraph" w:styleId="Textodeglobo">
    <w:name w:val="Balloon Text"/>
    <w:basedOn w:val="Normal"/>
    <w:link w:val="TextodegloboCar"/>
    <w:uiPriority w:val="99"/>
    <w:semiHidden/>
    <w:unhideWhenUsed/>
    <w:rsid w:val="000F5A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A9F"/>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B232AC"/>
    <w:rPr>
      <w:color w:val="605E5C"/>
      <w:shd w:val="clear" w:color="auto" w:fill="E1DFDD"/>
    </w:rPr>
  </w:style>
  <w:style w:type="paragraph" w:styleId="Piedepgina">
    <w:name w:val="footer"/>
    <w:basedOn w:val="Normal"/>
    <w:link w:val="PiedepginaCar"/>
    <w:uiPriority w:val="99"/>
    <w:unhideWhenUsed/>
    <w:rsid w:val="00164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78C"/>
  </w:style>
  <w:style w:type="character" w:styleId="Hipervnculovisitado">
    <w:name w:val="FollowedHyperlink"/>
    <w:basedOn w:val="Fuentedeprrafopredeter"/>
    <w:uiPriority w:val="99"/>
    <w:semiHidden/>
    <w:unhideWhenUsed/>
    <w:rsid w:val="00EC785D"/>
    <w:rPr>
      <w:color w:val="954F72" w:themeColor="followedHyperlink"/>
      <w:u w:val="single"/>
    </w:rPr>
  </w:style>
  <w:style w:type="table" w:styleId="Tablaconcuadrcula">
    <w:name w:val="Table Grid"/>
    <w:basedOn w:val="Tablanormal"/>
    <w:uiPriority w:val="39"/>
    <w:rsid w:val="0028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54DB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F54DBF"/>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F54DBF"/>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F54DBF"/>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F54DBF"/>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F54DBF"/>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F54DBF"/>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F54DBF"/>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F54DBF"/>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F54DBF"/>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F54DB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F54DBF"/>
    <w:rPr>
      <w:rFonts w:asciiTheme="majorHAnsi" w:eastAsiaTheme="majorEastAsia" w:hAnsiTheme="majorHAnsi" w:cstheme="majorBidi"/>
      <w:color w:val="4472C4" w:themeColor="accent1"/>
      <w:spacing w:val="-10"/>
      <w:sz w:val="56"/>
      <w:szCs w:val="56"/>
    </w:rPr>
  </w:style>
  <w:style w:type="paragraph" w:styleId="Subttulo">
    <w:name w:val="Subtitle"/>
    <w:basedOn w:val="Normal"/>
    <w:next w:val="Normal"/>
    <w:link w:val="SubttuloCar"/>
    <w:uiPriority w:val="11"/>
    <w:qFormat/>
    <w:rsid w:val="00F54DBF"/>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F54DBF"/>
    <w:rPr>
      <w:rFonts w:asciiTheme="majorHAnsi" w:eastAsiaTheme="majorEastAsia" w:hAnsiTheme="majorHAnsi" w:cstheme="majorBidi"/>
      <w:sz w:val="24"/>
      <w:szCs w:val="24"/>
    </w:rPr>
  </w:style>
  <w:style w:type="character" w:styleId="Textoennegrita">
    <w:name w:val="Strong"/>
    <w:basedOn w:val="Fuentedeprrafopredeter"/>
    <w:uiPriority w:val="22"/>
    <w:qFormat/>
    <w:rsid w:val="00F54DBF"/>
    <w:rPr>
      <w:b/>
      <w:bCs/>
    </w:rPr>
  </w:style>
  <w:style w:type="character" w:styleId="nfasis">
    <w:name w:val="Emphasis"/>
    <w:basedOn w:val="Fuentedeprrafopredeter"/>
    <w:uiPriority w:val="20"/>
    <w:qFormat/>
    <w:rsid w:val="00F54DBF"/>
    <w:rPr>
      <w:i/>
      <w:iCs/>
    </w:rPr>
  </w:style>
  <w:style w:type="paragraph" w:styleId="Sinespaciado">
    <w:name w:val="No Spacing"/>
    <w:uiPriority w:val="1"/>
    <w:qFormat/>
    <w:rsid w:val="00F54DBF"/>
    <w:pPr>
      <w:spacing w:after="0" w:line="240" w:lineRule="auto"/>
    </w:pPr>
  </w:style>
  <w:style w:type="paragraph" w:styleId="Cita">
    <w:name w:val="Quote"/>
    <w:basedOn w:val="Normal"/>
    <w:next w:val="Normal"/>
    <w:link w:val="CitaCar"/>
    <w:uiPriority w:val="29"/>
    <w:qFormat/>
    <w:rsid w:val="00F54DBF"/>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F54DBF"/>
    <w:rPr>
      <w:i/>
      <w:iCs/>
      <w:color w:val="404040" w:themeColor="text1" w:themeTint="BF"/>
    </w:rPr>
  </w:style>
  <w:style w:type="paragraph" w:styleId="Citadestacada">
    <w:name w:val="Intense Quote"/>
    <w:basedOn w:val="Normal"/>
    <w:next w:val="Normal"/>
    <w:link w:val="CitadestacadaCar"/>
    <w:uiPriority w:val="30"/>
    <w:qFormat/>
    <w:rsid w:val="00F54DB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F54DBF"/>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F54DBF"/>
    <w:rPr>
      <w:i/>
      <w:iCs/>
      <w:color w:val="404040" w:themeColor="text1" w:themeTint="BF"/>
    </w:rPr>
  </w:style>
  <w:style w:type="character" w:styleId="nfasisintenso">
    <w:name w:val="Intense Emphasis"/>
    <w:basedOn w:val="Fuentedeprrafopredeter"/>
    <w:uiPriority w:val="21"/>
    <w:qFormat/>
    <w:rsid w:val="00F54DBF"/>
    <w:rPr>
      <w:b/>
      <w:bCs/>
      <w:i/>
      <w:iCs/>
    </w:rPr>
  </w:style>
  <w:style w:type="character" w:styleId="Referenciasutil">
    <w:name w:val="Subtle Reference"/>
    <w:basedOn w:val="Fuentedeprrafopredeter"/>
    <w:uiPriority w:val="31"/>
    <w:qFormat/>
    <w:rsid w:val="00F54DB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F54DBF"/>
    <w:rPr>
      <w:b/>
      <w:bCs/>
      <w:smallCaps/>
      <w:spacing w:val="5"/>
      <w:u w:val="single"/>
    </w:rPr>
  </w:style>
  <w:style w:type="character" w:styleId="Ttulodellibro">
    <w:name w:val="Book Title"/>
    <w:basedOn w:val="Fuentedeprrafopredeter"/>
    <w:uiPriority w:val="33"/>
    <w:qFormat/>
    <w:rsid w:val="00F54DBF"/>
    <w:rPr>
      <w:b/>
      <w:bCs/>
      <w:smallCaps/>
    </w:rPr>
  </w:style>
  <w:style w:type="paragraph" w:styleId="TtuloTDC">
    <w:name w:val="TOC Heading"/>
    <w:basedOn w:val="Ttulo1"/>
    <w:next w:val="Normal"/>
    <w:uiPriority w:val="39"/>
    <w:semiHidden/>
    <w:unhideWhenUsed/>
    <w:qFormat/>
    <w:rsid w:val="00F54DB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b0B1a_-6g&amp;list=PLf32PYYDF5qqbXFLXXVFcD9Tzjq3_Gnws" TargetMode="External" /><Relationship Id="rId13"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hyperlink" Target="https://youtu.be/QLGJ84Q52oo" TargetMode="External" /><Relationship Id="rId12" Type="http://schemas.openxmlformats.org/officeDocument/2006/relationships/hyperlink" Target="https://www.youtube.com/watch?v=iUACaJ6NKmU"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youtube.com/watch?v=u_5tRs3wBX8" TargetMode="Externa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hyperlink" Target="https://www.youtube.com/watch?v=COeFsHlOljg" TargetMode="External" /><Relationship Id="rId4" Type="http://schemas.openxmlformats.org/officeDocument/2006/relationships/webSettings" Target="webSettings.xml" /><Relationship Id="rId9" Type="http://schemas.openxmlformats.org/officeDocument/2006/relationships/hyperlink" Target="https://www.youtube.com/watch?v=t7RH0WkH-TQ" TargetMode="Externa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1876</Words>
  <Characters>10318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dulce torrejon</cp:lastModifiedBy>
  <cp:revision>22</cp:revision>
  <dcterms:created xsi:type="dcterms:W3CDTF">2022-04-22T21:42:00Z</dcterms:created>
  <dcterms:modified xsi:type="dcterms:W3CDTF">2022-04-22T22:07:00Z</dcterms:modified>
</cp:coreProperties>
</file>