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5A" w:rsidRDefault="0068195A" w:rsidP="0068195A">
      <w:pPr>
        <w:spacing w:line="240" w:lineRule="auto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Programa de examen</w:t>
      </w:r>
    </w:p>
    <w:p w:rsidR="0068195A" w:rsidRPr="009F674E" w:rsidRDefault="0068195A" w:rsidP="0068195A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tbl>
      <w:tblPr>
        <w:tblW w:w="92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895"/>
      </w:tblGrid>
      <w:tr w:rsidR="0068195A" w:rsidTr="0029442E">
        <w:trPr>
          <w:trHeight w:val="615"/>
        </w:trPr>
        <w:tc>
          <w:tcPr>
            <w:tcW w:w="2310" w:type="dxa"/>
          </w:tcPr>
          <w:p w:rsidR="0068195A" w:rsidRDefault="0068195A" w:rsidP="0029442E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Curso:</w:t>
            </w:r>
            <w:r>
              <w:rPr>
                <w:sz w:val="36"/>
                <w:szCs w:val="36"/>
              </w:rPr>
              <w:t xml:space="preserve"> 6°</w:t>
            </w:r>
          </w:p>
        </w:tc>
        <w:tc>
          <w:tcPr>
            <w:tcW w:w="6895" w:type="dxa"/>
          </w:tcPr>
          <w:p w:rsidR="0068195A" w:rsidRDefault="0068195A" w:rsidP="0029442E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Espacio curricular:</w:t>
            </w:r>
            <w:r>
              <w:rPr>
                <w:sz w:val="36"/>
                <w:szCs w:val="36"/>
              </w:rPr>
              <w:t xml:space="preserve"> Matemática</w:t>
            </w:r>
          </w:p>
        </w:tc>
      </w:tr>
      <w:tr w:rsidR="0068195A" w:rsidTr="0029442E">
        <w:trPr>
          <w:trHeight w:val="915"/>
        </w:trPr>
        <w:tc>
          <w:tcPr>
            <w:tcW w:w="2310" w:type="dxa"/>
          </w:tcPr>
          <w:p w:rsidR="0068195A" w:rsidRPr="00152966" w:rsidRDefault="0068195A" w:rsidP="0029442E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División:</w:t>
            </w:r>
            <w:r>
              <w:rPr>
                <w:sz w:val="36"/>
                <w:szCs w:val="36"/>
              </w:rPr>
              <w:t xml:space="preserve"> B</w:t>
            </w:r>
          </w:p>
        </w:tc>
        <w:tc>
          <w:tcPr>
            <w:tcW w:w="6895" w:type="dxa"/>
          </w:tcPr>
          <w:p w:rsidR="0068195A" w:rsidRPr="00152966" w:rsidRDefault="0068195A" w:rsidP="0029442E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Profesor:</w:t>
            </w:r>
            <w:r>
              <w:rPr>
                <w:sz w:val="36"/>
                <w:szCs w:val="36"/>
              </w:rPr>
              <w:t xml:space="preserve"> Atencio Eliana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8195A" w:rsidRDefault="0068195A" w:rsidP="0068195A"/>
    <w:p w:rsidR="0068195A" w:rsidRPr="002B5F31" w:rsidRDefault="0068195A" w:rsidP="0068195A">
      <w:pPr>
        <w:rPr>
          <w:b/>
          <w:i/>
          <w:sz w:val="28"/>
          <w:szCs w:val="28"/>
          <w:u w:val="single"/>
        </w:rPr>
      </w:pPr>
      <w:r w:rsidRPr="00BA38A4">
        <w:rPr>
          <w:b/>
          <w:i/>
          <w:sz w:val="28"/>
          <w:szCs w:val="28"/>
          <w:u w:val="single"/>
        </w:rPr>
        <w:t>CONTENIDOS:</w:t>
      </w:r>
    </w:p>
    <w:p w:rsidR="0068195A" w:rsidRPr="0068195A" w:rsidRDefault="0068195A" w:rsidP="0068195A">
      <w:pPr>
        <w:rPr>
          <w:b/>
          <w:u w:val="single"/>
        </w:rPr>
      </w:pPr>
      <w:r w:rsidRPr="0068195A">
        <w:rPr>
          <w:b/>
          <w:u w:val="single"/>
        </w:rPr>
        <w:t>Unidad 1</w:t>
      </w:r>
      <w:r w:rsidRPr="0068195A">
        <w:rPr>
          <w:b/>
        </w:rPr>
        <w:t>: Probabilidad y estadística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708D3">
        <w:rPr>
          <w:rFonts w:cstheme="minorHAnsi"/>
        </w:rPr>
        <w:t>Tabla de frecuencias. Gráficos estadísticos.</w:t>
      </w:r>
      <w:r>
        <w:rPr>
          <w:rFonts w:cstheme="minorHAnsi"/>
        </w:rPr>
        <w:t xml:space="preserve"> </w:t>
      </w:r>
      <w:r w:rsidRPr="000708D3">
        <w:rPr>
          <w:rFonts w:cstheme="minorHAnsi"/>
        </w:rPr>
        <w:t>Medidas de posición y dispersión.</w:t>
      </w:r>
      <w:r>
        <w:rPr>
          <w:rFonts w:cstheme="minorHAnsi"/>
        </w:rPr>
        <w:t xml:space="preserve"> Sucesos. </w:t>
      </w:r>
      <w:r w:rsidRPr="000708D3">
        <w:rPr>
          <w:rFonts w:cstheme="minorHAnsi"/>
        </w:rPr>
        <w:t>Probabilidad: condicional y total.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8195A" w:rsidRPr="0068195A" w:rsidRDefault="0068195A" w:rsidP="0068195A">
      <w:pPr>
        <w:rPr>
          <w:b/>
          <w:u w:val="single"/>
        </w:rPr>
      </w:pPr>
      <w:r w:rsidRPr="0068195A">
        <w:rPr>
          <w:b/>
          <w:u w:val="single"/>
        </w:rPr>
        <w:t>Unidad 2</w:t>
      </w:r>
      <w:r w:rsidRPr="0068195A">
        <w:rPr>
          <w:b/>
        </w:rPr>
        <w:t>: Limites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213CE0">
        <w:rPr>
          <w:rFonts w:cstheme="minorHAnsi"/>
        </w:rPr>
        <w:t>Li</w:t>
      </w:r>
      <w:r w:rsidR="007A1333">
        <w:rPr>
          <w:rFonts w:cstheme="minorHAnsi"/>
        </w:rPr>
        <w:t xml:space="preserve">mite. </w:t>
      </w:r>
      <w:r w:rsidRPr="00213CE0">
        <w:rPr>
          <w:rFonts w:cstheme="minorHAnsi"/>
        </w:rPr>
        <w:t>Limites laterales. Propiedad de límites. Limites infinitos. Limites indeterminados.</w:t>
      </w:r>
    </w:p>
    <w:p w:rsidR="0068195A" w:rsidRPr="000708D3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8195A" w:rsidRPr="0068195A" w:rsidRDefault="0068195A" w:rsidP="0068195A">
      <w:pPr>
        <w:rPr>
          <w:b/>
          <w:u w:val="single"/>
        </w:rPr>
      </w:pPr>
      <w:r w:rsidRPr="0068195A">
        <w:rPr>
          <w:b/>
          <w:u w:val="single"/>
        </w:rPr>
        <w:t>Unidad 3</w:t>
      </w:r>
      <w:r w:rsidRPr="0068195A">
        <w:rPr>
          <w:b/>
        </w:rPr>
        <w:t>: Sucesiones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 w:rsidRPr="000708D3">
        <w:rPr>
          <w:rFonts w:cstheme="minorHAnsi"/>
        </w:rPr>
        <w:t>Sucesión. Sucesión aritmét</w:t>
      </w:r>
      <w:r>
        <w:rPr>
          <w:rFonts w:cstheme="minorHAnsi"/>
        </w:rPr>
        <w:t>ica. Sucesión geométrica</w:t>
      </w:r>
      <w:r w:rsidRPr="000708D3">
        <w:rPr>
          <w:rFonts w:cstheme="minorHAnsi"/>
        </w:rPr>
        <w:t>. Límite de una sucesión. Sucesión convergente, divergente y oscil</w:t>
      </w:r>
      <w:r w:rsidR="007A1333">
        <w:rPr>
          <w:rFonts w:cstheme="minorHAnsi"/>
        </w:rPr>
        <w:t xml:space="preserve">ante. </w:t>
      </w:r>
      <w:bookmarkStart w:id="0" w:name="_GoBack"/>
      <w:bookmarkEnd w:id="0"/>
    </w:p>
    <w:p w:rsidR="00723667" w:rsidRDefault="00723667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</w:p>
    <w:p w:rsidR="00723667" w:rsidRDefault="00723667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b/>
        </w:rPr>
      </w:pPr>
      <w:r w:rsidRPr="00723667">
        <w:rPr>
          <w:rFonts w:cstheme="minorHAnsi"/>
          <w:b/>
          <w:u w:val="single"/>
        </w:rPr>
        <w:t>Unidad 4</w:t>
      </w:r>
      <w:r w:rsidRPr="00723667">
        <w:rPr>
          <w:rFonts w:cstheme="minorHAnsi"/>
          <w:b/>
        </w:rPr>
        <w:t xml:space="preserve">: </w:t>
      </w:r>
      <w:r w:rsidR="000A50AF">
        <w:rPr>
          <w:rFonts w:cstheme="minorHAnsi"/>
          <w:b/>
        </w:rPr>
        <w:t>Articulación de contenidos de UNSJ</w:t>
      </w:r>
    </w:p>
    <w:p w:rsidR="0088239E" w:rsidRPr="0088239E" w:rsidRDefault="00723667" w:rsidP="0088239E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  <w:r>
        <w:rPr>
          <w:rFonts w:cstheme="minorHAnsi"/>
        </w:rPr>
        <w:t>Conjuntos numéricos</w:t>
      </w:r>
      <w:r w:rsidR="0088239E">
        <w:rPr>
          <w:rFonts w:cstheme="minorHAnsi"/>
        </w:rPr>
        <w:t>: naturales, enteros, racionales, irracionales, reales y complejos</w:t>
      </w:r>
      <w:r>
        <w:rPr>
          <w:rFonts w:cstheme="minorHAnsi"/>
        </w:rPr>
        <w:t xml:space="preserve">. </w:t>
      </w:r>
      <w:r w:rsidR="0088239E">
        <w:rPr>
          <w:rFonts w:cstheme="minorHAnsi"/>
        </w:rPr>
        <w:t xml:space="preserve">Propiedades en R. </w:t>
      </w:r>
      <w:r>
        <w:rPr>
          <w:rFonts w:cstheme="minorHAnsi"/>
        </w:rPr>
        <w:t>Operaciones</w:t>
      </w:r>
      <w:r w:rsidR="0088239E">
        <w:rPr>
          <w:rFonts w:cstheme="minorHAnsi"/>
        </w:rPr>
        <w:t xml:space="preserve"> en R</w:t>
      </w:r>
      <w:r>
        <w:rPr>
          <w:rFonts w:cstheme="minorHAnsi"/>
        </w:rPr>
        <w:t>.</w:t>
      </w:r>
      <w:r w:rsidR="0088239E">
        <w:rPr>
          <w:rFonts w:cstheme="minorHAnsi"/>
        </w:rPr>
        <w:t xml:space="preserve"> Ecuaciones lineales. Inecuaciones. Sistemas de ecuaciones lineales. Razones trigonométricas en triángulos rectángulos.</w:t>
      </w:r>
    </w:p>
    <w:p w:rsidR="0068195A" w:rsidRPr="00033F1D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spacing w:val="1"/>
        </w:rPr>
      </w:pPr>
    </w:p>
    <w:p w:rsidR="0068195A" w:rsidRPr="0068195A" w:rsidRDefault="00723667" w:rsidP="0068195A">
      <w:pPr>
        <w:rPr>
          <w:b/>
          <w:u w:val="single"/>
        </w:rPr>
      </w:pPr>
      <w:r>
        <w:rPr>
          <w:b/>
          <w:u w:val="single"/>
        </w:rPr>
        <w:t>Unidad 5</w:t>
      </w:r>
      <w:r w:rsidR="0068195A" w:rsidRPr="0068195A">
        <w:rPr>
          <w:b/>
        </w:rPr>
        <w:t>: Trigonometría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  <w:r w:rsidRPr="000708D3">
        <w:rPr>
          <w:rFonts w:cstheme="minorHAnsi"/>
        </w:rPr>
        <w:t>Relaciones t</w:t>
      </w:r>
      <w:r>
        <w:rPr>
          <w:rFonts w:cstheme="minorHAnsi"/>
        </w:rPr>
        <w:t xml:space="preserve">rigonométricas. Circunferencia </w:t>
      </w:r>
      <w:r w:rsidRPr="000708D3">
        <w:rPr>
          <w:rFonts w:cstheme="minorHAnsi"/>
        </w:rPr>
        <w:t>trigonométrica. Función seno, coseno y tangente.</w:t>
      </w:r>
    </w:p>
    <w:p w:rsidR="0068195A" w:rsidRPr="00033F1D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</w:p>
    <w:p w:rsidR="0068195A" w:rsidRPr="0068195A" w:rsidRDefault="00723667" w:rsidP="0068195A">
      <w:pPr>
        <w:rPr>
          <w:b/>
          <w:u w:val="single"/>
        </w:rPr>
      </w:pPr>
      <w:r>
        <w:rPr>
          <w:b/>
          <w:u w:val="single"/>
        </w:rPr>
        <w:t>Unidad 6</w:t>
      </w:r>
      <w:r w:rsidR="0068195A" w:rsidRPr="0068195A">
        <w:rPr>
          <w:b/>
        </w:rPr>
        <w:t>: Geometría</w:t>
      </w:r>
    </w:p>
    <w:p w:rsidR="0068195A" w:rsidRDefault="0068195A" w:rsidP="0068195A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</w:rPr>
      </w:pPr>
      <w:r w:rsidRPr="000708D3">
        <w:rPr>
          <w:rFonts w:cstheme="minorHAnsi"/>
        </w:rPr>
        <w:t>Sistemas de medición de ángulos. Elipse e hipérbolas como lugar geométrico.</w:t>
      </w:r>
    </w:p>
    <w:p w:rsidR="00723667" w:rsidRDefault="00723667" w:rsidP="0068195A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</w:rPr>
      </w:pPr>
    </w:p>
    <w:p w:rsidR="00723667" w:rsidRDefault="00723667" w:rsidP="0068195A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spacing w:val="-1"/>
        </w:rPr>
      </w:pPr>
    </w:p>
    <w:p w:rsidR="002748D3" w:rsidRDefault="002748D3"/>
    <w:sectPr w:rsidR="002748D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35" w:rsidRDefault="007F4835" w:rsidP="0068195A">
      <w:pPr>
        <w:spacing w:after="0" w:line="240" w:lineRule="auto"/>
      </w:pPr>
      <w:r>
        <w:separator/>
      </w:r>
    </w:p>
  </w:endnote>
  <w:endnote w:type="continuationSeparator" w:id="0">
    <w:p w:rsidR="007F4835" w:rsidRDefault="007F4835" w:rsidP="0068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35" w:rsidRDefault="007F4835" w:rsidP="0068195A">
      <w:pPr>
        <w:spacing w:after="0" w:line="240" w:lineRule="auto"/>
      </w:pPr>
      <w:r>
        <w:separator/>
      </w:r>
    </w:p>
  </w:footnote>
  <w:footnote w:type="continuationSeparator" w:id="0">
    <w:p w:rsidR="007F4835" w:rsidRDefault="007F4835" w:rsidP="0068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5A" w:rsidRPr="0068195A" w:rsidRDefault="0068195A" w:rsidP="0068195A">
    <w:pPr>
      <w:pStyle w:val="Encabezado"/>
    </w:pPr>
    <w:r w:rsidRPr="009F674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2DCF41" wp14:editId="3A74BD7E">
          <wp:simplePos x="0" y="0"/>
          <wp:positionH relativeFrom="column">
            <wp:posOffset>-575310</wp:posOffset>
          </wp:positionH>
          <wp:positionV relativeFrom="paragraph">
            <wp:posOffset>-344805</wp:posOffset>
          </wp:positionV>
          <wp:extent cx="857250" cy="848995"/>
          <wp:effectExtent l="0" t="0" r="0" b="8255"/>
          <wp:wrapThrough wrapText="bothSides">
            <wp:wrapPolygon edited="0">
              <wp:start x="0" y="0"/>
              <wp:lineTo x="0" y="21325"/>
              <wp:lineTo x="21120" y="21325"/>
              <wp:lineTo x="21120" y="0"/>
              <wp:lineTo x="0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color w:val="000000" w:themeColor="text1"/>
        <w:sz w:val="28"/>
        <w:szCs w:val="28"/>
      </w:rPr>
      <w:t xml:space="preserve">            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68195A" w:rsidRDefault="0068195A">
    <w:pPr>
      <w:pStyle w:val="Encabezado"/>
    </w:pPr>
  </w:p>
  <w:p w:rsidR="0068195A" w:rsidRDefault="006819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5A"/>
    <w:rsid w:val="000A50AF"/>
    <w:rsid w:val="002748D3"/>
    <w:rsid w:val="003C3150"/>
    <w:rsid w:val="0068195A"/>
    <w:rsid w:val="00723667"/>
    <w:rsid w:val="007A1333"/>
    <w:rsid w:val="007F4835"/>
    <w:rsid w:val="0088239E"/>
    <w:rsid w:val="00CE0F39"/>
    <w:rsid w:val="00E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9E44"/>
  <w15:chartTrackingRefBased/>
  <w15:docId w15:val="{35DFEC0B-3E82-4365-9BFD-F620C07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5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9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95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19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9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2022-03-09T15:35:00Z</dcterms:created>
  <dcterms:modified xsi:type="dcterms:W3CDTF">2022-03-18T13:47:00Z</dcterms:modified>
</cp:coreProperties>
</file>