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00" w:rsidRDefault="00D76100" w:rsidP="00D76100">
      <w:pPr>
        <w:pStyle w:val="Textoindependiente"/>
        <w:spacing w:before="2"/>
        <w:rPr>
          <w:b/>
          <w:sz w:val="11"/>
        </w:rPr>
      </w:pPr>
    </w:p>
    <w:p w:rsidR="00D76100" w:rsidRPr="00614257" w:rsidRDefault="00D76100" w:rsidP="00D76100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D76100" w:rsidRPr="00614257" w:rsidRDefault="00D76100" w:rsidP="00D76100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 w:rsidRPr="00614257">
        <w:rPr>
          <w:rFonts w:ascii="Cambria" w:hAnsi="Cambria"/>
          <w:i/>
          <w:sz w:val="20"/>
        </w:rPr>
        <w:t>Secundario Básico y Orientado</w:t>
      </w:r>
    </w:p>
    <w:p w:rsidR="00D76100" w:rsidRPr="00614257" w:rsidRDefault="00D76100" w:rsidP="00D76100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100" w:rsidRDefault="00D76100" w:rsidP="00D76100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D76100" w:rsidRPr="00614257" w:rsidRDefault="00D76100" w:rsidP="00D76100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D76100" w:rsidRPr="00614257" w:rsidRDefault="00D76100" w:rsidP="00D76100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>
        <w:rPr>
          <w:rFonts w:ascii="Cambria" w:hAnsi="Cambria"/>
          <w:b/>
          <w:sz w:val="32"/>
        </w:rPr>
        <w:t>ROGRAMA DE EXAMEN Y ESTUDIO 2022</w:t>
      </w:r>
    </w:p>
    <w:p w:rsidR="00D76100" w:rsidRPr="00614257" w:rsidRDefault="00D76100" w:rsidP="00D76100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 w:rsidR="00E30E79">
        <w:rPr>
          <w:rFonts w:ascii="Cambria" w:hAnsi="Cambria" w:cstheme="minorHAnsi"/>
          <w:b/>
          <w:sz w:val="28"/>
          <w:szCs w:val="28"/>
          <w:u w:val="single"/>
        </w:rPr>
        <w:t xml:space="preserve"> </w:t>
      </w:r>
    </w:p>
    <w:p w:rsidR="00D76100" w:rsidRPr="00614257" w:rsidRDefault="00D76100" w:rsidP="00D76100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PROFESORES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="00E30E79">
        <w:rPr>
          <w:rFonts w:ascii="Cambria" w:hAnsi="Cambria" w:cstheme="minorHAnsi"/>
          <w:b/>
          <w:sz w:val="28"/>
          <w:szCs w:val="28"/>
        </w:rPr>
        <w:t xml:space="preserve">DIANA GARCÍA y </w:t>
      </w:r>
      <w:r w:rsidRPr="00614257">
        <w:rPr>
          <w:rFonts w:ascii="Cambria" w:hAnsi="Cambria" w:cstheme="minorHAnsi"/>
          <w:b/>
          <w:sz w:val="28"/>
          <w:szCs w:val="28"/>
        </w:rPr>
        <w:t>SERGIO LEOZ</w:t>
      </w:r>
    </w:p>
    <w:p w:rsidR="00D76100" w:rsidRPr="00614257" w:rsidRDefault="00D76100" w:rsidP="00D76100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 w:rsidR="00E30E79">
        <w:rPr>
          <w:rFonts w:ascii="Cambria" w:hAnsi="Cambria" w:cstheme="minorHAnsi"/>
          <w:b/>
          <w:sz w:val="28"/>
          <w:szCs w:val="28"/>
        </w:rPr>
        <w:t>: 4º “A y B”- C. ORIENTADO EN ECONOMÍA Y NATURALES</w:t>
      </w:r>
    </w:p>
    <w:p w:rsidR="00D76100" w:rsidRPr="00614257" w:rsidRDefault="00D76100" w:rsidP="00D76100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>
        <w:rPr>
          <w:rFonts w:ascii="Cambria" w:hAnsi="Cambria" w:cstheme="minorHAnsi"/>
          <w:b/>
          <w:sz w:val="28"/>
          <w:szCs w:val="28"/>
          <w:u w:val="single"/>
        </w:rPr>
        <w:t>:</w:t>
      </w:r>
      <w:r w:rsidR="00E30E79">
        <w:rPr>
          <w:rFonts w:ascii="Cambria" w:hAnsi="Cambria" w:cstheme="minorHAnsi"/>
          <w:b/>
          <w:sz w:val="28"/>
          <w:szCs w:val="28"/>
        </w:rPr>
        <w:t xml:space="preserve"> MAÑANA</w:t>
      </w:r>
    </w:p>
    <w:p w:rsidR="00D76100" w:rsidRPr="00614257" w:rsidRDefault="00D76100" w:rsidP="00D76100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D76100" w:rsidRDefault="00D76100" w:rsidP="00D76100">
      <w:pPr>
        <w:pStyle w:val="Textoindependiente"/>
        <w:spacing w:before="11"/>
        <w:rPr>
          <w:b/>
          <w:sz w:val="24"/>
        </w:rPr>
      </w:pPr>
    </w:p>
    <w:p w:rsidR="00D76100" w:rsidRDefault="00D76100" w:rsidP="00464476">
      <w:pPr>
        <w:ind w:left="119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1</w:t>
      </w:r>
      <w:r w:rsidRPr="005402C9">
        <w:rPr>
          <w:rFonts w:ascii="Cambria" w:hAnsi="Cambria"/>
          <w:b/>
          <w:sz w:val="24"/>
          <w:szCs w:val="24"/>
        </w:rPr>
        <w:t>: “</w:t>
      </w:r>
      <w:r w:rsidR="00E30E79" w:rsidRPr="00464476">
        <w:rPr>
          <w:rFonts w:ascii="Cambria" w:hAnsi="Cambria"/>
          <w:b/>
          <w:sz w:val="24"/>
          <w:szCs w:val="24"/>
          <w:u w:val="single"/>
        </w:rPr>
        <w:t>LA GLOBALIZACION Y DE LAS CONDICIONES DEL DESARROLLO DESIGUAL EN AMERICA LATINA Y EL MUNDO</w:t>
      </w:r>
      <w:r w:rsidR="00E30E79">
        <w:rPr>
          <w:rFonts w:ascii="Cambria" w:hAnsi="Cambria"/>
          <w:b/>
          <w:sz w:val="24"/>
          <w:szCs w:val="24"/>
        </w:rPr>
        <w:t>”</w:t>
      </w:r>
    </w:p>
    <w:p w:rsidR="00E30E79" w:rsidRDefault="00E30E79" w:rsidP="00464476">
      <w:pPr>
        <w:ind w:left="119"/>
        <w:jc w:val="both"/>
        <w:rPr>
          <w:rFonts w:ascii="Cambria" w:hAnsi="Cambria"/>
          <w:b/>
          <w:sz w:val="24"/>
          <w:szCs w:val="24"/>
        </w:rPr>
      </w:pPr>
    </w:p>
    <w:p w:rsidR="00E30E79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 xml:space="preserve">Espacios geográficos y territorios. </w:t>
      </w:r>
    </w:p>
    <w:p w:rsidR="00E30E79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 xml:space="preserve">Estados nacionales, territorios estatales. </w:t>
      </w:r>
    </w:p>
    <w:p w:rsidR="00E30E79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>Globalización y capitalismo.</w:t>
      </w:r>
    </w:p>
    <w:p w:rsidR="00E30E79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>Continentes, países y economías.</w:t>
      </w:r>
    </w:p>
    <w:p w:rsidR="00E30E79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 xml:space="preserve">Intercambios globalizados. </w:t>
      </w:r>
    </w:p>
    <w:p w:rsidR="0051169E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>Problemas de la globalización.</w:t>
      </w:r>
    </w:p>
    <w:p w:rsidR="00464476" w:rsidRPr="00464476" w:rsidRDefault="00E30E79" w:rsidP="00464476">
      <w:pPr>
        <w:widowControl/>
        <w:numPr>
          <w:ilvl w:val="0"/>
          <w:numId w:val="1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464476">
        <w:rPr>
          <w:rFonts w:ascii="Cambria" w:hAnsi="Cambria" w:cstheme="minorHAnsi"/>
          <w:sz w:val="24"/>
          <w:szCs w:val="24"/>
        </w:rPr>
        <w:t>Desarrollo y globalización</w:t>
      </w:r>
      <w:r w:rsidR="00464476" w:rsidRPr="00464476">
        <w:rPr>
          <w:rFonts w:ascii="Cambria" w:hAnsi="Cambria" w:cstheme="minorHAnsi"/>
          <w:sz w:val="24"/>
          <w:szCs w:val="24"/>
        </w:rPr>
        <w:t>.</w:t>
      </w:r>
    </w:p>
    <w:p w:rsidR="00464476" w:rsidRPr="00464476" w:rsidRDefault="00464476" w:rsidP="00464476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</w:p>
    <w:p w:rsidR="0051169E" w:rsidRPr="00464476" w:rsidRDefault="00464476" w:rsidP="00464476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inorHAnsi"/>
          <w:b/>
          <w:sz w:val="24"/>
          <w:szCs w:val="24"/>
        </w:rPr>
      </w:pPr>
      <w:r w:rsidRPr="00464476">
        <w:rPr>
          <w:rFonts w:ascii="Cambria" w:hAnsi="Cambria" w:cstheme="minorHAnsi"/>
          <w:b/>
          <w:sz w:val="24"/>
          <w:szCs w:val="24"/>
        </w:rPr>
        <w:t>Eje temático N°2: “</w:t>
      </w:r>
      <w:r w:rsidRPr="00464476">
        <w:rPr>
          <w:rFonts w:ascii="Cambria" w:hAnsi="Cambria" w:cstheme="minorHAnsi"/>
          <w:b/>
          <w:sz w:val="24"/>
          <w:szCs w:val="24"/>
          <w:u w:val="single"/>
        </w:rPr>
        <w:t>LA DESIGUAL DISTRIBUCION DE LA PRODUCCION Y DE LOS    RECURSOS</w:t>
      </w:r>
      <w:r w:rsidRPr="00464476">
        <w:rPr>
          <w:rFonts w:ascii="Cambria" w:hAnsi="Cambria" w:cstheme="minorHAnsi"/>
          <w:b/>
          <w:sz w:val="24"/>
          <w:szCs w:val="24"/>
        </w:rPr>
        <w:t>”</w:t>
      </w:r>
    </w:p>
    <w:p w:rsidR="0051169E" w:rsidRPr="00464476" w:rsidRDefault="0051169E" w:rsidP="00464476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 xml:space="preserve">Un mundo de servicios en red. </w:t>
      </w: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 xml:space="preserve">Industria y desarrollo. </w:t>
      </w: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>Producción agraria y alimentos.</w:t>
      </w: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>Recursos, materias primas y energía.</w:t>
      </w: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>Un recurso vital: el agua.</w:t>
      </w:r>
    </w:p>
    <w:p w:rsidR="00464476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>Petróleo y gas.</w:t>
      </w:r>
    </w:p>
    <w:p w:rsidR="0051169E" w:rsidRPr="00464476" w:rsidRDefault="00464476" w:rsidP="00464476">
      <w:pPr>
        <w:widowControl/>
        <w:numPr>
          <w:ilvl w:val="0"/>
          <w:numId w:val="2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>Desarrollo sustentable.</w:t>
      </w:r>
    </w:p>
    <w:p w:rsidR="00464476" w:rsidRPr="00464476" w:rsidRDefault="00464476" w:rsidP="00464476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464476" w:rsidRDefault="00464476" w:rsidP="00464476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  <w:r w:rsidRPr="00464476">
        <w:rPr>
          <w:rFonts w:ascii="Cambria" w:hAnsi="Cambria" w:cstheme="majorHAnsi"/>
          <w:b/>
          <w:sz w:val="24"/>
          <w:szCs w:val="24"/>
        </w:rPr>
        <w:t>Eje temático N°3: “</w:t>
      </w:r>
      <w:r w:rsidRPr="00464476">
        <w:rPr>
          <w:rFonts w:ascii="Cambria" w:hAnsi="Cambria" w:cstheme="majorHAnsi"/>
          <w:b/>
          <w:sz w:val="24"/>
          <w:szCs w:val="24"/>
          <w:u w:val="single"/>
        </w:rPr>
        <w:t>DISTRIBUCIÓN DE LA POBLACIÓN  Y CONDICIONES DE VIDA EN LA GLOBALIZACIÓN</w:t>
      </w:r>
      <w:r w:rsidRPr="00464476">
        <w:rPr>
          <w:rFonts w:ascii="Cambria" w:hAnsi="Cambria" w:cstheme="majorHAnsi"/>
          <w:b/>
          <w:sz w:val="24"/>
          <w:szCs w:val="24"/>
        </w:rPr>
        <w:t>”</w:t>
      </w:r>
    </w:p>
    <w:p w:rsidR="0041141C" w:rsidRPr="00464476" w:rsidRDefault="0041141C" w:rsidP="00464476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464476" w:rsidRPr="00464476" w:rsidRDefault="00464476" w:rsidP="00464476">
      <w:pPr>
        <w:widowControl/>
        <w:numPr>
          <w:ilvl w:val="0"/>
          <w:numId w:val="3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 xml:space="preserve">Las tendencias demográficas. </w:t>
      </w:r>
    </w:p>
    <w:p w:rsidR="00464476" w:rsidRPr="00464476" w:rsidRDefault="00464476" w:rsidP="00464476">
      <w:pPr>
        <w:widowControl/>
        <w:numPr>
          <w:ilvl w:val="0"/>
          <w:numId w:val="3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color w:val="FF0000"/>
          <w:sz w:val="24"/>
          <w:szCs w:val="24"/>
        </w:rPr>
      </w:pPr>
      <w:r w:rsidRPr="00464476">
        <w:rPr>
          <w:rFonts w:ascii="Cambria" w:hAnsi="Cambria" w:cstheme="majorHAnsi"/>
          <w:sz w:val="24"/>
          <w:szCs w:val="24"/>
        </w:rPr>
        <w:t xml:space="preserve">Urbanización. </w:t>
      </w:r>
    </w:p>
    <w:p w:rsidR="00464476" w:rsidRPr="00464476" w:rsidRDefault="00464476" w:rsidP="00464476">
      <w:pPr>
        <w:widowControl/>
        <w:numPr>
          <w:ilvl w:val="0"/>
          <w:numId w:val="3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="Calibri"/>
          <w:sz w:val="24"/>
        </w:rPr>
      </w:pPr>
      <w:r w:rsidRPr="00464476">
        <w:rPr>
          <w:rFonts w:ascii="Cambria" w:hAnsi="Cambria" w:cstheme="majorHAnsi"/>
          <w:sz w:val="24"/>
          <w:szCs w:val="24"/>
        </w:rPr>
        <w:t>Migraciones.</w:t>
      </w:r>
    </w:p>
    <w:p w:rsidR="00464476" w:rsidRPr="0041141C" w:rsidRDefault="00464476" w:rsidP="00464476">
      <w:pPr>
        <w:widowControl/>
        <w:numPr>
          <w:ilvl w:val="0"/>
          <w:numId w:val="3"/>
        </w:numPr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="Calibri"/>
          <w:sz w:val="24"/>
        </w:rPr>
      </w:pPr>
      <w:r w:rsidRPr="00464476">
        <w:rPr>
          <w:rFonts w:ascii="Cambria" w:hAnsi="Cambria" w:cstheme="majorHAnsi"/>
          <w:sz w:val="24"/>
          <w:szCs w:val="24"/>
        </w:rPr>
        <w:lastRenderedPageBreak/>
        <w:t>Condiciones de vida urbana y rural.</w:t>
      </w:r>
    </w:p>
    <w:p w:rsidR="0041141C" w:rsidRDefault="0041141C" w:rsidP="0041141C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41141C" w:rsidRPr="0041141C" w:rsidRDefault="0041141C" w:rsidP="0041141C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b/>
          <w:sz w:val="24"/>
          <w:szCs w:val="24"/>
          <w:u w:val="single"/>
        </w:rPr>
      </w:pPr>
      <w:r w:rsidRPr="0041141C">
        <w:rPr>
          <w:rFonts w:ascii="Cambria" w:hAnsi="Cambria" w:cstheme="majorHAnsi"/>
          <w:b/>
          <w:sz w:val="24"/>
          <w:szCs w:val="24"/>
          <w:u w:val="single"/>
        </w:rPr>
        <w:t>BIBLIOGRAFÍA:</w:t>
      </w:r>
    </w:p>
    <w:p w:rsidR="0041141C" w:rsidRDefault="0041141C" w:rsidP="0041141C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41141C" w:rsidRPr="0041141C" w:rsidRDefault="0041141C" w:rsidP="0041141C">
      <w:pPr>
        <w:pStyle w:val="Prrafodelista"/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276" w:lineRule="auto"/>
        <w:jc w:val="both"/>
        <w:rPr>
          <w:rFonts w:ascii="Cambria" w:hAnsi="Cambria"/>
          <w:sz w:val="24"/>
          <w:szCs w:val="24"/>
        </w:rPr>
      </w:pPr>
      <w:r w:rsidRPr="0041141C">
        <w:rPr>
          <w:rFonts w:ascii="Cambria" w:hAnsi="Cambria"/>
          <w:sz w:val="24"/>
          <w:szCs w:val="24"/>
        </w:rPr>
        <w:t>ATAIDE, Soraya y otros. “</w:t>
      </w:r>
      <w:r w:rsidRPr="0041141C">
        <w:rPr>
          <w:rFonts w:ascii="Cambria" w:hAnsi="Cambria"/>
          <w:b/>
          <w:i/>
          <w:sz w:val="24"/>
          <w:szCs w:val="24"/>
        </w:rPr>
        <w:t>GEOGRAFÍA. EL MUNDO Y LA GLOBALIZACIÓN”</w:t>
      </w:r>
      <w:r w:rsidRPr="0041141C">
        <w:rPr>
          <w:rFonts w:ascii="Cambria" w:hAnsi="Cambria"/>
          <w:sz w:val="24"/>
          <w:szCs w:val="24"/>
          <w:u w:val="single"/>
        </w:rPr>
        <w:t>.</w:t>
      </w:r>
      <w:r w:rsidRPr="0041141C">
        <w:rPr>
          <w:rFonts w:ascii="Cambria" w:hAnsi="Cambria"/>
          <w:sz w:val="24"/>
          <w:szCs w:val="24"/>
        </w:rPr>
        <w:t xml:space="preserve"> Serie Saber es Clave. Ed. Santillana. Buenos Aires. 2012.</w:t>
      </w:r>
    </w:p>
    <w:p w:rsidR="0041141C" w:rsidRPr="0041141C" w:rsidRDefault="0041141C" w:rsidP="0041141C">
      <w:pPr>
        <w:pStyle w:val="Prrafodelista"/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276" w:lineRule="auto"/>
        <w:jc w:val="both"/>
        <w:rPr>
          <w:rFonts w:ascii="Cambria" w:hAnsi="Cambria"/>
          <w:sz w:val="24"/>
          <w:szCs w:val="24"/>
        </w:rPr>
      </w:pPr>
      <w:r w:rsidRPr="0041141C">
        <w:rPr>
          <w:rFonts w:ascii="Cambria" w:hAnsi="Cambria"/>
          <w:sz w:val="24"/>
          <w:szCs w:val="24"/>
        </w:rPr>
        <w:t>OBREGÓN SÁNCHEZ, Carolina. “</w:t>
      </w:r>
      <w:r w:rsidRPr="0041141C">
        <w:rPr>
          <w:rFonts w:ascii="Cambria" w:hAnsi="Cambria"/>
          <w:b/>
          <w:i/>
          <w:sz w:val="24"/>
          <w:szCs w:val="24"/>
        </w:rPr>
        <w:t>ALMANAQUE MUNDIAL 2013”</w:t>
      </w:r>
      <w:r w:rsidRPr="0041141C">
        <w:rPr>
          <w:rFonts w:ascii="Cambria" w:hAnsi="Cambria"/>
          <w:sz w:val="24"/>
          <w:szCs w:val="24"/>
          <w:u w:val="single"/>
        </w:rPr>
        <w:t>.</w:t>
      </w:r>
      <w:r w:rsidRPr="0041141C">
        <w:rPr>
          <w:rFonts w:ascii="Cambria" w:hAnsi="Cambria"/>
          <w:sz w:val="24"/>
          <w:szCs w:val="24"/>
        </w:rPr>
        <w:t xml:space="preserve"> Ed. Televisa. Chile. 2013.</w:t>
      </w:r>
    </w:p>
    <w:p w:rsidR="0041141C" w:rsidRPr="0041141C" w:rsidRDefault="0041141C" w:rsidP="0041141C">
      <w:pPr>
        <w:pStyle w:val="Prrafodelista"/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276" w:lineRule="auto"/>
        <w:jc w:val="both"/>
        <w:rPr>
          <w:rFonts w:ascii="Cambria" w:hAnsi="Cambria"/>
          <w:sz w:val="24"/>
          <w:szCs w:val="24"/>
        </w:rPr>
      </w:pPr>
      <w:r w:rsidRPr="0041141C">
        <w:rPr>
          <w:rFonts w:ascii="Cambria" w:hAnsi="Cambria"/>
          <w:sz w:val="24"/>
          <w:szCs w:val="24"/>
        </w:rPr>
        <w:t>Información actualizada de Internet.</w:t>
      </w:r>
    </w:p>
    <w:p w:rsidR="0041141C" w:rsidRPr="0041141C" w:rsidRDefault="0041141C" w:rsidP="0041141C">
      <w:pPr>
        <w:pStyle w:val="Prrafodelista"/>
        <w:widowControl/>
        <w:numPr>
          <w:ilvl w:val="0"/>
          <w:numId w:val="4"/>
        </w:numPr>
        <w:tabs>
          <w:tab w:val="left" w:pos="360"/>
        </w:tabs>
        <w:autoSpaceDE/>
        <w:autoSpaceDN/>
        <w:spacing w:line="276" w:lineRule="auto"/>
        <w:jc w:val="both"/>
        <w:rPr>
          <w:rFonts w:ascii="Cambria" w:hAnsi="Cambria"/>
          <w:sz w:val="24"/>
          <w:szCs w:val="24"/>
        </w:rPr>
      </w:pPr>
      <w:r w:rsidRPr="0041141C">
        <w:rPr>
          <w:rFonts w:ascii="Cambria" w:hAnsi="Cambria"/>
          <w:sz w:val="24"/>
          <w:szCs w:val="24"/>
        </w:rPr>
        <w:t>Documentos de información, diarios y revistas de actualidad.</w:t>
      </w:r>
    </w:p>
    <w:p w:rsidR="0041141C" w:rsidRPr="00464476" w:rsidRDefault="0041141C" w:rsidP="0041141C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="Calibri"/>
          <w:sz w:val="24"/>
        </w:rPr>
      </w:pPr>
    </w:p>
    <w:p w:rsidR="003C160F" w:rsidRPr="00464476" w:rsidRDefault="0041141C" w:rsidP="00464476">
      <w:pPr>
        <w:jc w:val="both"/>
        <w:rPr>
          <w:rFonts w:ascii="Cambria" w:hAnsi="Cambria"/>
        </w:rPr>
      </w:pPr>
    </w:p>
    <w:sectPr w:rsidR="003C160F" w:rsidRPr="00464476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CF9"/>
    <w:multiLevelType w:val="multilevel"/>
    <w:tmpl w:val="E9146820"/>
    <w:lvl w:ilvl="0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9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1">
    <w:nsid w:val="185F3BEF"/>
    <w:multiLevelType w:val="hybridMultilevel"/>
    <w:tmpl w:val="80F22186"/>
    <w:lvl w:ilvl="0" w:tplc="B8DA12EE">
      <w:start w:val="1"/>
      <w:numFmt w:val="bullet"/>
      <w:lvlText w:val="-"/>
      <w:lvlJc w:val="left"/>
      <w:pPr>
        <w:ind w:left="720" w:hanging="360"/>
      </w:pPr>
      <w:rPr>
        <w:rFonts w:ascii="Cambria" w:eastAsia="Carlito" w:hAnsi="Cambria" w:cs="Carli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A1FF6"/>
    <w:multiLevelType w:val="multilevel"/>
    <w:tmpl w:val="6520187A"/>
    <w:lvl w:ilvl="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3">
    <w:nsid w:val="6C302F20"/>
    <w:multiLevelType w:val="multilevel"/>
    <w:tmpl w:val="04881386"/>
    <w:lvl w:ilvl="0">
      <w:start w:val="1"/>
      <w:numFmt w:val="bullet"/>
      <w:lvlText w:val=""/>
      <w:lvlJc w:val="left"/>
      <w:pPr>
        <w:ind w:left="464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9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D76100"/>
    <w:rsid w:val="000843FF"/>
    <w:rsid w:val="00282099"/>
    <w:rsid w:val="00283B59"/>
    <w:rsid w:val="002D17D0"/>
    <w:rsid w:val="003D69D2"/>
    <w:rsid w:val="0041141C"/>
    <w:rsid w:val="00464476"/>
    <w:rsid w:val="0051169E"/>
    <w:rsid w:val="005A338F"/>
    <w:rsid w:val="00625524"/>
    <w:rsid w:val="006E1E0E"/>
    <w:rsid w:val="0075393B"/>
    <w:rsid w:val="007949C8"/>
    <w:rsid w:val="00C84202"/>
    <w:rsid w:val="00CF3A00"/>
    <w:rsid w:val="00CF767B"/>
    <w:rsid w:val="00D17807"/>
    <w:rsid w:val="00D66C21"/>
    <w:rsid w:val="00D76100"/>
    <w:rsid w:val="00DB6BEE"/>
    <w:rsid w:val="00E3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61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76100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6100"/>
    <w:rPr>
      <w:rFonts w:ascii="Carlito" w:eastAsia="Carlito" w:hAnsi="Carlito" w:cs="Carlito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2022-04-06T23:06:00Z</dcterms:created>
  <dcterms:modified xsi:type="dcterms:W3CDTF">2022-04-06T23:17:00Z</dcterms:modified>
</cp:coreProperties>
</file>