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6D" w:rsidRPr="001E696D" w:rsidRDefault="001E696D" w:rsidP="001E696D">
      <w:pPr>
        <w:rPr>
          <w:sz w:val="18"/>
          <w:szCs w:val="18"/>
          <w:lang w:val="es-MX"/>
        </w:rPr>
      </w:pPr>
      <w:r w:rsidRPr="001E696D">
        <w:rPr>
          <w:sz w:val="18"/>
          <w:szCs w:val="18"/>
          <w:lang w:val="es-MX"/>
        </w:rPr>
        <w:t xml:space="preserve">NOMBRE Y APELLIDO: Gabriel Oliva, Valentín Agüero, Román Contreras </w:t>
      </w:r>
      <w:bookmarkStart w:id="0" w:name="_GoBack"/>
      <w:bookmarkEnd w:id="0"/>
    </w:p>
    <w:p w:rsidR="003A11B6" w:rsidRPr="00DD3BBD" w:rsidRDefault="00581E26" w:rsidP="00DD3BBD">
      <w:pPr>
        <w:jc w:val="center"/>
        <w:rPr>
          <w:sz w:val="28"/>
          <w:szCs w:val="28"/>
          <w:lang w:val="es-MX"/>
        </w:rPr>
      </w:pPr>
      <w:r w:rsidRPr="00DD3BBD">
        <w:rPr>
          <w:sz w:val="28"/>
          <w:szCs w:val="28"/>
          <w:lang w:val="es-MX"/>
        </w:rPr>
        <w:t>INTRODUCCION 1</w:t>
      </w:r>
    </w:p>
    <w:p w:rsidR="00581E26" w:rsidRPr="00581E26" w:rsidRDefault="001E696D" w:rsidP="00581E26">
      <w:pPr>
        <w:jc w:val="center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64F1BB" wp14:editId="459A4D01">
                <wp:simplePos x="0" y="0"/>
                <wp:positionH relativeFrom="column">
                  <wp:posOffset>3467100</wp:posOffset>
                </wp:positionH>
                <wp:positionV relativeFrom="paragraph">
                  <wp:posOffset>5247640</wp:posOffset>
                </wp:positionV>
                <wp:extent cx="0" cy="495300"/>
                <wp:effectExtent l="76200" t="0" r="57150" b="5715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F302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273pt;margin-top:413.2pt;width:0;height:3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" strokecolor="#4472c4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74F90C" wp14:editId="79831CEB">
                <wp:simplePos x="0" y="0"/>
                <wp:positionH relativeFrom="column">
                  <wp:posOffset>5657850</wp:posOffset>
                </wp:positionH>
                <wp:positionV relativeFrom="paragraph">
                  <wp:posOffset>892810</wp:posOffset>
                </wp:positionV>
                <wp:extent cx="152400" cy="400050"/>
                <wp:effectExtent l="0" t="0" r="57150" b="5715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4000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81ED5" id="Conector recto de flecha 10" o:spid="_x0000_s1026" type="#_x0000_t32" style="position:absolute;margin-left:445.5pt;margin-top:70.3pt;width:12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" strokecolor="#4472c4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F9623A" wp14:editId="3B3A127A">
                <wp:simplePos x="0" y="0"/>
                <wp:positionH relativeFrom="column">
                  <wp:posOffset>3316606</wp:posOffset>
                </wp:positionH>
                <wp:positionV relativeFrom="paragraph">
                  <wp:posOffset>892810</wp:posOffset>
                </wp:positionV>
                <wp:extent cx="45719" cy="361950"/>
                <wp:effectExtent l="57150" t="0" r="50165" b="571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619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C2D7D" id="Conector recto de flecha 11" o:spid="_x0000_s1026" type="#_x0000_t32" style="position:absolute;margin-left:261.15pt;margin-top:70.3pt;width:3.6pt;height:28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" strokecolor="#4472c4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854710</wp:posOffset>
                </wp:positionV>
                <wp:extent cx="0" cy="495300"/>
                <wp:effectExtent l="76200" t="0" r="57150" b="571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1C901" id="Conector recto de flecha 8" o:spid="_x0000_s1026" type="#_x0000_t32" style="position:absolute;margin-left:60pt;margin-top:67.3pt;width:0;height:3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" strokecolor="#4472c4 [3208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3C69C" wp14:editId="49D72C08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2057400" cy="6858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3BBD" w:rsidRPr="001E696D" w:rsidRDefault="00DD3BBD" w:rsidP="001E696D">
                            <w:pPr>
                              <w:rPr>
                                <w:color w:val="FF0000"/>
                              </w:rPr>
                            </w:pPr>
                            <w:r w:rsidRPr="001E696D">
                              <w:rPr>
                                <w:color w:val="FF0000"/>
                              </w:rPr>
                              <w:t>ALGUNOS HECHOS INSÓLITOS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3C69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5pt;width:162pt;height:5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" fillcolor="white [3201]" strokeweight=".5pt">
                <v:textbox>
                  <w:txbxContent>
                    <w:p w:rsidR="00DD3BBD" w:rsidRPr="001E696D" w:rsidRDefault="00DD3BBD" w:rsidP="001E696D">
                      <w:pPr>
                        <w:rPr>
                          <w:color w:val="FF0000"/>
                        </w:rPr>
                      </w:pPr>
                      <w:r w:rsidRPr="001E696D">
                        <w:rPr>
                          <w:color w:val="FF0000"/>
                        </w:rPr>
                        <w:t>ALGUNOS HECHOS INSÓLITOS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3BB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19CBA" wp14:editId="68169177">
                <wp:simplePos x="0" y="0"/>
                <wp:positionH relativeFrom="margin">
                  <wp:posOffset>1905000</wp:posOffset>
                </wp:positionH>
                <wp:positionV relativeFrom="paragraph">
                  <wp:posOffset>6029325</wp:posOffset>
                </wp:positionV>
                <wp:extent cx="3886200" cy="246697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466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3BBD" w:rsidRDefault="00DD3BBD" w:rsidP="00DD3BBD">
                            <w:pPr>
                              <w:rPr>
                                <w:lang w:val="es-MX"/>
                              </w:rPr>
                            </w:pPr>
                            <w:r w:rsidRPr="00DD3BBD">
                              <w:rPr>
                                <w:lang w:val="es-MX"/>
                              </w:rPr>
                              <w:t>Mencionamos algunos de esos acontecimientos:</w:t>
                            </w:r>
                          </w:p>
                          <w:p w:rsidR="00DD3BBD" w:rsidRPr="00DD3BBD" w:rsidRDefault="00DD3BBD" w:rsidP="00DD3BB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MX"/>
                              </w:rPr>
                            </w:pPr>
                            <w:r w:rsidRPr="00DD3BBD">
                              <w:rPr>
                                <w:lang w:val="es-MX"/>
                              </w:rPr>
                              <w:t>En 1937 se amplía dicha ley a todos los niños de color.</w:t>
                            </w:r>
                          </w:p>
                          <w:p w:rsidR="00DD3BBD" w:rsidRPr="00DD3BBD" w:rsidRDefault="00DD3BBD" w:rsidP="00DD3BB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MX"/>
                              </w:rPr>
                            </w:pPr>
                            <w:r w:rsidRPr="00DD3BBD">
                              <w:rPr>
                                <w:lang w:val="es-MX"/>
                              </w:rPr>
                              <w:t>En 1939 se inicia el programa Aktion T.4 de eutanasia de niños meno res de tres años con defectos congénitos.</w:t>
                            </w:r>
                          </w:p>
                          <w:p w:rsidR="00DD3BBD" w:rsidRPr="00DD3BBD" w:rsidRDefault="00DD3BBD" w:rsidP="00DD3BB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MX"/>
                              </w:rPr>
                            </w:pPr>
                            <w:r w:rsidRPr="00DD3BBD">
                              <w:rPr>
                                <w:lang w:val="es-MX"/>
                              </w:rPr>
                              <w:t>En 1943 se incluyeron en este programa los niños sanos que fuesen judíos o de otras razas no arias. También se aplicaron en los campos de concentración para exterminios masivos.</w:t>
                            </w:r>
                          </w:p>
                          <w:p w:rsidR="00DD3BBD" w:rsidRPr="00DD3BBD" w:rsidRDefault="00DD3BBD" w:rsidP="00DD3BB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s-MX"/>
                              </w:rPr>
                            </w:pPr>
                            <w:r w:rsidRPr="00DD3BBD">
                              <w:rPr>
                                <w:lang w:val="es-MX"/>
                              </w:rPr>
                              <w:t>En 1941 se autorizó el programa 14 f 13, que recomendaba la eutanasia involuntaria para todos los enfermos incurables y psicópatas que se encontrasen en los campos de concentración.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19CBA" id="Cuadro de texto 3" o:spid="_x0000_s1027" type="#_x0000_t202" style="position:absolute;left:0;text-align:left;margin-left:150pt;margin-top:474.75pt;width:306pt;height:19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" fillcolor="window" strokeweight=".5pt">
                <v:textbox>
                  <w:txbxContent>
                    <w:p w:rsidR="00DD3BBD" w:rsidRDefault="00DD3BBD" w:rsidP="00DD3BBD">
                      <w:pPr>
                        <w:rPr>
                          <w:lang w:val="es-MX"/>
                        </w:rPr>
                      </w:pPr>
                      <w:r w:rsidRPr="00DD3BBD">
                        <w:rPr>
                          <w:lang w:val="es-MX"/>
                        </w:rPr>
                        <w:t>Mencionamos algunos de esos acontecimientos:</w:t>
                      </w:r>
                    </w:p>
                    <w:p w:rsidR="00DD3BBD" w:rsidRPr="00DD3BBD" w:rsidRDefault="00DD3BBD" w:rsidP="00DD3BB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MX"/>
                        </w:rPr>
                      </w:pPr>
                      <w:r w:rsidRPr="00DD3BBD">
                        <w:rPr>
                          <w:lang w:val="es-MX"/>
                        </w:rPr>
                        <w:t>En 1937 se amplía dicha ley a todos los niños de color.</w:t>
                      </w:r>
                    </w:p>
                    <w:p w:rsidR="00DD3BBD" w:rsidRPr="00DD3BBD" w:rsidRDefault="00DD3BBD" w:rsidP="00DD3BB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MX"/>
                        </w:rPr>
                      </w:pPr>
                      <w:r w:rsidRPr="00DD3BBD">
                        <w:rPr>
                          <w:lang w:val="es-MX"/>
                        </w:rPr>
                        <w:t>En 1939 se inicia el programa Aktion T.4 de eutanasia de niños meno res de tres años con defectos congénitos.</w:t>
                      </w:r>
                    </w:p>
                    <w:p w:rsidR="00DD3BBD" w:rsidRPr="00DD3BBD" w:rsidRDefault="00DD3BBD" w:rsidP="00DD3BB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MX"/>
                        </w:rPr>
                      </w:pPr>
                      <w:r w:rsidRPr="00DD3BBD">
                        <w:rPr>
                          <w:lang w:val="es-MX"/>
                        </w:rPr>
                        <w:t>En 1943 se incluyeron en este programa los niños sanos que fuesen judíos o de otras razas no arias. También se aplicaron en los campos de concentración para exterminios masivos.</w:t>
                      </w:r>
                    </w:p>
                    <w:p w:rsidR="00DD3BBD" w:rsidRPr="00DD3BBD" w:rsidRDefault="00DD3BBD" w:rsidP="00DD3BB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lang w:val="es-MX"/>
                        </w:rPr>
                      </w:pPr>
                      <w:r w:rsidRPr="00DD3BBD">
                        <w:rPr>
                          <w:lang w:val="es-MX"/>
                        </w:rPr>
                        <w:t>En 1941 se autorizó el programa 14 f 13, que recomendaba la eutanasia involuntaria para todos los enfermos incurables y psicópatas que se encontrasen en los campos de concentración.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3BB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D772D9" wp14:editId="185DC8E6">
                <wp:simplePos x="0" y="0"/>
                <wp:positionH relativeFrom="page">
                  <wp:align>right</wp:align>
                </wp:positionH>
                <wp:positionV relativeFrom="paragraph">
                  <wp:posOffset>1381125</wp:posOffset>
                </wp:positionV>
                <wp:extent cx="2505075" cy="441960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41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3BBD" w:rsidRPr="00DD3BBD" w:rsidRDefault="00DD3BBD" w:rsidP="00DD3BBD">
                            <w:pPr>
                              <w:pStyle w:val="Prrafodelista"/>
                              <w:rPr>
                                <w:lang w:val="es-MX"/>
                              </w:rPr>
                            </w:pPr>
                            <w:r w:rsidRPr="00DD3BBD">
                              <w:rPr>
                                <w:lang w:val="es-MX"/>
                              </w:rPr>
                              <w:t xml:space="preserve">1. </w:t>
                            </w:r>
                            <w:r w:rsidRPr="00DD3BBD">
                              <w:rPr>
                                <w:b/>
                                <w:lang w:val="es-MX"/>
                              </w:rPr>
                              <w:t>Respeto por las Personas:</w:t>
                            </w:r>
                            <w:r w:rsidRPr="00DD3BBD">
                              <w:rPr>
                                <w:lang w:val="es-MX"/>
                              </w:rPr>
                              <w:t xml:space="preserve"> </w:t>
                            </w:r>
                            <w:r w:rsidR="001E696D">
                              <w:rPr>
                                <w:lang w:val="es-MX"/>
                              </w:rPr>
                              <w:t xml:space="preserve">     </w:t>
                            </w:r>
                            <w:r w:rsidRPr="00DD3BBD">
                              <w:rPr>
                                <w:lang w:val="es-MX"/>
                              </w:rPr>
                              <w:t xml:space="preserve">Incorpora dos convicciones éticas: prime ro, que los individuos deberán ser tratados como agentes autónomos; y, segundo, que las personas con autonomía disminuida tienen derecho a ser protegidas. </w:t>
                            </w:r>
                          </w:p>
                          <w:p w:rsidR="00DD3BBD" w:rsidRPr="00DD3BBD" w:rsidRDefault="00DD3BBD" w:rsidP="00DD3BBD">
                            <w:pPr>
                              <w:pStyle w:val="Prrafodelista"/>
                              <w:rPr>
                                <w:lang w:val="es-MX"/>
                              </w:rPr>
                            </w:pPr>
                          </w:p>
                          <w:p w:rsidR="001E696D" w:rsidRDefault="00DD3BBD" w:rsidP="00DD3BBD">
                            <w:pPr>
                              <w:pStyle w:val="Prrafodelista"/>
                              <w:rPr>
                                <w:lang w:val="es-MX"/>
                              </w:rPr>
                            </w:pPr>
                            <w:r w:rsidRPr="00DD3BBD">
                              <w:rPr>
                                <w:lang w:val="es-MX"/>
                              </w:rPr>
                              <w:t>2</w:t>
                            </w:r>
                            <w:r w:rsidRPr="00DD3BBD">
                              <w:rPr>
                                <w:b/>
                                <w:lang w:val="es-MX"/>
                              </w:rPr>
                              <w:t>. Beneficencia:</w:t>
                            </w:r>
                            <w:r w:rsidRPr="00DD3BBD"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  <w:p w:rsidR="00DD3BBD" w:rsidRPr="00DD3BBD" w:rsidRDefault="00DD3BBD" w:rsidP="00DD3BBD">
                            <w:pPr>
                              <w:pStyle w:val="Prrafodelista"/>
                              <w:rPr>
                                <w:lang w:val="es-MX"/>
                              </w:rPr>
                            </w:pPr>
                            <w:r w:rsidRPr="00DD3BBD">
                              <w:rPr>
                                <w:lang w:val="es-MX"/>
                              </w:rPr>
                              <w:t>Este concepto implica no sólo respetar sus decisiones y protegerlas de daños, sino también pr</w:t>
                            </w:r>
                            <w:r>
                              <w:rPr>
                                <w:lang w:val="es-MX"/>
                              </w:rPr>
                              <w:t>ocurar su bienestar. Esto impli</w:t>
                            </w:r>
                            <w:r w:rsidRPr="00DD3BBD">
                              <w:rPr>
                                <w:lang w:val="es-MX"/>
                              </w:rPr>
                              <w:t>ca acrecentar al máximo los beneficios, disminuyendo o-directamente anulando-los daños posibles.</w:t>
                            </w:r>
                          </w:p>
                          <w:p w:rsidR="00DD3BBD" w:rsidRPr="00DD3BBD" w:rsidRDefault="00DD3BBD" w:rsidP="00DD3BBD">
                            <w:pPr>
                              <w:pStyle w:val="Prrafodelista"/>
                              <w:rPr>
                                <w:lang w:val="es-MX"/>
                              </w:rPr>
                            </w:pPr>
                          </w:p>
                          <w:p w:rsidR="001E696D" w:rsidRDefault="00DD3BBD" w:rsidP="00DD3BBD">
                            <w:pPr>
                              <w:pStyle w:val="Prrafodelista"/>
                              <w:rPr>
                                <w:lang w:val="es-MX"/>
                              </w:rPr>
                            </w:pPr>
                            <w:r w:rsidRPr="00DD3BBD">
                              <w:rPr>
                                <w:lang w:val="es-MX"/>
                              </w:rPr>
                              <w:t xml:space="preserve">3. </w:t>
                            </w:r>
                            <w:r w:rsidRPr="00DD3BBD">
                              <w:rPr>
                                <w:b/>
                                <w:lang w:val="es-MX"/>
                              </w:rPr>
                              <w:t>Justicia:</w:t>
                            </w:r>
                            <w:r w:rsidRPr="00DD3BBD"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  <w:p w:rsidR="00DD3BBD" w:rsidRPr="00DD3BBD" w:rsidRDefault="001E696D" w:rsidP="00DD3BBD">
                            <w:pPr>
                              <w:pStyle w:val="Prrafodelista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="00DD3BBD" w:rsidRPr="00DD3BBD">
                              <w:rPr>
                                <w:lang w:val="es-MX"/>
                              </w:rPr>
                              <w:t>Se entiende en el sentido de "justicia en la distribución" o "lo que se merece"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772D9" id="Cuadro de texto 7" o:spid="_x0000_s1028" type="#_x0000_t202" style="position:absolute;left:0;text-align:left;margin-left:146.05pt;margin-top:108.75pt;width:197.25pt;height:348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" fillcolor="window" strokeweight=".5pt">
                <v:textbox>
                  <w:txbxContent>
                    <w:p w:rsidR="00DD3BBD" w:rsidRPr="00DD3BBD" w:rsidRDefault="00DD3BBD" w:rsidP="00DD3BBD">
                      <w:pPr>
                        <w:pStyle w:val="Prrafodelista"/>
                        <w:rPr>
                          <w:lang w:val="es-MX"/>
                        </w:rPr>
                      </w:pPr>
                      <w:r w:rsidRPr="00DD3BBD">
                        <w:rPr>
                          <w:lang w:val="es-MX"/>
                        </w:rPr>
                        <w:t xml:space="preserve">1. </w:t>
                      </w:r>
                      <w:r w:rsidRPr="00DD3BBD">
                        <w:rPr>
                          <w:b/>
                          <w:lang w:val="es-MX"/>
                        </w:rPr>
                        <w:t>Respeto por las Personas:</w:t>
                      </w:r>
                      <w:r w:rsidRPr="00DD3BBD">
                        <w:rPr>
                          <w:lang w:val="es-MX"/>
                        </w:rPr>
                        <w:t xml:space="preserve"> </w:t>
                      </w:r>
                      <w:r w:rsidR="001E696D">
                        <w:rPr>
                          <w:lang w:val="es-MX"/>
                        </w:rPr>
                        <w:t xml:space="preserve">     </w:t>
                      </w:r>
                      <w:r w:rsidRPr="00DD3BBD">
                        <w:rPr>
                          <w:lang w:val="es-MX"/>
                        </w:rPr>
                        <w:t xml:space="preserve">Incorpora dos convicciones éticas: prime ro, que los individuos deberán ser tratados como agentes autónomos; y, segundo, que las personas con autonomía disminuida tienen derecho a ser protegidas. </w:t>
                      </w:r>
                    </w:p>
                    <w:p w:rsidR="00DD3BBD" w:rsidRPr="00DD3BBD" w:rsidRDefault="00DD3BBD" w:rsidP="00DD3BBD">
                      <w:pPr>
                        <w:pStyle w:val="Prrafodelista"/>
                        <w:rPr>
                          <w:lang w:val="es-MX"/>
                        </w:rPr>
                      </w:pPr>
                    </w:p>
                    <w:p w:rsidR="001E696D" w:rsidRDefault="00DD3BBD" w:rsidP="00DD3BBD">
                      <w:pPr>
                        <w:pStyle w:val="Prrafodelista"/>
                        <w:rPr>
                          <w:lang w:val="es-MX"/>
                        </w:rPr>
                      </w:pPr>
                      <w:r w:rsidRPr="00DD3BBD">
                        <w:rPr>
                          <w:lang w:val="es-MX"/>
                        </w:rPr>
                        <w:t>2</w:t>
                      </w:r>
                      <w:r w:rsidRPr="00DD3BBD">
                        <w:rPr>
                          <w:b/>
                          <w:lang w:val="es-MX"/>
                        </w:rPr>
                        <w:t>. Beneficencia:</w:t>
                      </w:r>
                      <w:r w:rsidRPr="00DD3BBD">
                        <w:rPr>
                          <w:lang w:val="es-MX"/>
                        </w:rPr>
                        <w:t xml:space="preserve"> </w:t>
                      </w:r>
                    </w:p>
                    <w:p w:rsidR="00DD3BBD" w:rsidRPr="00DD3BBD" w:rsidRDefault="00DD3BBD" w:rsidP="00DD3BBD">
                      <w:pPr>
                        <w:pStyle w:val="Prrafodelista"/>
                        <w:rPr>
                          <w:lang w:val="es-MX"/>
                        </w:rPr>
                      </w:pPr>
                      <w:r w:rsidRPr="00DD3BBD">
                        <w:rPr>
                          <w:lang w:val="es-MX"/>
                        </w:rPr>
                        <w:t>Este concepto implica no sólo respetar sus decisiones y protegerlas de daños, sino también pr</w:t>
                      </w:r>
                      <w:r>
                        <w:rPr>
                          <w:lang w:val="es-MX"/>
                        </w:rPr>
                        <w:t>ocurar su bienestar. Esto impli</w:t>
                      </w:r>
                      <w:r w:rsidRPr="00DD3BBD">
                        <w:rPr>
                          <w:lang w:val="es-MX"/>
                        </w:rPr>
                        <w:t>ca acrecentar al máximo los beneficios, disminuyendo o-directamente anulando-los daños posibles.</w:t>
                      </w:r>
                    </w:p>
                    <w:p w:rsidR="00DD3BBD" w:rsidRPr="00DD3BBD" w:rsidRDefault="00DD3BBD" w:rsidP="00DD3BBD">
                      <w:pPr>
                        <w:pStyle w:val="Prrafodelista"/>
                        <w:rPr>
                          <w:lang w:val="es-MX"/>
                        </w:rPr>
                      </w:pPr>
                    </w:p>
                    <w:p w:rsidR="001E696D" w:rsidRDefault="00DD3BBD" w:rsidP="00DD3BBD">
                      <w:pPr>
                        <w:pStyle w:val="Prrafodelista"/>
                        <w:rPr>
                          <w:lang w:val="es-MX"/>
                        </w:rPr>
                      </w:pPr>
                      <w:r w:rsidRPr="00DD3BBD">
                        <w:rPr>
                          <w:lang w:val="es-MX"/>
                        </w:rPr>
                        <w:t xml:space="preserve">3. </w:t>
                      </w:r>
                      <w:r w:rsidRPr="00DD3BBD">
                        <w:rPr>
                          <w:b/>
                          <w:lang w:val="es-MX"/>
                        </w:rPr>
                        <w:t>Justicia:</w:t>
                      </w:r>
                      <w:r w:rsidRPr="00DD3BBD">
                        <w:rPr>
                          <w:lang w:val="es-MX"/>
                        </w:rPr>
                        <w:t xml:space="preserve"> </w:t>
                      </w:r>
                    </w:p>
                    <w:p w:rsidR="00DD3BBD" w:rsidRPr="00DD3BBD" w:rsidRDefault="001E696D" w:rsidP="00DD3BBD">
                      <w:pPr>
                        <w:pStyle w:val="Prrafodelista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</w:t>
                      </w:r>
                      <w:r w:rsidR="00DD3BBD" w:rsidRPr="00DD3BBD">
                        <w:rPr>
                          <w:lang w:val="es-MX"/>
                        </w:rPr>
                        <w:t>Se entiende en el sentido de "justicia en la distribución" o "lo que se merece"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3BB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0DFC4" wp14:editId="13C55599">
                <wp:simplePos x="0" y="0"/>
                <wp:positionH relativeFrom="margin">
                  <wp:posOffset>4733925</wp:posOffset>
                </wp:positionH>
                <wp:positionV relativeFrom="paragraph">
                  <wp:posOffset>208915</wp:posOffset>
                </wp:positionV>
                <wp:extent cx="2057400" cy="68580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3BBD" w:rsidRPr="001E696D" w:rsidRDefault="00DD3BBD" w:rsidP="001E696D">
                            <w:pPr>
                              <w:jc w:val="right"/>
                              <w:rPr>
                                <w:color w:val="FF0000"/>
                                <w:lang w:val="es-MX"/>
                              </w:rPr>
                            </w:pPr>
                            <w:r w:rsidRPr="001E696D">
                              <w:rPr>
                                <w:color w:val="FF0000"/>
                                <w:lang w:val="es-MX"/>
                              </w:rPr>
                              <w:t>AQUÍ SE IDENTIFICARON TRES PR</w:t>
                            </w:r>
                            <w:r w:rsidR="001E696D">
                              <w:rPr>
                                <w:color w:val="FF0000"/>
                                <w:lang w:val="es-MX"/>
                              </w:rPr>
                              <w:t>INCIPIOS FUNDAMENTALES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0DFC4" id="Cuadro de texto 6" o:spid="_x0000_s1029" type="#_x0000_t202" style="position:absolute;left:0;text-align:left;margin-left:372.75pt;margin-top:16.45pt;width:162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" fillcolor="window" strokeweight=".5pt">
                <v:textbox>
                  <w:txbxContent>
                    <w:p w:rsidR="00DD3BBD" w:rsidRPr="001E696D" w:rsidRDefault="00DD3BBD" w:rsidP="001E696D">
                      <w:pPr>
                        <w:jc w:val="right"/>
                        <w:rPr>
                          <w:color w:val="FF0000"/>
                          <w:lang w:val="es-MX"/>
                        </w:rPr>
                      </w:pPr>
                      <w:r w:rsidRPr="001E696D">
                        <w:rPr>
                          <w:color w:val="FF0000"/>
                          <w:lang w:val="es-MX"/>
                        </w:rPr>
                        <w:t>AQUÍ SE IDENTIFICARON TRES PR</w:t>
                      </w:r>
                      <w:r w:rsidR="001E696D">
                        <w:rPr>
                          <w:color w:val="FF0000"/>
                          <w:lang w:val="es-MX"/>
                        </w:rPr>
                        <w:t>INCIPIOS FUNDAMENTALES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3B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717792" wp14:editId="6004DD3A">
                <wp:simplePos x="0" y="0"/>
                <wp:positionH relativeFrom="margin">
                  <wp:posOffset>-257175</wp:posOffset>
                </wp:positionH>
                <wp:positionV relativeFrom="paragraph">
                  <wp:posOffset>1457324</wp:posOffset>
                </wp:positionV>
                <wp:extent cx="2057400" cy="7362825"/>
                <wp:effectExtent l="0" t="0" r="1905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362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3BBD" w:rsidRPr="00DD3BBD" w:rsidRDefault="00DD3BBD" w:rsidP="00DD3BBD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1E696D">
                              <w:rPr>
                                <w:b/>
                                <w:lang w:val="es-MX"/>
                              </w:rPr>
                              <w:t>En 1932</w:t>
                            </w:r>
                            <w:r w:rsidRPr="00DD3BBD">
                              <w:rPr>
                                <w:lang w:val="es-MX"/>
                              </w:rPr>
                              <w:t xml:space="preserve"> el Servicio Público de Salud de los Estados Unidos decide llevar a cabo un estudio sobre la evolución de la sifilis en la población negra de Tuskegee. Para ello fueron seleccionados unos 400 varones negros sifilíticos y otros 200 no </w:t>
                            </w:r>
                            <w:r w:rsidRPr="00DD3BBD">
                              <w:rPr>
                                <w:lang w:val="es-MX"/>
                              </w:rPr>
                              <w:t>sifilíticos</w:t>
                            </w:r>
                            <w:r w:rsidRPr="00DD3BBD">
                              <w:rPr>
                                <w:lang w:val="es-MX"/>
                              </w:rPr>
                              <w:t xml:space="preserve"> como grupo control. La opinión profesional mayoritaria sostenía que los tratamientos usados entonces pa</w:t>
                            </w:r>
                            <w:r>
                              <w:rPr>
                                <w:lang w:val="es-MX"/>
                              </w:rPr>
                              <w:t>ra la sífilis reducían la morbi</w:t>
                            </w:r>
                            <w:r w:rsidRPr="00DD3BBD">
                              <w:rPr>
                                <w:lang w:val="es-MX"/>
                              </w:rPr>
                              <w:t>lidad y la mortalidad, pero también podían ocasionar complicaciones.</w:t>
                            </w:r>
                          </w:p>
                          <w:p w:rsidR="00DD3BBD" w:rsidRPr="00DD3BBD" w:rsidRDefault="00DD3BBD" w:rsidP="00DD3BBD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DD3BBD" w:rsidRPr="00DD3BBD" w:rsidRDefault="00DD3BBD" w:rsidP="00DD3BBD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DD3BBD">
                              <w:rPr>
                                <w:lang w:val="es-MX"/>
                              </w:rPr>
                              <w:t xml:space="preserve">Si bien se les ofrecieron algunas ventajas materiales, incluso sanitarias, en ningún caso incluía el tratamiento de la </w:t>
                            </w:r>
                            <w:r w:rsidRPr="00DD3BBD">
                              <w:rPr>
                                <w:lang w:val="es-MX"/>
                              </w:rPr>
                              <w:t>sífilis</w:t>
                            </w:r>
                            <w:r>
                              <w:rPr>
                                <w:lang w:val="es-MX"/>
                              </w:rPr>
                              <w:t>. Se los engañó de varias ma</w:t>
                            </w:r>
                            <w:r w:rsidRPr="00DD3BBD">
                              <w:rPr>
                                <w:lang w:val="es-MX"/>
                              </w:rPr>
                              <w:t xml:space="preserve">neras y sólo se les dijo que tenían "mala sangre". En ningún momento se les aplicó tratamiento </w:t>
                            </w:r>
                            <w:r w:rsidRPr="00DD3BBD">
                              <w:rPr>
                                <w:lang w:val="es-MX"/>
                              </w:rPr>
                              <w:t>específico</w:t>
                            </w:r>
                            <w:r w:rsidRPr="00DD3BBD">
                              <w:rPr>
                                <w:lang w:val="es-MX"/>
                              </w:rPr>
                              <w:t xml:space="preserve">, sólo se usaron </w:t>
                            </w:r>
                            <w:r>
                              <w:rPr>
                                <w:lang w:val="es-MX"/>
                              </w:rPr>
                              <w:t>placebos, aunque ya la penicili</w:t>
                            </w:r>
                            <w:r w:rsidRPr="00DD3BBD">
                              <w:rPr>
                                <w:lang w:val="es-MX"/>
                              </w:rPr>
                              <w:t xml:space="preserve">na estaba disponible en la década de los cuarenta, y a pesar de perfectamente bien que la sífilis </w:t>
                            </w:r>
                            <w:r w:rsidRPr="00DD3BBD">
                              <w:rPr>
                                <w:lang w:val="es-MX"/>
                              </w:rPr>
                              <w:t>reducía</w:t>
                            </w:r>
                            <w:r w:rsidRPr="00DD3BBD">
                              <w:rPr>
                                <w:lang w:val="es-MX"/>
                              </w:rPr>
                              <w:t xml:space="preserve"> en un 20% su esperanza de vida. La experiencia continuó hasta </w:t>
                            </w:r>
                            <w:r w:rsidRPr="00DD3BBD">
                              <w:rPr>
                                <w:lang w:val="es-MX"/>
                              </w:rPr>
                              <w:t>que,</w:t>
                            </w:r>
                            <w:r w:rsidRPr="00DD3BBD">
                              <w:rPr>
                                <w:lang w:val="es-MX"/>
                              </w:rPr>
                              <w:t xml:space="preserve"> en 1972, el periodista J. </w:t>
                            </w:r>
                            <w:r w:rsidRPr="00DD3BBD">
                              <w:rPr>
                                <w:lang w:val="es-MX"/>
                              </w:rPr>
                              <w:t>Héller</w:t>
                            </w:r>
                            <w:r w:rsidRPr="00DD3BBD">
                              <w:rPr>
                                <w:lang w:val="es-MX"/>
                              </w:rPr>
                              <w:t xml:space="preserve"> publicó un que se </w:t>
                            </w:r>
                            <w:r w:rsidRPr="00DD3BBD">
                              <w:rPr>
                                <w:lang w:val="es-MX"/>
                              </w:rPr>
                              <w:t>sabía</w:t>
                            </w:r>
                            <w:r w:rsidRPr="00DD3BBD">
                              <w:rPr>
                                <w:lang w:val="es-MX"/>
                              </w:rPr>
                              <w:t xml:space="preserve"> artículo sobre el tema en el New York Times, momento en el que comenzó el </w:t>
                            </w:r>
                            <w:r w:rsidRPr="00DD3BBD">
                              <w:rPr>
                                <w:lang w:val="es-MX"/>
                              </w:rPr>
                              <w:t>escándalo</w:t>
                            </w:r>
                            <w:r w:rsidRPr="00DD3BBD">
                              <w:rPr>
                                <w:lang w:val="es-MX"/>
                              </w:rPr>
                              <w:t xml:space="preserve"> y cesó el experimento".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17792" id="Cuadro de texto 5" o:spid="_x0000_s1030" type="#_x0000_t202" style="position:absolute;left:0;text-align:left;margin-left:-20.25pt;margin-top:114.75pt;width:162pt;height:57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" fillcolor="window" strokeweight=".5pt">
                <v:textbox>
                  <w:txbxContent>
                    <w:p w:rsidR="00DD3BBD" w:rsidRPr="00DD3BBD" w:rsidRDefault="00DD3BBD" w:rsidP="00DD3BBD">
                      <w:pPr>
                        <w:jc w:val="center"/>
                        <w:rPr>
                          <w:lang w:val="es-MX"/>
                        </w:rPr>
                      </w:pPr>
                      <w:r w:rsidRPr="001E696D">
                        <w:rPr>
                          <w:b/>
                          <w:lang w:val="es-MX"/>
                        </w:rPr>
                        <w:t>En 1932</w:t>
                      </w:r>
                      <w:r w:rsidRPr="00DD3BBD">
                        <w:rPr>
                          <w:lang w:val="es-MX"/>
                        </w:rPr>
                        <w:t xml:space="preserve"> el Servicio Público de Salud de los Estados Unidos decide llevar a cabo un estudio sobre la evolución de la sifilis en la población negra de Tuskegee. Para ello fueron seleccionados unos 400 varones negros sifilíticos y otros 200 no </w:t>
                      </w:r>
                      <w:r w:rsidRPr="00DD3BBD">
                        <w:rPr>
                          <w:lang w:val="es-MX"/>
                        </w:rPr>
                        <w:t>sifilíticos</w:t>
                      </w:r>
                      <w:r w:rsidRPr="00DD3BBD">
                        <w:rPr>
                          <w:lang w:val="es-MX"/>
                        </w:rPr>
                        <w:t xml:space="preserve"> como grupo control. La opinión profesional mayoritaria sostenía que los tratamientos usados entonces pa</w:t>
                      </w:r>
                      <w:r>
                        <w:rPr>
                          <w:lang w:val="es-MX"/>
                        </w:rPr>
                        <w:t>ra la sífilis reducían la morbi</w:t>
                      </w:r>
                      <w:r w:rsidRPr="00DD3BBD">
                        <w:rPr>
                          <w:lang w:val="es-MX"/>
                        </w:rPr>
                        <w:t>lidad y la mortalidad, pero también podían ocasionar complicaciones.</w:t>
                      </w:r>
                    </w:p>
                    <w:p w:rsidR="00DD3BBD" w:rsidRPr="00DD3BBD" w:rsidRDefault="00DD3BBD" w:rsidP="00DD3BBD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="00DD3BBD" w:rsidRPr="00DD3BBD" w:rsidRDefault="00DD3BBD" w:rsidP="00DD3BBD">
                      <w:pPr>
                        <w:jc w:val="center"/>
                        <w:rPr>
                          <w:lang w:val="es-MX"/>
                        </w:rPr>
                      </w:pPr>
                      <w:r w:rsidRPr="00DD3BBD">
                        <w:rPr>
                          <w:lang w:val="es-MX"/>
                        </w:rPr>
                        <w:t xml:space="preserve">Si bien se les ofrecieron algunas ventajas materiales, incluso sanitarias, en ningún caso incluía el tratamiento de la </w:t>
                      </w:r>
                      <w:r w:rsidRPr="00DD3BBD">
                        <w:rPr>
                          <w:lang w:val="es-MX"/>
                        </w:rPr>
                        <w:t>sífilis</w:t>
                      </w:r>
                      <w:r>
                        <w:rPr>
                          <w:lang w:val="es-MX"/>
                        </w:rPr>
                        <w:t>. Se los engañó de varias ma</w:t>
                      </w:r>
                      <w:r w:rsidRPr="00DD3BBD">
                        <w:rPr>
                          <w:lang w:val="es-MX"/>
                        </w:rPr>
                        <w:t xml:space="preserve">neras y sólo se les dijo que tenían "mala sangre". En ningún momento se les aplicó tratamiento </w:t>
                      </w:r>
                      <w:r w:rsidRPr="00DD3BBD">
                        <w:rPr>
                          <w:lang w:val="es-MX"/>
                        </w:rPr>
                        <w:t>específico</w:t>
                      </w:r>
                      <w:r w:rsidRPr="00DD3BBD">
                        <w:rPr>
                          <w:lang w:val="es-MX"/>
                        </w:rPr>
                        <w:t xml:space="preserve">, sólo se usaron </w:t>
                      </w:r>
                      <w:r>
                        <w:rPr>
                          <w:lang w:val="es-MX"/>
                        </w:rPr>
                        <w:t>placebos, aunque ya la penicili</w:t>
                      </w:r>
                      <w:r w:rsidRPr="00DD3BBD">
                        <w:rPr>
                          <w:lang w:val="es-MX"/>
                        </w:rPr>
                        <w:t xml:space="preserve">na estaba disponible en la década de los cuarenta, y a pesar de perfectamente bien que la sífilis </w:t>
                      </w:r>
                      <w:r w:rsidRPr="00DD3BBD">
                        <w:rPr>
                          <w:lang w:val="es-MX"/>
                        </w:rPr>
                        <w:t>reducía</w:t>
                      </w:r>
                      <w:r w:rsidRPr="00DD3BBD">
                        <w:rPr>
                          <w:lang w:val="es-MX"/>
                        </w:rPr>
                        <w:t xml:space="preserve"> en un 20% su esperanza de vida. La experiencia continuó hasta </w:t>
                      </w:r>
                      <w:r w:rsidRPr="00DD3BBD">
                        <w:rPr>
                          <w:lang w:val="es-MX"/>
                        </w:rPr>
                        <w:t>que,</w:t>
                      </w:r>
                      <w:r w:rsidRPr="00DD3BBD">
                        <w:rPr>
                          <w:lang w:val="es-MX"/>
                        </w:rPr>
                        <w:t xml:space="preserve"> en 1972, el periodista J. </w:t>
                      </w:r>
                      <w:r w:rsidRPr="00DD3BBD">
                        <w:rPr>
                          <w:lang w:val="es-MX"/>
                        </w:rPr>
                        <w:t>Héller</w:t>
                      </w:r>
                      <w:r w:rsidRPr="00DD3BBD">
                        <w:rPr>
                          <w:lang w:val="es-MX"/>
                        </w:rPr>
                        <w:t xml:space="preserve"> publicó un que se </w:t>
                      </w:r>
                      <w:r w:rsidRPr="00DD3BBD">
                        <w:rPr>
                          <w:lang w:val="es-MX"/>
                        </w:rPr>
                        <w:t>sabía</w:t>
                      </w:r>
                      <w:r w:rsidRPr="00DD3BBD">
                        <w:rPr>
                          <w:lang w:val="es-MX"/>
                        </w:rPr>
                        <w:t xml:space="preserve"> artículo sobre el tema en el New York Times, momento en el que comenzó el </w:t>
                      </w:r>
                      <w:r w:rsidRPr="00DD3BBD">
                        <w:rPr>
                          <w:lang w:val="es-MX"/>
                        </w:rPr>
                        <w:t>escándalo</w:t>
                      </w:r>
                      <w:r w:rsidRPr="00DD3BBD">
                        <w:rPr>
                          <w:lang w:val="es-MX"/>
                        </w:rPr>
                        <w:t xml:space="preserve"> y cesó el experimento".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3BB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7D4F6" wp14:editId="02A1A183">
                <wp:simplePos x="0" y="0"/>
                <wp:positionH relativeFrom="margin">
                  <wp:posOffset>-180975</wp:posOffset>
                </wp:positionH>
                <wp:positionV relativeFrom="paragraph">
                  <wp:posOffset>189865</wp:posOffset>
                </wp:positionV>
                <wp:extent cx="2057400" cy="68580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3BBD" w:rsidRPr="001E696D" w:rsidRDefault="00DD3BBD" w:rsidP="001E696D">
                            <w:pPr>
                              <w:rPr>
                                <w:color w:val="FF0000"/>
                              </w:rPr>
                            </w:pPr>
                            <w:r w:rsidRPr="001E696D">
                              <w:rPr>
                                <w:color w:val="FF0000"/>
                              </w:rPr>
                              <w:t>UNA HISTORIA INCREÍBLE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7D4F6" id="Cuadro de texto 4" o:spid="_x0000_s1031" type="#_x0000_t202" style="position:absolute;left:0;text-align:left;margin-left:-14.25pt;margin-top:14.95pt;width:162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" fillcolor="window" strokeweight=".5pt">
                <v:textbox>
                  <w:txbxContent>
                    <w:p w:rsidR="00DD3BBD" w:rsidRPr="001E696D" w:rsidRDefault="00DD3BBD" w:rsidP="001E696D">
                      <w:pPr>
                        <w:rPr>
                          <w:color w:val="FF0000"/>
                        </w:rPr>
                      </w:pPr>
                      <w:r w:rsidRPr="001E696D">
                        <w:rPr>
                          <w:color w:val="FF0000"/>
                        </w:rPr>
                        <w:t>UNA HISTORIA INCREÍBLE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3BB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DBE4A" wp14:editId="4339C9FE">
                <wp:simplePos x="0" y="0"/>
                <wp:positionH relativeFrom="margin">
                  <wp:posOffset>2329815</wp:posOffset>
                </wp:positionH>
                <wp:positionV relativeFrom="paragraph">
                  <wp:posOffset>1357630</wp:posOffset>
                </wp:positionV>
                <wp:extent cx="2352675" cy="38385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838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3BBD" w:rsidRDefault="00DD3BBD" w:rsidP="00DD3BBD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DD3BBD">
                              <w:rPr>
                                <w:b/>
                                <w:lang w:val="es-MX"/>
                              </w:rPr>
                              <w:t>LOS ABUSOS EN LA INVESTIGACIÓN CIENTÍFICA.</w:t>
                            </w:r>
                          </w:p>
                          <w:p w:rsidR="00DD3BBD" w:rsidRDefault="00DD3BBD" w:rsidP="00DD3BBD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DD3BBD">
                              <w:rPr>
                                <w:lang w:val="es-MX"/>
                              </w:rPr>
                              <w:t>En el siglo XIX se intensificó especialmente con seres</w:t>
                            </w:r>
                            <w:r>
                              <w:rPr>
                                <w:lang w:val="es-MX"/>
                              </w:rPr>
                              <w:t xml:space="preserve"> humanos; pero también, lamenta</w:t>
                            </w:r>
                            <w:r w:rsidRPr="00DD3BBD">
                              <w:rPr>
                                <w:lang w:val="es-MX"/>
                              </w:rPr>
                              <w:t>blemente, hubo abusos de índole ético.</w:t>
                            </w:r>
                          </w:p>
                          <w:p w:rsidR="00DD3BBD" w:rsidRPr="00DD3BBD" w:rsidRDefault="00DD3BBD" w:rsidP="00DD3BBD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¡Los experimentos realizados por los científicos de la época nazi, que ponían en evidencia su obsesión eugenésica!</w:t>
                            </w:r>
                          </w:p>
                          <w:p w:rsidR="00DD3BBD" w:rsidRPr="00DD3BBD" w:rsidRDefault="00DD3BBD" w:rsidP="00DD3BBD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DD3BBD">
                              <w:rPr>
                                <w:lang w:val="es-MX"/>
                              </w:rPr>
                              <w:t>Para que la medicina pueda seguir avanzando en bien de la humanidad se ha necesitado, de alguna manera, la experimentación. En el siglo XIX se intensificó especialmente con seres</w:t>
                            </w:r>
                            <w:r>
                              <w:rPr>
                                <w:lang w:val="es-MX"/>
                              </w:rPr>
                              <w:t xml:space="preserve"> humanos; pero también, lamenta</w:t>
                            </w:r>
                            <w:r w:rsidRPr="00DD3BBD">
                              <w:rPr>
                                <w:lang w:val="es-MX"/>
                              </w:rPr>
                              <w:t>blemente, hubo abusos de índole ético.</w:t>
                            </w:r>
                          </w:p>
                          <w:p w:rsidR="00DD3BBD" w:rsidRPr="00DD3BBD" w:rsidRDefault="00DD3BBD" w:rsidP="00DD3BBD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DBE4A" id="Cuadro de texto 2" o:spid="_x0000_s1032" type="#_x0000_t202" style="position:absolute;left:0;text-align:left;margin-left:183.45pt;margin-top:106.9pt;width:185.25pt;height:30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" fillcolor="window" strokeweight=".5pt">
                <v:textbox>
                  <w:txbxContent>
                    <w:p w:rsidR="00DD3BBD" w:rsidRDefault="00DD3BBD" w:rsidP="00DD3BBD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 w:rsidRPr="00DD3BBD">
                        <w:rPr>
                          <w:b/>
                          <w:lang w:val="es-MX"/>
                        </w:rPr>
                        <w:t>LOS ABUSOS EN LA INVESTIGACIÓN CIENTÍFICA.</w:t>
                      </w:r>
                    </w:p>
                    <w:p w:rsidR="00DD3BBD" w:rsidRDefault="00DD3BBD" w:rsidP="00DD3BBD">
                      <w:pPr>
                        <w:jc w:val="center"/>
                        <w:rPr>
                          <w:lang w:val="es-MX"/>
                        </w:rPr>
                      </w:pPr>
                      <w:r w:rsidRPr="00DD3BBD">
                        <w:rPr>
                          <w:lang w:val="es-MX"/>
                        </w:rPr>
                        <w:t>En el siglo XIX se intensificó especialmente con seres</w:t>
                      </w:r>
                      <w:r>
                        <w:rPr>
                          <w:lang w:val="es-MX"/>
                        </w:rPr>
                        <w:t xml:space="preserve"> humanos; pero también, lamenta</w:t>
                      </w:r>
                      <w:r w:rsidRPr="00DD3BBD">
                        <w:rPr>
                          <w:lang w:val="es-MX"/>
                        </w:rPr>
                        <w:t>blemente, hubo abusos de índole ético.</w:t>
                      </w:r>
                    </w:p>
                    <w:p w:rsidR="00DD3BBD" w:rsidRPr="00DD3BBD" w:rsidRDefault="00DD3BBD" w:rsidP="00DD3BBD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¡Los experimentos realizados por los científicos de la época nazi, que ponían en evidencia su obsesión eugenésica!</w:t>
                      </w:r>
                    </w:p>
                    <w:p w:rsidR="00DD3BBD" w:rsidRPr="00DD3BBD" w:rsidRDefault="00DD3BBD" w:rsidP="00DD3BBD">
                      <w:pPr>
                        <w:jc w:val="center"/>
                        <w:rPr>
                          <w:lang w:val="es-MX"/>
                        </w:rPr>
                      </w:pPr>
                      <w:r w:rsidRPr="00DD3BBD">
                        <w:rPr>
                          <w:lang w:val="es-MX"/>
                        </w:rPr>
                        <w:t>Para que la medicina pueda seguir avanzando en bien de la humanidad se ha necesitado, de alguna manera, la experimentación. En el siglo XIX se intensificó especialmente con seres</w:t>
                      </w:r>
                      <w:r>
                        <w:rPr>
                          <w:lang w:val="es-MX"/>
                        </w:rPr>
                        <w:t xml:space="preserve"> humanos; pero también, lamenta</w:t>
                      </w:r>
                      <w:r w:rsidRPr="00DD3BBD">
                        <w:rPr>
                          <w:lang w:val="es-MX"/>
                        </w:rPr>
                        <w:t>blemente, hubo abusos de índole ético.</w:t>
                      </w:r>
                    </w:p>
                    <w:p w:rsidR="00DD3BBD" w:rsidRPr="00DD3BBD" w:rsidRDefault="00DD3BBD" w:rsidP="00DD3BBD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81E26" w:rsidRPr="00581E26" w:rsidSect="00DD3BB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39" w:rsidRDefault="00E85039" w:rsidP="00581E26">
      <w:pPr>
        <w:spacing w:after="0" w:line="240" w:lineRule="auto"/>
      </w:pPr>
      <w:r>
        <w:separator/>
      </w:r>
    </w:p>
  </w:endnote>
  <w:endnote w:type="continuationSeparator" w:id="0">
    <w:p w:rsidR="00E85039" w:rsidRDefault="00E85039" w:rsidP="0058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39" w:rsidRDefault="00E85039" w:rsidP="00581E26">
      <w:pPr>
        <w:spacing w:after="0" w:line="240" w:lineRule="auto"/>
      </w:pPr>
      <w:r>
        <w:separator/>
      </w:r>
    </w:p>
  </w:footnote>
  <w:footnote w:type="continuationSeparator" w:id="0">
    <w:p w:rsidR="00E85039" w:rsidRDefault="00E85039" w:rsidP="00581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B6B4A"/>
    <w:multiLevelType w:val="hybridMultilevel"/>
    <w:tmpl w:val="74C41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74419"/>
    <w:multiLevelType w:val="hybridMultilevel"/>
    <w:tmpl w:val="C002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26"/>
    <w:rsid w:val="001E696D"/>
    <w:rsid w:val="003A11B6"/>
    <w:rsid w:val="00581E26"/>
    <w:rsid w:val="00DD3BBD"/>
    <w:rsid w:val="00E8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D377"/>
  <w15:chartTrackingRefBased/>
  <w15:docId w15:val="{512E2BAC-0846-48A7-B7F9-6FCE3DF5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1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E26"/>
  </w:style>
  <w:style w:type="paragraph" w:styleId="Piedepgina">
    <w:name w:val="footer"/>
    <w:basedOn w:val="Normal"/>
    <w:link w:val="PiedepginaCar"/>
    <w:uiPriority w:val="99"/>
    <w:unhideWhenUsed/>
    <w:rsid w:val="00581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E26"/>
  </w:style>
  <w:style w:type="paragraph" w:styleId="Prrafodelista">
    <w:name w:val="List Paragraph"/>
    <w:basedOn w:val="Normal"/>
    <w:uiPriority w:val="34"/>
    <w:qFormat/>
    <w:rsid w:val="00DD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Escudero</dc:creator>
  <cp:keywords/>
  <dc:description/>
  <cp:lastModifiedBy>Romina Escudero</cp:lastModifiedBy>
  <cp:revision>1</cp:revision>
  <dcterms:created xsi:type="dcterms:W3CDTF">2022-05-03T21:56:00Z</dcterms:created>
  <dcterms:modified xsi:type="dcterms:W3CDTF">2022-05-03T22:30:00Z</dcterms:modified>
</cp:coreProperties>
</file>