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1"/>
          <w:szCs w:val="11"/>
        </w:rPr>
      </w:pPr>
    </w:p>
    <w:p w:rsidR="00B9123F" w:rsidRDefault="000840F6">
      <w:pPr>
        <w:spacing w:before="56"/>
        <w:ind w:left="119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COLEGIO SAN BERNARDO</w:t>
      </w:r>
    </w:p>
    <w:p w:rsidR="00B9123F" w:rsidRDefault="000840F6">
      <w:pPr>
        <w:tabs>
          <w:tab w:val="center" w:pos="4311"/>
        </w:tabs>
        <w:ind w:left="119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Bachiller de Adultos</w:t>
      </w:r>
      <w:r>
        <w:rPr>
          <w:rFonts w:ascii="Cambria" w:eastAsia="Cambria" w:hAnsi="Cambria" w:cs="Cambria"/>
          <w:i/>
          <w:sz w:val="20"/>
          <w:szCs w:val="20"/>
        </w:rPr>
        <w:tab/>
      </w:r>
    </w:p>
    <w:p w:rsidR="00B9123F" w:rsidRDefault="000840F6">
      <w:pPr>
        <w:tabs>
          <w:tab w:val="center" w:pos="4311"/>
        </w:tabs>
        <w:ind w:left="119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Secundario Básico y Orientado</w:t>
      </w:r>
    </w:p>
    <w:p w:rsidR="00B9123F" w:rsidRDefault="000840F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noProof/>
          <w:lang w:val="es-AR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4516755</wp:posOffset>
            </wp:positionH>
            <wp:positionV relativeFrom="paragraph">
              <wp:posOffset>-750569</wp:posOffset>
            </wp:positionV>
            <wp:extent cx="468630" cy="61722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123F" w:rsidRDefault="00B9123F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B9123F" w:rsidRDefault="000840F6">
      <w:pPr>
        <w:spacing w:before="37"/>
        <w:ind w:left="1767" w:right="1729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PROGRAMA DE EXAMEN Y ESTUDIO 2022</w:t>
      </w:r>
    </w:p>
    <w:p w:rsidR="00B9123F" w:rsidRDefault="000840F6">
      <w:pPr>
        <w:spacing w:before="261"/>
        <w:ind w:left="119"/>
        <w:jc w:val="both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ESPACIO CURRICULAR</w:t>
      </w:r>
      <w:r>
        <w:rPr>
          <w:rFonts w:ascii="Cambria" w:eastAsia="Cambria" w:hAnsi="Cambria" w:cs="Cambria"/>
          <w:b/>
          <w:sz w:val="28"/>
          <w:szCs w:val="28"/>
        </w:rPr>
        <w:t xml:space="preserve">: </w:t>
      </w:r>
      <w:r w:rsidR="00C70B88">
        <w:rPr>
          <w:rFonts w:ascii="Cambria" w:eastAsia="Cambria" w:hAnsi="Cambria" w:cs="Cambria"/>
          <w:b/>
          <w:sz w:val="28"/>
          <w:szCs w:val="28"/>
          <w:u w:val="single"/>
        </w:rPr>
        <w:t>GEOGRAFÍA</w:t>
      </w:r>
    </w:p>
    <w:p w:rsidR="00B9123F" w:rsidRDefault="000840F6">
      <w:pPr>
        <w:spacing w:before="39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PROFESORES</w:t>
      </w:r>
      <w:r>
        <w:rPr>
          <w:rFonts w:ascii="Cambria" w:eastAsia="Cambria" w:hAnsi="Cambria" w:cs="Cambria"/>
          <w:b/>
          <w:sz w:val="28"/>
          <w:szCs w:val="28"/>
        </w:rPr>
        <w:t>: DIANA GARCÍA, CAROLINA MORILLA, SERGIO LEOZ</w:t>
      </w:r>
    </w:p>
    <w:p w:rsidR="00B9123F" w:rsidRDefault="000840F6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CURSO</w:t>
      </w:r>
      <w:r w:rsidR="00C70B88">
        <w:rPr>
          <w:rFonts w:ascii="Cambria" w:eastAsia="Cambria" w:hAnsi="Cambria" w:cs="Cambria"/>
          <w:b/>
          <w:sz w:val="28"/>
          <w:szCs w:val="28"/>
        </w:rPr>
        <w:t>: 1º “A”- 1° “B”- 1</w:t>
      </w:r>
      <w:r>
        <w:rPr>
          <w:rFonts w:ascii="Cambria" w:eastAsia="Cambria" w:hAnsi="Cambria" w:cs="Cambria"/>
          <w:b/>
          <w:sz w:val="28"/>
          <w:szCs w:val="28"/>
        </w:rPr>
        <w:t>º “C” - SECUNDARIO BÁSICO</w:t>
      </w:r>
    </w:p>
    <w:p w:rsidR="00B9123F" w:rsidRDefault="000840F6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TURNO:</w:t>
      </w:r>
      <w:r>
        <w:rPr>
          <w:rFonts w:ascii="Cambria" w:eastAsia="Cambria" w:hAnsi="Cambria" w:cs="Cambria"/>
          <w:b/>
          <w:sz w:val="28"/>
          <w:szCs w:val="28"/>
        </w:rPr>
        <w:t xml:space="preserve"> MAÑANA Y TURNO TARDE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8"/>
          <w:szCs w:val="28"/>
        </w:rPr>
      </w:pP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:rsidR="00B9123F" w:rsidRDefault="000840F6">
      <w:pPr>
        <w:ind w:left="119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Eje temático N° 1: “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 xml:space="preserve">LA </w:t>
      </w:r>
      <w:r w:rsidR="00C70B88">
        <w:rPr>
          <w:rFonts w:ascii="Cambria" w:eastAsia="Cambria" w:hAnsi="Cambria" w:cs="Cambria"/>
          <w:b/>
          <w:sz w:val="24"/>
          <w:szCs w:val="24"/>
          <w:u w:val="single"/>
        </w:rPr>
        <w:t>GEOGRAFÍA Y EL ESPACIO GEOGRAFICO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>”</w:t>
      </w:r>
      <w:r>
        <w:rPr>
          <w:rFonts w:ascii="Cambria" w:eastAsia="Cambria" w:hAnsi="Cambria" w:cs="Cambria"/>
          <w:b/>
          <w:sz w:val="24"/>
          <w:szCs w:val="24"/>
        </w:rPr>
        <w:t>.</w:t>
      </w:r>
    </w:p>
    <w:p w:rsidR="00B9123F" w:rsidRDefault="00B9123F">
      <w:pPr>
        <w:ind w:left="119"/>
        <w:rPr>
          <w:b/>
          <w:sz w:val="24"/>
          <w:szCs w:val="24"/>
        </w:rPr>
      </w:pPr>
    </w:p>
    <w:p w:rsidR="00C70B88" w:rsidRPr="00F402A4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Geografía como ciencia.</w:t>
      </w:r>
    </w:p>
    <w:p w:rsidR="00C70B88" w:rsidRPr="00F402A4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Espacio geográfico: características, dimensiones y tipos.</w:t>
      </w:r>
    </w:p>
    <w:p w:rsidR="00C70B88" w:rsidRPr="00F402A4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Paisaje: definición y tipos.</w:t>
      </w:r>
    </w:p>
    <w:p w:rsidR="00C70B88" w:rsidRPr="00F402A4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Orientación y puntos cardinales.</w:t>
      </w:r>
    </w:p>
    <w:p w:rsidR="00C70B88" w:rsidRPr="00F402A4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Localización absoluta y relativa.</w:t>
      </w:r>
    </w:p>
    <w:p w:rsidR="00C70B88" w:rsidRPr="00F402A4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Coordenadas geográficas: paralelos, meridianos, latitud y longitud.</w:t>
      </w:r>
    </w:p>
    <w:p w:rsidR="00C70B88" w:rsidRPr="00F402A4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Formas de representación del espacio geográfico. Escalas. Proyecciones cartográficas. Elementos del mapa. Tipos de mapas. Mapa actual del mundo.</w:t>
      </w:r>
    </w:p>
    <w:p w:rsidR="00C70B88" w:rsidRDefault="00C70B88" w:rsidP="00C70B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B9123F" w:rsidRPr="00C70B88" w:rsidRDefault="000840F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Eje temático N° 2: </w:t>
      </w:r>
      <w:r w:rsidRPr="00C70B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“</w:t>
      </w:r>
      <w:r w:rsidR="00C70B88" w:rsidRPr="00C70B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NUESTRO PLANETA TIERRA</w:t>
      </w:r>
      <w:r w:rsidRPr="00C70B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”.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70B88" w:rsidRPr="00EE297E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Naturaleza como</w:t>
      </w:r>
      <w:r w:rsidRPr="00EE297E">
        <w:rPr>
          <w:rFonts w:ascii="Cambria" w:eastAsia="Cambria" w:hAnsi="Cambria" w:cs="Cambria"/>
          <w:sz w:val="24"/>
          <w:szCs w:val="24"/>
        </w:rPr>
        <w:t xml:space="preserve"> sistema integrado.</w:t>
      </w:r>
    </w:p>
    <w:p w:rsidR="00C70B88" w:rsidRPr="00EE297E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</w:t>
      </w:r>
      <w:r w:rsidRPr="00EE297E">
        <w:rPr>
          <w:rFonts w:ascii="Cambria" w:eastAsia="Cambria" w:hAnsi="Cambria" w:cs="Cambria"/>
          <w:sz w:val="24"/>
          <w:szCs w:val="24"/>
        </w:rPr>
        <w:t>istoria del planeta Tierra. Las eras geológicas.</w:t>
      </w:r>
    </w:p>
    <w:p w:rsidR="00C70B88" w:rsidRPr="00EE297E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EE297E">
        <w:rPr>
          <w:rFonts w:ascii="Cambria" w:eastAsia="Cambria" w:hAnsi="Cambria" w:cs="Cambria"/>
          <w:sz w:val="24"/>
          <w:szCs w:val="24"/>
        </w:rPr>
        <w:t>Litosfera: Deriva Continental y Tectónica de Placas.</w:t>
      </w:r>
    </w:p>
    <w:p w:rsidR="00C70B88" w:rsidRPr="00EE297E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EE297E">
        <w:rPr>
          <w:rFonts w:ascii="Cambria" w:eastAsia="Cambria" w:hAnsi="Cambria" w:cs="Cambria"/>
          <w:sz w:val="24"/>
          <w:szCs w:val="24"/>
        </w:rPr>
        <w:t>Formas de la Tierra: relieves emergidos y sumergidos. Agentes modeladores.</w:t>
      </w:r>
    </w:p>
    <w:p w:rsidR="00C70B88" w:rsidRPr="00EE297E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</w:t>
      </w:r>
      <w:r w:rsidRPr="00EE297E">
        <w:rPr>
          <w:rFonts w:ascii="Cambria" w:eastAsia="Cambria" w:hAnsi="Cambria" w:cs="Cambria"/>
          <w:sz w:val="24"/>
          <w:szCs w:val="24"/>
        </w:rPr>
        <w:t>idrosfera: aguas oceánicas y continentales. Cuencas hidrográficas.</w:t>
      </w:r>
    </w:p>
    <w:p w:rsidR="00C70B88" w:rsidRPr="00EE297E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</w:t>
      </w:r>
      <w:r w:rsidRPr="00EE297E">
        <w:rPr>
          <w:rFonts w:ascii="Cambria" w:eastAsia="Cambria" w:hAnsi="Cambria" w:cs="Cambria"/>
          <w:sz w:val="24"/>
          <w:szCs w:val="24"/>
        </w:rPr>
        <w:t>tmosfera: tiempo y clima. Elementos y factores. Clasificación climática.</w:t>
      </w:r>
    </w:p>
    <w:p w:rsidR="00C70B88" w:rsidRPr="00EE297E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</w:t>
      </w:r>
      <w:r w:rsidRPr="00EE297E">
        <w:rPr>
          <w:rFonts w:ascii="Cambria" w:eastAsia="Cambria" w:hAnsi="Cambria" w:cs="Cambria"/>
          <w:sz w:val="24"/>
          <w:szCs w:val="24"/>
        </w:rPr>
        <w:t>iomas: clasificación.</w:t>
      </w:r>
    </w:p>
    <w:p w:rsidR="00C70B88" w:rsidRDefault="00C70B88" w:rsidP="00C70B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B9123F" w:rsidRDefault="000840F6" w:rsidP="00C70B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Eje temático N° 3: </w:t>
      </w:r>
      <w:r w:rsidRPr="00C70B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“</w:t>
      </w:r>
      <w:r w:rsidR="00C70B88" w:rsidRPr="00C70B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LA </w:t>
      </w:r>
      <w:r w:rsidRPr="00C70B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POBLACIÓN”.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70B88" w:rsidRDefault="00C70B88" w:rsidP="00C70B88">
      <w:pPr>
        <w:pStyle w:val="TableParagraph"/>
        <w:numPr>
          <w:ilvl w:val="0"/>
          <w:numId w:val="1"/>
        </w:numPr>
        <w:tabs>
          <w:tab w:val="left" w:pos="470"/>
          <w:tab w:val="left" w:pos="471"/>
        </w:tabs>
        <w:spacing w:line="357" w:lineRule="auto"/>
        <w:ind w:right="475"/>
        <w:rPr>
          <w:rFonts w:asciiTheme="minorHAnsi" w:hAnsiTheme="minorHAnsi" w:cstheme="minorHAnsi"/>
          <w:sz w:val="24"/>
          <w:szCs w:val="24"/>
        </w:rPr>
      </w:pPr>
      <w:r w:rsidRPr="00C2444B">
        <w:rPr>
          <w:rFonts w:asciiTheme="minorHAnsi" w:hAnsiTheme="minorHAnsi" w:cstheme="minorHAnsi"/>
          <w:sz w:val="24"/>
          <w:szCs w:val="24"/>
        </w:rPr>
        <w:t xml:space="preserve">Estructura y dinámica de la población. </w:t>
      </w:r>
    </w:p>
    <w:p w:rsidR="00C70B88" w:rsidRPr="00C2444B" w:rsidRDefault="00C70B88" w:rsidP="00C70B88">
      <w:pPr>
        <w:pStyle w:val="TableParagraph"/>
        <w:numPr>
          <w:ilvl w:val="0"/>
          <w:numId w:val="1"/>
        </w:numPr>
        <w:tabs>
          <w:tab w:val="left" w:pos="470"/>
          <w:tab w:val="left" w:pos="471"/>
        </w:tabs>
        <w:spacing w:line="357" w:lineRule="auto"/>
        <w:ind w:right="475"/>
        <w:rPr>
          <w:rFonts w:asciiTheme="minorHAnsi" w:hAnsiTheme="minorHAnsi" w:cstheme="minorHAnsi"/>
          <w:sz w:val="24"/>
          <w:szCs w:val="24"/>
        </w:rPr>
      </w:pPr>
      <w:r w:rsidRPr="00C2444B">
        <w:rPr>
          <w:rFonts w:asciiTheme="minorHAnsi" w:hAnsiTheme="minorHAnsi" w:cstheme="minorHAnsi"/>
          <w:sz w:val="24"/>
          <w:szCs w:val="24"/>
        </w:rPr>
        <w:t>Indicadores demográficos.</w:t>
      </w:r>
    </w:p>
    <w:p w:rsidR="00C70B88" w:rsidRPr="00C2444B" w:rsidRDefault="00C70B88" w:rsidP="00C70B88">
      <w:pPr>
        <w:pStyle w:val="TableParagraph"/>
        <w:numPr>
          <w:ilvl w:val="0"/>
          <w:numId w:val="1"/>
        </w:numPr>
        <w:tabs>
          <w:tab w:val="left" w:pos="470"/>
          <w:tab w:val="left" w:pos="471"/>
        </w:tabs>
        <w:spacing w:line="357" w:lineRule="auto"/>
        <w:ind w:right="4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C2444B">
        <w:rPr>
          <w:rFonts w:asciiTheme="minorHAnsi" w:hAnsiTheme="minorHAnsi" w:cstheme="minorHAnsi"/>
          <w:sz w:val="24"/>
          <w:szCs w:val="24"/>
        </w:rPr>
        <w:t>istribución de la población: factores.</w:t>
      </w:r>
    </w:p>
    <w:p w:rsidR="00C70B88" w:rsidRPr="00C2444B" w:rsidRDefault="00C70B88" w:rsidP="00C70B88">
      <w:pPr>
        <w:pStyle w:val="TableParagraph"/>
        <w:numPr>
          <w:ilvl w:val="0"/>
          <w:numId w:val="1"/>
        </w:numPr>
        <w:tabs>
          <w:tab w:val="left" w:pos="470"/>
          <w:tab w:val="left" w:pos="471"/>
        </w:tabs>
        <w:spacing w:line="357" w:lineRule="auto"/>
        <w:ind w:right="475"/>
        <w:rPr>
          <w:rFonts w:asciiTheme="minorHAnsi" w:hAnsiTheme="minorHAnsi" w:cstheme="minorHAnsi"/>
          <w:sz w:val="24"/>
          <w:szCs w:val="24"/>
        </w:rPr>
      </w:pPr>
      <w:r w:rsidRPr="00C2444B">
        <w:rPr>
          <w:rFonts w:asciiTheme="minorHAnsi" w:hAnsiTheme="minorHAnsi" w:cstheme="minorHAnsi"/>
          <w:sz w:val="24"/>
          <w:szCs w:val="24"/>
        </w:rPr>
        <w:t>Densidad de la población.</w:t>
      </w:r>
    </w:p>
    <w:p w:rsidR="00C70B88" w:rsidRDefault="00C70B88" w:rsidP="00C70B88">
      <w:pPr>
        <w:pStyle w:val="TableParagraph"/>
        <w:numPr>
          <w:ilvl w:val="0"/>
          <w:numId w:val="1"/>
        </w:numPr>
        <w:tabs>
          <w:tab w:val="left" w:pos="470"/>
          <w:tab w:val="left" w:pos="471"/>
        </w:tabs>
        <w:spacing w:line="357" w:lineRule="auto"/>
        <w:ind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Pr="00C2444B">
        <w:rPr>
          <w:rFonts w:asciiTheme="minorHAnsi" w:hAnsiTheme="minorHAnsi" w:cstheme="minorHAnsi"/>
          <w:sz w:val="24"/>
          <w:szCs w:val="24"/>
        </w:rPr>
        <w:t>ovilidad en el espacio geográfico: migraciones. Tipos. Análisis de Casos.</w:t>
      </w:r>
    </w:p>
    <w:p w:rsidR="00C70B88" w:rsidRPr="00C2444B" w:rsidRDefault="00C70B88" w:rsidP="00C70B88">
      <w:pPr>
        <w:pStyle w:val="TableParagraph"/>
        <w:numPr>
          <w:ilvl w:val="0"/>
          <w:numId w:val="1"/>
        </w:numPr>
        <w:tabs>
          <w:tab w:val="left" w:pos="470"/>
          <w:tab w:val="left" w:pos="471"/>
        </w:tabs>
        <w:spacing w:line="357" w:lineRule="auto"/>
        <w:ind w:right="475"/>
        <w:rPr>
          <w:rFonts w:asciiTheme="minorHAnsi" w:hAnsiTheme="minorHAnsi" w:cstheme="minorHAnsi"/>
          <w:sz w:val="24"/>
          <w:szCs w:val="24"/>
        </w:rPr>
      </w:pPr>
      <w:r w:rsidRPr="00C2444B">
        <w:rPr>
          <w:rFonts w:asciiTheme="minorHAnsi" w:hAnsiTheme="minorHAnsi" w:cstheme="minorHAnsi"/>
          <w:sz w:val="24"/>
          <w:szCs w:val="24"/>
        </w:rPr>
        <w:t>Espacios urbanos y espacios rurales.</w:t>
      </w:r>
    </w:p>
    <w:p w:rsidR="00C70B88" w:rsidRDefault="00C70B88" w:rsidP="00C70B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B9123F" w:rsidRDefault="000840F6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BIBLIOGRAFÍA: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70B88" w:rsidRPr="00C70B88" w:rsidRDefault="00C70B88" w:rsidP="00C70B88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B88">
        <w:rPr>
          <w:rFonts w:asciiTheme="minorHAnsi" w:hAnsiTheme="minorHAnsi" w:cstheme="minorHAnsi"/>
          <w:sz w:val="24"/>
          <w:szCs w:val="24"/>
        </w:rPr>
        <w:t>ARENZO M. y Otros, “Ciencias Sociales 7. Todos protagonistas”. Ed. Santillana. Bs As. 2005</w:t>
      </w:r>
    </w:p>
    <w:p w:rsidR="00C70B88" w:rsidRPr="00C70B88" w:rsidRDefault="00C70B88" w:rsidP="00C70B88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B88">
        <w:rPr>
          <w:rFonts w:asciiTheme="minorHAnsi" w:hAnsiTheme="minorHAnsi" w:cstheme="minorHAnsi"/>
          <w:sz w:val="24"/>
          <w:szCs w:val="24"/>
        </w:rPr>
        <w:t>AVEGNO, María C. y MORICHETTI, María. “Hacer y aprender. Ciencias Sociales 1”. Ed. Santillana. Bs. As.2017.</w:t>
      </w:r>
    </w:p>
    <w:p w:rsidR="00C70B88" w:rsidRPr="00C70B88" w:rsidRDefault="00C70B88" w:rsidP="00C70B88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B88">
        <w:rPr>
          <w:rFonts w:asciiTheme="minorHAnsi" w:hAnsiTheme="minorHAnsi" w:cstheme="minorHAnsi"/>
          <w:sz w:val="24"/>
          <w:szCs w:val="24"/>
        </w:rPr>
        <w:t xml:space="preserve">BERTONE DE DAGUERRE, Celia y otros. “Espacios y sociedades”. Ed </w:t>
      </w:r>
      <w:proofErr w:type="spellStart"/>
      <w:r w:rsidRPr="00C70B88">
        <w:rPr>
          <w:rFonts w:asciiTheme="minorHAnsi" w:hAnsiTheme="minorHAnsi" w:cstheme="minorHAnsi"/>
          <w:sz w:val="24"/>
          <w:szCs w:val="24"/>
        </w:rPr>
        <w:t>Kapelusz</w:t>
      </w:r>
      <w:proofErr w:type="spellEnd"/>
      <w:r w:rsidRPr="00C70B88">
        <w:rPr>
          <w:rFonts w:asciiTheme="minorHAnsi" w:hAnsiTheme="minorHAnsi" w:cstheme="minorHAnsi"/>
          <w:sz w:val="24"/>
          <w:szCs w:val="24"/>
        </w:rPr>
        <w:t>. 1997.</w:t>
      </w:r>
    </w:p>
    <w:p w:rsidR="00C70B88" w:rsidRPr="00C70B88" w:rsidRDefault="00C70B88" w:rsidP="00C70B88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/>
          <w:sz w:val="24"/>
          <w:szCs w:val="24"/>
        </w:rPr>
      </w:pPr>
      <w:r w:rsidRPr="00C70B88">
        <w:rPr>
          <w:rFonts w:asciiTheme="minorHAnsi" w:hAnsiTheme="minorHAnsi"/>
          <w:sz w:val="24"/>
          <w:szCs w:val="24"/>
        </w:rPr>
        <w:t>GARCÍA, Patricia y otros. “Geografía. Sociedad, Espacio y Ambiente. Ed. Santillana. Serie Santillana en Línea. NES 1º Año. Buenos Aires. 2016.</w:t>
      </w:r>
    </w:p>
    <w:p w:rsidR="00C70B88" w:rsidRPr="00C70B88" w:rsidRDefault="00C70B88" w:rsidP="00C70B88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B88">
        <w:rPr>
          <w:rFonts w:asciiTheme="minorHAnsi" w:hAnsiTheme="minorHAnsi" w:cstheme="minorHAnsi"/>
          <w:sz w:val="24"/>
          <w:szCs w:val="24"/>
        </w:rPr>
        <w:t>LORENZINI, H. y otros. “Geografía General”. Serie Plata. AZ editora. 2009.</w:t>
      </w:r>
    </w:p>
    <w:p w:rsidR="00C70B88" w:rsidRPr="00C70B88" w:rsidRDefault="00C70B88" w:rsidP="00C70B88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B88">
        <w:rPr>
          <w:rFonts w:asciiTheme="minorHAnsi" w:hAnsiTheme="minorHAnsi" w:cstheme="minorHAnsi"/>
          <w:sz w:val="24"/>
          <w:szCs w:val="24"/>
        </w:rPr>
        <w:t>VAZQUEZ, S. y otros. “Cie</w:t>
      </w:r>
      <w:bookmarkStart w:id="0" w:name="_GoBack"/>
      <w:bookmarkEnd w:id="0"/>
      <w:r w:rsidRPr="00C70B88">
        <w:rPr>
          <w:rFonts w:asciiTheme="minorHAnsi" w:hAnsiTheme="minorHAnsi" w:cstheme="minorHAnsi"/>
          <w:sz w:val="24"/>
          <w:szCs w:val="24"/>
        </w:rPr>
        <w:t xml:space="preserve">ncias Sociales para pensar”. Editorial </w:t>
      </w:r>
      <w:proofErr w:type="spellStart"/>
      <w:r w:rsidRPr="00C70B88">
        <w:rPr>
          <w:rFonts w:asciiTheme="minorHAnsi" w:hAnsiTheme="minorHAnsi" w:cstheme="minorHAnsi"/>
          <w:sz w:val="24"/>
          <w:szCs w:val="24"/>
        </w:rPr>
        <w:t>Kapelusz</w:t>
      </w:r>
      <w:proofErr w:type="spellEnd"/>
      <w:r w:rsidRPr="00C70B88">
        <w:rPr>
          <w:rFonts w:asciiTheme="minorHAnsi" w:hAnsiTheme="minorHAnsi" w:cstheme="minorHAnsi"/>
          <w:sz w:val="24"/>
          <w:szCs w:val="24"/>
        </w:rPr>
        <w:t>. Bs As. 2018.</w:t>
      </w:r>
    </w:p>
    <w:p w:rsidR="00C70B88" w:rsidRPr="00C70B88" w:rsidRDefault="00C70B88" w:rsidP="00C70B88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/>
          <w:sz w:val="24"/>
          <w:szCs w:val="24"/>
        </w:rPr>
      </w:pPr>
      <w:r w:rsidRPr="00C70B88">
        <w:rPr>
          <w:rFonts w:asciiTheme="minorHAnsi" w:hAnsiTheme="minorHAnsi" w:cs="Arial"/>
          <w:sz w:val="24"/>
          <w:szCs w:val="24"/>
        </w:rPr>
        <w:t>Documentos de información, diarios y revistas de actualidad.</w:t>
      </w:r>
    </w:p>
    <w:p w:rsidR="00B9123F" w:rsidRPr="00C70B88" w:rsidRDefault="00C70B88" w:rsidP="00C70B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C70B88">
        <w:rPr>
          <w:rFonts w:asciiTheme="minorHAnsi" w:hAnsiTheme="minorHAnsi" w:cs="Arial"/>
          <w:sz w:val="24"/>
          <w:szCs w:val="24"/>
        </w:rPr>
        <w:t>Información actualizada de Internet.</w:t>
      </w:r>
    </w:p>
    <w:sectPr w:rsidR="00B9123F" w:rsidRPr="00C70B8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rl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AD9"/>
    <w:multiLevelType w:val="multilevel"/>
    <w:tmpl w:val="DF8A3DEC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D221A5E"/>
    <w:multiLevelType w:val="multilevel"/>
    <w:tmpl w:val="88F0F99A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9123F"/>
    <w:rsid w:val="000840F6"/>
    <w:rsid w:val="002E0164"/>
    <w:rsid w:val="00431F22"/>
    <w:rsid w:val="00B9123F"/>
    <w:rsid w:val="00C7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C70B88"/>
    <w:pPr>
      <w:autoSpaceDE w:val="0"/>
      <w:autoSpaceDN w:val="0"/>
    </w:pPr>
    <w:rPr>
      <w:lang w:eastAsia="en-US"/>
    </w:rPr>
  </w:style>
  <w:style w:type="paragraph" w:styleId="Prrafodelista">
    <w:name w:val="List Paragraph"/>
    <w:basedOn w:val="Normal"/>
    <w:uiPriority w:val="34"/>
    <w:qFormat/>
    <w:rsid w:val="00C70B88"/>
    <w:pPr>
      <w:autoSpaceDE w:val="0"/>
      <w:autoSpaceDN w:val="0"/>
      <w:ind w:left="480" w:hanging="362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C70B88"/>
    <w:pPr>
      <w:autoSpaceDE w:val="0"/>
      <w:autoSpaceDN w:val="0"/>
    </w:pPr>
    <w:rPr>
      <w:lang w:eastAsia="en-US"/>
    </w:rPr>
  </w:style>
  <w:style w:type="paragraph" w:styleId="Prrafodelista">
    <w:name w:val="List Paragraph"/>
    <w:basedOn w:val="Normal"/>
    <w:uiPriority w:val="34"/>
    <w:qFormat/>
    <w:rsid w:val="00C70B88"/>
    <w:pPr>
      <w:autoSpaceDE w:val="0"/>
      <w:autoSpaceDN w:val="0"/>
      <w:ind w:left="480" w:hanging="362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dcterms:created xsi:type="dcterms:W3CDTF">2022-04-20T09:39:00Z</dcterms:created>
  <dcterms:modified xsi:type="dcterms:W3CDTF">2022-04-20T09:43:00Z</dcterms:modified>
</cp:coreProperties>
</file>