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770" w:rsidRDefault="00C73770" w:rsidP="00C73770">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La</w:t>
      </w:r>
      <w:r>
        <w:rPr>
          <w:rStyle w:val="apple-converted-space"/>
          <w:rFonts w:ascii="Arial" w:hAnsi="Arial" w:cs="Arial"/>
          <w:color w:val="252525"/>
          <w:sz w:val="21"/>
          <w:szCs w:val="21"/>
        </w:rPr>
        <w:t> </w:t>
      </w:r>
      <w:r>
        <w:rPr>
          <w:rFonts w:ascii="Arial" w:hAnsi="Arial" w:cs="Arial"/>
          <w:b/>
          <w:bCs/>
          <w:color w:val="252525"/>
          <w:sz w:val="21"/>
          <w:szCs w:val="21"/>
        </w:rPr>
        <w:t>historia del dinero</w:t>
      </w:r>
      <w:r>
        <w:rPr>
          <w:rStyle w:val="apple-converted-space"/>
          <w:rFonts w:ascii="Arial" w:hAnsi="Arial" w:cs="Arial"/>
          <w:color w:val="252525"/>
          <w:sz w:val="21"/>
          <w:szCs w:val="21"/>
        </w:rPr>
        <w:t> </w:t>
      </w:r>
      <w:r>
        <w:rPr>
          <w:rFonts w:ascii="Arial" w:hAnsi="Arial" w:cs="Arial"/>
          <w:color w:val="252525"/>
          <w:sz w:val="21"/>
          <w:szCs w:val="21"/>
        </w:rPr>
        <w:t>comienza alrededor del siglo VII al V antes de Cristo con la primera</w:t>
      </w:r>
      <w:r>
        <w:rPr>
          <w:rStyle w:val="apple-converted-space"/>
          <w:rFonts w:ascii="Arial" w:hAnsi="Arial" w:cs="Arial"/>
          <w:color w:val="252525"/>
          <w:sz w:val="21"/>
          <w:szCs w:val="21"/>
        </w:rPr>
        <w:t> </w:t>
      </w:r>
      <w:hyperlink r:id="rId5" w:tooltip="Ceca" w:history="1">
        <w:r>
          <w:rPr>
            <w:rStyle w:val="Hipervnculo"/>
            <w:rFonts w:ascii="Arial" w:hAnsi="Arial" w:cs="Arial"/>
            <w:color w:val="0B0080"/>
            <w:sz w:val="21"/>
            <w:szCs w:val="21"/>
            <w:u w:val="none"/>
          </w:rPr>
          <w:t>acuñación</w:t>
        </w:r>
      </w:hyperlink>
      <w:r>
        <w:rPr>
          <w:rStyle w:val="apple-converted-space"/>
          <w:rFonts w:ascii="Arial" w:hAnsi="Arial" w:cs="Arial"/>
          <w:color w:val="252525"/>
          <w:sz w:val="21"/>
          <w:szCs w:val="21"/>
        </w:rPr>
        <w:t> </w:t>
      </w:r>
      <w:r>
        <w:rPr>
          <w:rFonts w:ascii="Arial" w:hAnsi="Arial" w:cs="Arial"/>
          <w:color w:val="252525"/>
          <w:sz w:val="21"/>
          <w:szCs w:val="21"/>
        </w:rPr>
        <w:t>de moneda.</w:t>
      </w:r>
      <w:hyperlink r:id="rId6" w:anchor="cite_note-1" w:history="1">
        <w:r>
          <w:rPr>
            <w:rStyle w:val="Hipervnculo"/>
            <w:rFonts w:ascii="Arial" w:hAnsi="Arial" w:cs="Arial"/>
            <w:color w:val="0B0080"/>
            <w:sz w:val="21"/>
            <w:szCs w:val="21"/>
            <w:u w:val="none"/>
            <w:vertAlign w:val="superscript"/>
          </w:rPr>
          <w:t>1</w:t>
        </w:r>
      </w:hyperlink>
      <w:r>
        <w:rPr>
          <w:rStyle w:val="apple-converted-space"/>
          <w:rFonts w:ascii="Arial" w:hAnsi="Arial" w:cs="Arial"/>
          <w:color w:val="252525"/>
          <w:sz w:val="21"/>
          <w:szCs w:val="21"/>
        </w:rPr>
        <w:t> </w:t>
      </w:r>
      <w:r>
        <w:rPr>
          <w:rFonts w:ascii="Arial" w:hAnsi="Arial" w:cs="Arial"/>
          <w:color w:val="252525"/>
          <w:sz w:val="21"/>
          <w:szCs w:val="21"/>
        </w:rPr>
        <w:t>El dinero es cualquier objeto de valor claramente identificable que es aceptado de forma genérica para el pago de bienes, servicios y deudas en un mercado o lo que es moneda de curso legal dentro de un país.</w:t>
      </w:r>
    </w:p>
    <w:p w:rsidR="00C73770" w:rsidRDefault="00C73770" w:rsidP="00C73770">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Desde la antigüedad las personas han cambiado los objetos de valor, ya sea en el intercambio de regalos o bien en los mercados de los que un sistema común de fichas es más conveniente.</w:t>
      </w:r>
      <w:hyperlink r:id="rId7" w:anchor="cite_note-Von_Mises-2" w:history="1">
        <w:r>
          <w:rPr>
            <w:rStyle w:val="Hipervnculo"/>
            <w:rFonts w:ascii="Arial" w:hAnsi="Arial" w:cs="Arial"/>
            <w:color w:val="0B0080"/>
            <w:sz w:val="21"/>
            <w:szCs w:val="21"/>
            <w:u w:val="none"/>
            <w:vertAlign w:val="superscript"/>
          </w:rPr>
          <w:t>2</w:t>
        </w:r>
      </w:hyperlink>
    </w:p>
    <w:p w:rsidR="00C73770" w:rsidRDefault="00C73770" w:rsidP="00C73770">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No sólo se han usado muchos bienes en los intercambios que son directamente útiles en sí mismos, como el ganado y los sacos de grano de cereal, sino que elementos meramente atractivos, como conchas cauri, eran canjeados por mercancías más útiles. Este es el caso de los metales preciosos, de los que se hicieron las primeras monedas y que entran en esta segunda categoría.</w:t>
      </w:r>
    </w:p>
    <w:p w:rsidR="009F03AB" w:rsidRDefault="00C73770">
      <w:pPr>
        <w:rPr>
          <w:rFonts w:ascii="Arial" w:hAnsi="Arial" w:cs="Arial"/>
          <w:color w:val="252525"/>
          <w:sz w:val="21"/>
          <w:szCs w:val="21"/>
          <w:shd w:val="clear" w:color="auto" w:fill="FFFFFF"/>
        </w:rPr>
      </w:pPr>
      <w:r>
        <w:rPr>
          <w:rFonts w:ascii="Arial" w:hAnsi="Arial" w:cs="Arial"/>
          <w:color w:val="252525"/>
          <w:sz w:val="21"/>
          <w:szCs w:val="21"/>
          <w:shd w:val="clear" w:color="auto" w:fill="FFFFFF"/>
        </w:rPr>
        <w:t>Para que un sistema de trueque funcione como tal es preciso que cada individuo desee el bien de otro y que las cantidades deseadas coincidan con sus disponibilidades. Efectivamente, con el trueque, un individuo que posee cualquier excedente de un bien, tal como una medida de grano o una cantidad de ganado podría intercambiarla directamente por algo que se percibe de valor similar o mayor utilidad, tal como un crisol de arcilla o una herramienta. La capacidad para llevar a cabo transacciones mediante trueque es limitada, ya que depende de una coincidencia de deseos. El vendedor de grano tiene que encontrar un comprador que quiere comprar grano y que también podría ofrecer a cambio algo que el vendedor quiere comprar. No hay una medida estándar acordada en la que el vendedor y el comprador podrían intercambiar productos según su valor relativo de los diferentes productos y servicios ofrecidos por otros potenciales socios trueque. Se considera un sistema costoso en términos de tiempo y esfuerzo porque requiere una doble coincidencia de deseos, es decir, los individuos tienen que encontrar una contrapartida que desee lo que ellos ofrecen y que ofrezca justamente lo que quieren.</w:t>
      </w:r>
      <w:r w:rsidRPr="00C73770">
        <w:rPr>
          <w:rFonts w:ascii="Arial" w:hAnsi="Arial" w:cs="Arial"/>
          <w:color w:val="252525"/>
          <w:sz w:val="21"/>
          <w:szCs w:val="21"/>
          <w:shd w:val="clear" w:color="auto" w:fill="FFFFFF"/>
        </w:rPr>
        <w:t xml:space="preserve"> </w:t>
      </w:r>
      <w:r>
        <w:rPr>
          <w:rFonts w:ascii="Arial" w:hAnsi="Arial" w:cs="Arial"/>
          <w:color w:val="252525"/>
          <w:sz w:val="21"/>
          <w:szCs w:val="21"/>
          <w:shd w:val="clear" w:color="auto" w:fill="FFFFFF"/>
        </w:rPr>
        <w:t>Las dificultades inherentes al trueque llevaron a utilizar diversos bienes para facilitar los intercambios. Estos bienes convertidos en instrumentos generales de cambio se convirtieron en las primeras formas de dinero. A lo largo de la historia, se han utilizado muchos tipos de bienes como medios generales de pago. A lo largo del tiempo se ha buscado bienes con un valor estable, de alto valor en relación con su volumen y disponible en cantidades suficientes a las exigencias. También se ha exigido que sean bienes fácilmente almacenables, que puedan ser transportados sin dificultad, divisibles, inalterables y no perecederos.</w:t>
      </w:r>
      <w:r w:rsidRPr="00C73770">
        <w:rPr>
          <w:rFonts w:ascii="Arial" w:hAnsi="Arial" w:cs="Arial"/>
          <w:color w:val="252525"/>
          <w:sz w:val="21"/>
          <w:szCs w:val="21"/>
          <w:shd w:val="clear" w:color="auto" w:fill="FFFFFF"/>
        </w:rPr>
        <w:t xml:space="preserve"> </w:t>
      </w:r>
      <w:r>
        <w:rPr>
          <w:rFonts w:ascii="Arial" w:hAnsi="Arial" w:cs="Arial"/>
          <w:color w:val="252525"/>
          <w:sz w:val="21"/>
          <w:szCs w:val="21"/>
          <w:shd w:val="clear" w:color="auto" w:fill="FFFFFF"/>
        </w:rPr>
        <w:t xml:space="preserve">De acuerdo con los criterios expuestos anteriormente, las sociedades </w:t>
      </w:r>
      <w:proofErr w:type="gramStart"/>
      <w:r>
        <w:rPr>
          <w:rFonts w:ascii="Arial" w:hAnsi="Arial" w:cs="Arial"/>
          <w:color w:val="252525"/>
          <w:sz w:val="21"/>
          <w:szCs w:val="21"/>
          <w:shd w:val="clear" w:color="auto" w:fill="FFFFFF"/>
        </w:rPr>
        <w:t>fue</w:t>
      </w:r>
      <w:proofErr w:type="gramEnd"/>
      <w:r>
        <w:rPr>
          <w:rFonts w:ascii="Arial" w:hAnsi="Arial" w:cs="Arial"/>
          <w:color w:val="252525"/>
          <w:sz w:val="21"/>
          <w:szCs w:val="21"/>
          <w:shd w:val="clear" w:color="auto" w:fill="FFFFFF"/>
        </w:rPr>
        <w:t xml:space="preserve"> seleccionando algunos metales como el oro, la plata y cobre como bienes óptimos para funcionar como dinero</w:t>
      </w:r>
    </w:p>
    <w:p w:rsidR="0034110F" w:rsidRPr="0034110F" w:rsidRDefault="0034110F" w:rsidP="0034110F">
      <w:pPr>
        <w:pStyle w:val="Ttulo3"/>
        <w:shd w:val="clear" w:color="auto" w:fill="FFFFFF"/>
        <w:spacing w:before="72" w:beforeAutospacing="0" w:after="60" w:afterAutospacing="0"/>
        <w:rPr>
          <w:rFonts w:ascii="Arial" w:hAnsi="Arial" w:cs="Arial"/>
          <w:color w:val="000000"/>
          <w:sz w:val="29"/>
          <w:szCs w:val="29"/>
        </w:rPr>
      </w:pPr>
      <w:r>
        <w:rPr>
          <w:rFonts w:ascii="Arial" w:hAnsi="Arial" w:cs="Arial"/>
          <w:color w:val="252525"/>
          <w:sz w:val="21"/>
          <w:szCs w:val="21"/>
          <w:shd w:val="clear" w:color="auto" w:fill="FFFFFF"/>
        </w:rPr>
        <w:t>Un</w:t>
      </w:r>
      <w:r>
        <w:rPr>
          <w:rStyle w:val="Ttulo4Car"/>
          <w:rFonts w:ascii="Arial" w:hAnsi="Arial" w:cs="Arial"/>
          <w:color w:val="252525"/>
          <w:sz w:val="21"/>
          <w:szCs w:val="21"/>
          <w:shd w:val="clear" w:color="auto" w:fill="FFFFFF"/>
        </w:rPr>
        <w:t> </w:t>
      </w:r>
      <w:r>
        <w:rPr>
          <w:rFonts w:ascii="Arial" w:hAnsi="Arial" w:cs="Arial"/>
          <w:b w:val="0"/>
          <w:bCs w:val="0"/>
          <w:color w:val="252525"/>
          <w:sz w:val="21"/>
          <w:szCs w:val="21"/>
          <w:shd w:val="clear" w:color="auto" w:fill="FFFFFF"/>
        </w:rPr>
        <w:t>banco</w:t>
      </w:r>
      <w:r>
        <w:rPr>
          <w:rStyle w:val="Ttulo4Car"/>
          <w:rFonts w:ascii="Arial" w:hAnsi="Arial" w:cs="Arial"/>
          <w:color w:val="252525"/>
          <w:sz w:val="21"/>
          <w:szCs w:val="21"/>
          <w:shd w:val="clear" w:color="auto" w:fill="FFFFFF"/>
        </w:rPr>
        <w:t> </w:t>
      </w:r>
      <w:r>
        <w:rPr>
          <w:rFonts w:ascii="Arial" w:hAnsi="Arial" w:cs="Arial"/>
          <w:color w:val="252525"/>
          <w:sz w:val="21"/>
          <w:szCs w:val="21"/>
          <w:shd w:val="clear" w:color="auto" w:fill="FFFFFF"/>
        </w:rPr>
        <w:t>es una empresa financiera que se encarga de captar recursos en la forma de depósitos, y prestar dinero, así como la prestación de</w:t>
      </w:r>
      <w:r>
        <w:rPr>
          <w:rStyle w:val="Ttulo4Car"/>
          <w:rFonts w:ascii="Arial" w:hAnsi="Arial" w:cs="Arial"/>
          <w:color w:val="252525"/>
          <w:sz w:val="21"/>
          <w:szCs w:val="21"/>
          <w:shd w:val="clear" w:color="auto" w:fill="FFFFFF"/>
        </w:rPr>
        <w:t> </w:t>
      </w:r>
      <w:hyperlink r:id="rId8" w:tooltip="Servicios financieros" w:history="1">
        <w:r>
          <w:rPr>
            <w:rStyle w:val="mw-headline"/>
            <w:rFonts w:ascii="Arial" w:hAnsi="Arial" w:cs="Arial"/>
            <w:color w:val="0B0080"/>
            <w:sz w:val="21"/>
            <w:szCs w:val="21"/>
            <w:shd w:val="clear" w:color="auto" w:fill="FFFFFF"/>
          </w:rPr>
          <w:t>servicios financieros</w:t>
        </w:r>
      </w:hyperlink>
      <w:r>
        <w:rPr>
          <w:rFonts w:ascii="Arial" w:hAnsi="Arial" w:cs="Arial"/>
          <w:color w:val="252525"/>
          <w:sz w:val="21"/>
          <w:szCs w:val="21"/>
          <w:shd w:val="clear" w:color="auto" w:fill="FFFFFF"/>
        </w:rPr>
        <w:t>.</w:t>
      </w:r>
      <w:r w:rsidRPr="0034110F">
        <w:rPr>
          <w:rStyle w:val="mw-headline"/>
          <w:rFonts w:ascii="Arial" w:hAnsi="Arial" w:cs="Arial"/>
          <w:color w:val="000000"/>
          <w:sz w:val="29"/>
          <w:szCs w:val="29"/>
        </w:rPr>
        <w:t xml:space="preserve"> </w:t>
      </w:r>
      <w:r w:rsidRPr="0034110F">
        <w:rPr>
          <w:rFonts w:ascii="Arial" w:hAnsi="Arial" w:cs="Arial"/>
          <w:color w:val="000000"/>
          <w:sz w:val="29"/>
        </w:rPr>
        <w:t xml:space="preserve">Operaciones </w:t>
      </w:r>
      <w:proofErr w:type="gramStart"/>
      <w:r w:rsidRPr="0034110F">
        <w:rPr>
          <w:rFonts w:ascii="Arial" w:hAnsi="Arial" w:cs="Arial"/>
          <w:color w:val="000000"/>
          <w:sz w:val="29"/>
        </w:rPr>
        <w:t>pasivas</w:t>
      </w:r>
      <w:r w:rsidRPr="0034110F">
        <w:rPr>
          <w:rFonts w:ascii="Arial" w:hAnsi="Arial" w:cs="Arial"/>
          <w:b w:val="0"/>
          <w:bCs w:val="0"/>
          <w:color w:val="555555"/>
          <w:sz w:val="24"/>
        </w:rPr>
        <w:t>[</w:t>
      </w:r>
      <w:proofErr w:type="gramEnd"/>
      <w:r w:rsidR="000270CE" w:rsidRPr="0034110F">
        <w:rPr>
          <w:rFonts w:ascii="Arial" w:hAnsi="Arial" w:cs="Arial"/>
          <w:b w:val="0"/>
          <w:bCs w:val="0"/>
          <w:color w:val="000000"/>
          <w:sz w:val="24"/>
        </w:rPr>
        <w:fldChar w:fldCharType="begin"/>
      </w:r>
      <w:r w:rsidRPr="0034110F">
        <w:rPr>
          <w:rFonts w:ascii="Arial" w:hAnsi="Arial" w:cs="Arial"/>
          <w:b w:val="0"/>
          <w:bCs w:val="0"/>
          <w:color w:val="000000"/>
          <w:sz w:val="24"/>
        </w:rPr>
        <w:instrText xml:space="preserve"> HYPERLINK "https://es.wikipedia.org/w/index.php?title=Banco&amp;action=edit&amp;section=3" \o "Editar sección: Operaciones pasivas" </w:instrText>
      </w:r>
      <w:r w:rsidR="000270CE" w:rsidRPr="0034110F">
        <w:rPr>
          <w:rFonts w:ascii="Arial" w:hAnsi="Arial" w:cs="Arial"/>
          <w:b w:val="0"/>
          <w:bCs w:val="0"/>
          <w:color w:val="000000"/>
          <w:sz w:val="24"/>
        </w:rPr>
        <w:fldChar w:fldCharType="separate"/>
      </w:r>
      <w:r w:rsidRPr="0034110F">
        <w:rPr>
          <w:rFonts w:ascii="Arial" w:hAnsi="Arial" w:cs="Arial"/>
          <w:b w:val="0"/>
          <w:bCs w:val="0"/>
          <w:color w:val="0B0080"/>
          <w:sz w:val="24"/>
          <w:szCs w:val="24"/>
          <w:u w:val="single"/>
        </w:rPr>
        <w:t>editar</w:t>
      </w:r>
      <w:r w:rsidR="000270CE" w:rsidRPr="0034110F">
        <w:rPr>
          <w:rFonts w:ascii="Arial" w:hAnsi="Arial" w:cs="Arial"/>
          <w:b w:val="0"/>
          <w:bCs w:val="0"/>
          <w:color w:val="000000"/>
          <w:sz w:val="24"/>
        </w:rPr>
        <w:fldChar w:fldCharType="end"/>
      </w:r>
      <w:r w:rsidRPr="0034110F">
        <w:rPr>
          <w:rFonts w:ascii="Arial" w:hAnsi="Arial" w:cs="Arial"/>
          <w:b w:val="0"/>
          <w:bCs w:val="0"/>
          <w:color w:val="555555"/>
          <w:sz w:val="24"/>
        </w:rPr>
        <w:t>]</w:t>
      </w:r>
    </w:p>
    <w:p w:rsidR="0034110F" w:rsidRPr="0034110F" w:rsidRDefault="0034110F" w:rsidP="0034110F">
      <w:pPr>
        <w:shd w:val="clear" w:color="auto" w:fill="FFFFFF"/>
        <w:spacing w:before="120" w:after="120" w:line="336" w:lineRule="atLeast"/>
        <w:rPr>
          <w:rFonts w:ascii="Arial" w:eastAsia="Times New Roman" w:hAnsi="Arial" w:cs="Arial"/>
          <w:color w:val="252525"/>
          <w:sz w:val="21"/>
          <w:szCs w:val="21"/>
          <w:lang w:eastAsia="es-AR"/>
        </w:rPr>
      </w:pPr>
      <w:r w:rsidRPr="0034110F">
        <w:rPr>
          <w:rFonts w:ascii="Arial" w:eastAsia="Times New Roman" w:hAnsi="Arial" w:cs="Arial"/>
          <w:color w:val="252525"/>
          <w:sz w:val="21"/>
          <w:szCs w:val="21"/>
          <w:lang w:eastAsia="es-AR"/>
        </w:rPr>
        <w:t>Conformadas por aquellas operaciones por las que el banco capta, recibe o recolecta dinero de las personas.</w:t>
      </w:r>
    </w:p>
    <w:p w:rsidR="0034110F" w:rsidRPr="0034110F" w:rsidRDefault="0034110F" w:rsidP="0034110F">
      <w:pPr>
        <w:shd w:val="clear" w:color="auto" w:fill="FFFFFF"/>
        <w:spacing w:before="120" w:after="120" w:line="336" w:lineRule="atLeast"/>
        <w:rPr>
          <w:rFonts w:ascii="Arial" w:eastAsia="Times New Roman" w:hAnsi="Arial" w:cs="Arial"/>
          <w:color w:val="252525"/>
          <w:sz w:val="21"/>
          <w:szCs w:val="21"/>
          <w:lang w:eastAsia="es-AR"/>
        </w:rPr>
      </w:pPr>
      <w:r w:rsidRPr="0034110F">
        <w:rPr>
          <w:rFonts w:ascii="Arial" w:eastAsia="Times New Roman" w:hAnsi="Arial" w:cs="Arial"/>
          <w:color w:val="252525"/>
          <w:sz w:val="21"/>
          <w:szCs w:val="21"/>
          <w:lang w:eastAsia="es-AR"/>
        </w:rPr>
        <w:lastRenderedPageBreak/>
        <w:t>Las operaciones de captación de recursos, denominadas operaciones de carácter pasivo se materializan a través de los depósitos. Los depósitos bancarios pueden clasificarse en tres grandes categorías:</w:t>
      </w:r>
    </w:p>
    <w:p w:rsidR="0034110F" w:rsidRPr="0034110F" w:rsidRDefault="000270CE" w:rsidP="0034110F">
      <w:pPr>
        <w:numPr>
          <w:ilvl w:val="0"/>
          <w:numId w:val="1"/>
        </w:numPr>
        <w:shd w:val="clear" w:color="auto" w:fill="FFFFFF"/>
        <w:spacing w:before="100" w:beforeAutospacing="1" w:after="24" w:line="336" w:lineRule="atLeast"/>
        <w:ind w:left="384"/>
        <w:rPr>
          <w:rFonts w:ascii="Arial" w:eastAsia="Times New Roman" w:hAnsi="Arial" w:cs="Arial"/>
          <w:color w:val="252525"/>
          <w:sz w:val="21"/>
          <w:szCs w:val="21"/>
          <w:lang w:eastAsia="es-AR"/>
        </w:rPr>
      </w:pPr>
      <w:hyperlink r:id="rId9" w:tooltip="Cuenta corriente (banca)" w:history="1">
        <w:r w:rsidR="0034110F" w:rsidRPr="0034110F">
          <w:rPr>
            <w:rFonts w:ascii="Arial" w:eastAsia="Times New Roman" w:hAnsi="Arial" w:cs="Arial"/>
            <w:color w:val="0B0080"/>
            <w:sz w:val="21"/>
            <w:u w:val="single"/>
            <w:lang w:eastAsia="es-AR"/>
          </w:rPr>
          <w:t>Cuentas corrientes</w:t>
        </w:r>
      </w:hyperlink>
      <w:r w:rsidR="0034110F" w:rsidRPr="0034110F">
        <w:rPr>
          <w:rFonts w:ascii="Arial" w:eastAsia="Times New Roman" w:hAnsi="Arial" w:cs="Arial"/>
          <w:color w:val="252525"/>
          <w:sz w:val="21"/>
          <w:szCs w:val="21"/>
          <w:lang w:eastAsia="es-AR"/>
        </w:rPr>
        <w:t>.</w:t>
      </w:r>
    </w:p>
    <w:p w:rsidR="0034110F" w:rsidRPr="0034110F" w:rsidRDefault="000270CE" w:rsidP="0034110F">
      <w:pPr>
        <w:numPr>
          <w:ilvl w:val="0"/>
          <w:numId w:val="1"/>
        </w:numPr>
        <w:shd w:val="clear" w:color="auto" w:fill="FFFFFF"/>
        <w:spacing w:before="100" w:beforeAutospacing="1" w:after="24" w:line="336" w:lineRule="atLeast"/>
        <w:ind w:left="384"/>
        <w:rPr>
          <w:rFonts w:ascii="Arial" w:eastAsia="Times New Roman" w:hAnsi="Arial" w:cs="Arial"/>
          <w:color w:val="252525"/>
          <w:sz w:val="21"/>
          <w:szCs w:val="21"/>
          <w:lang w:eastAsia="es-AR"/>
        </w:rPr>
      </w:pPr>
      <w:hyperlink r:id="rId10" w:tooltip="Cuenta de ahorro" w:history="1">
        <w:r w:rsidR="0034110F" w:rsidRPr="0034110F">
          <w:rPr>
            <w:rFonts w:ascii="Arial" w:eastAsia="Times New Roman" w:hAnsi="Arial" w:cs="Arial"/>
            <w:color w:val="0B0080"/>
            <w:sz w:val="21"/>
            <w:u w:val="single"/>
            <w:lang w:eastAsia="es-AR"/>
          </w:rPr>
          <w:t>Cuenta de ahorro</w:t>
        </w:r>
      </w:hyperlink>
      <w:r w:rsidR="0034110F" w:rsidRPr="0034110F">
        <w:rPr>
          <w:rFonts w:ascii="Arial" w:eastAsia="Times New Roman" w:hAnsi="Arial" w:cs="Arial"/>
          <w:color w:val="252525"/>
          <w:sz w:val="21"/>
          <w:lang w:eastAsia="es-AR"/>
        </w:rPr>
        <w:t> </w:t>
      </w:r>
      <w:r w:rsidR="0034110F" w:rsidRPr="0034110F">
        <w:rPr>
          <w:rFonts w:ascii="Arial" w:eastAsia="Times New Roman" w:hAnsi="Arial" w:cs="Arial"/>
          <w:color w:val="252525"/>
          <w:sz w:val="21"/>
          <w:szCs w:val="21"/>
          <w:lang w:eastAsia="es-AR"/>
        </w:rPr>
        <w:t>o</w:t>
      </w:r>
      <w:r w:rsidR="0034110F" w:rsidRPr="0034110F">
        <w:rPr>
          <w:rFonts w:ascii="Arial" w:eastAsia="Times New Roman" w:hAnsi="Arial" w:cs="Arial"/>
          <w:color w:val="252525"/>
          <w:sz w:val="21"/>
          <w:lang w:eastAsia="es-AR"/>
        </w:rPr>
        <w:t> </w:t>
      </w:r>
      <w:hyperlink r:id="rId11" w:tooltip="Libreta de ahorros" w:history="1">
        <w:r w:rsidR="0034110F" w:rsidRPr="0034110F">
          <w:rPr>
            <w:rFonts w:ascii="Arial" w:eastAsia="Times New Roman" w:hAnsi="Arial" w:cs="Arial"/>
            <w:color w:val="0B0080"/>
            <w:sz w:val="21"/>
            <w:u w:val="single"/>
            <w:lang w:eastAsia="es-AR"/>
          </w:rPr>
          <w:t>libreta de ahorros</w:t>
        </w:r>
      </w:hyperlink>
      <w:r w:rsidR="0034110F" w:rsidRPr="0034110F">
        <w:rPr>
          <w:rFonts w:ascii="Arial" w:eastAsia="Times New Roman" w:hAnsi="Arial" w:cs="Arial"/>
          <w:color w:val="252525"/>
          <w:sz w:val="21"/>
          <w:szCs w:val="21"/>
          <w:lang w:eastAsia="es-AR"/>
        </w:rPr>
        <w:t>.</w:t>
      </w:r>
    </w:p>
    <w:p w:rsidR="0034110F" w:rsidRPr="0034110F" w:rsidRDefault="000270CE" w:rsidP="0034110F">
      <w:pPr>
        <w:numPr>
          <w:ilvl w:val="0"/>
          <w:numId w:val="1"/>
        </w:numPr>
        <w:shd w:val="clear" w:color="auto" w:fill="FFFFFF"/>
        <w:spacing w:before="100" w:beforeAutospacing="1" w:after="24" w:line="336" w:lineRule="atLeast"/>
        <w:ind w:left="384"/>
        <w:rPr>
          <w:rFonts w:ascii="Arial" w:eastAsia="Times New Roman" w:hAnsi="Arial" w:cs="Arial"/>
          <w:color w:val="252525"/>
          <w:sz w:val="21"/>
          <w:szCs w:val="21"/>
          <w:lang w:eastAsia="es-AR"/>
        </w:rPr>
      </w:pPr>
      <w:hyperlink r:id="rId12" w:tooltip="Depósito a plazo fijo" w:history="1">
        <w:r w:rsidR="0034110F" w:rsidRPr="0034110F">
          <w:rPr>
            <w:rFonts w:ascii="Arial" w:eastAsia="Times New Roman" w:hAnsi="Arial" w:cs="Arial"/>
            <w:color w:val="0B0080"/>
            <w:sz w:val="21"/>
            <w:u w:val="single"/>
            <w:lang w:eastAsia="es-AR"/>
          </w:rPr>
          <w:t>Depósito a plazo fijo</w:t>
        </w:r>
      </w:hyperlink>
      <w:r w:rsidR="0034110F" w:rsidRPr="0034110F">
        <w:rPr>
          <w:rFonts w:ascii="Arial" w:eastAsia="Times New Roman" w:hAnsi="Arial" w:cs="Arial"/>
          <w:color w:val="252525"/>
          <w:sz w:val="21"/>
          <w:szCs w:val="21"/>
          <w:lang w:eastAsia="es-AR"/>
        </w:rPr>
        <w:t>.</w:t>
      </w:r>
    </w:p>
    <w:p w:rsidR="0034110F" w:rsidRPr="0034110F" w:rsidRDefault="0034110F" w:rsidP="0034110F">
      <w:pPr>
        <w:shd w:val="clear" w:color="auto" w:fill="FFFFFF"/>
        <w:spacing w:before="120" w:after="120" w:line="336" w:lineRule="atLeast"/>
        <w:rPr>
          <w:rFonts w:ascii="Arial" w:eastAsia="Times New Roman" w:hAnsi="Arial" w:cs="Arial"/>
          <w:color w:val="252525"/>
          <w:sz w:val="21"/>
          <w:szCs w:val="21"/>
          <w:lang w:eastAsia="es-AR"/>
        </w:rPr>
      </w:pPr>
      <w:r w:rsidRPr="0034110F">
        <w:rPr>
          <w:rFonts w:ascii="Arial" w:eastAsia="Times New Roman" w:hAnsi="Arial" w:cs="Arial"/>
          <w:color w:val="252525"/>
          <w:sz w:val="21"/>
          <w:szCs w:val="21"/>
          <w:lang w:eastAsia="es-AR"/>
        </w:rPr>
        <w:t>Las cuentas, por tanto, son totalmente líquidas. La diferencia entre ambas es que las cuentas corrientes pueden ser movilizadas mediante cheque y pagaré, mientras que en los depósitos a la vista es necesario efectuar el reintegro en ventanilla o a través de los cajeros electrónicos, pero no es posible ni el uso de cheques ni pagarés. Otra diferencia es que en los depósitos a la vista, el banco puede exigir el preaviso.</w:t>
      </w:r>
    </w:p>
    <w:p w:rsidR="0034110F" w:rsidRPr="0034110F" w:rsidRDefault="0034110F" w:rsidP="0034110F">
      <w:pPr>
        <w:shd w:val="clear" w:color="auto" w:fill="FFFFFF"/>
        <w:spacing w:before="120" w:after="120" w:line="336" w:lineRule="atLeast"/>
        <w:rPr>
          <w:rFonts w:ascii="Arial" w:eastAsia="Times New Roman" w:hAnsi="Arial" w:cs="Arial"/>
          <w:color w:val="252525"/>
          <w:sz w:val="21"/>
          <w:szCs w:val="21"/>
          <w:lang w:eastAsia="es-AR"/>
        </w:rPr>
      </w:pPr>
      <w:r w:rsidRPr="0034110F">
        <w:rPr>
          <w:rFonts w:ascii="Arial" w:eastAsia="Times New Roman" w:hAnsi="Arial" w:cs="Arial"/>
          <w:color w:val="252525"/>
          <w:sz w:val="21"/>
          <w:szCs w:val="21"/>
          <w:lang w:eastAsia="es-AR"/>
        </w:rPr>
        <w:t>Los depósitos a plazo pueden ser movilizados antes del vencimiento del plazo, a cambio del pago de una comisión, que nunca puede ser superior en importe al montante de los intereses devengados.</w:t>
      </w:r>
    </w:p>
    <w:p w:rsidR="0034110F" w:rsidRPr="0034110F" w:rsidRDefault="0034110F" w:rsidP="0034110F">
      <w:pPr>
        <w:shd w:val="clear" w:color="auto" w:fill="FFFFFF"/>
        <w:spacing w:before="120" w:after="120" w:line="336" w:lineRule="atLeast"/>
        <w:rPr>
          <w:rFonts w:ascii="Arial" w:eastAsia="Times New Roman" w:hAnsi="Arial" w:cs="Arial"/>
          <w:color w:val="252525"/>
          <w:sz w:val="21"/>
          <w:szCs w:val="21"/>
          <w:lang w:eastAsia="es-AR"/>
        </w:rPr>
      </w:pPr>
      <w:r w:rsidRPr="0034110F">
        <w:rPr>
          <w:rFonts w:ascii="Arial" w:eastAsia="Times New Roman" w:hAnsi="Arial" w:cs="Arial"/>
          <w:color w:val="252525"/>
          <w:sz w:val="21"/>
          <w:szCs w:val="21"/>
          <w:lang w:eastAsia="es-AR"/>
        </w:rPr>
        <w:t>Estos depósitos, dependiendo del tipo de cuenta, pagan unos</w:t>
      </w:r>
      <w:r w:rsidRPr="0034110F">
        <w:rPr>
          <w:rFonts w:ascii="Arial" w:eastAsia="Times New Roman" w:hAnsi="Arial" w:cs="Arial"/>
          <w:color w:val="252525"/>
          <w:sz w:val="21"/>
          <w:lang w:eastAsia="es-AR"/>
        </w:rPr>
        <w:t> </w:t>
      </w:r>
      <w:hyperlink r:id="rId13" w:tooltip="Interés" w:history="1">
        <w:r w:rsidRPr="0034110F">
          <w:rPr>
            <w:rFonts w:ascii="Arial" w:eastAsia="Times New Roman" w:hAnsi="Arial" w:cs="Arial"/>
            <w:color w:val="0B0080"/>
            <w:sz w:val="21"/>
            <w:u w:val="single"/>
            <w:lang w:eastAsia="es-AR"/>
          </w:rPr>
          <w:t>intereses</w:t>
        </w:r>
      </w:hyperlink>
      <w:r w:rsidRPr="0034110F">
        <w:rPr>
          <w:rFonts w:ascii="Arial" w:eastAsia="Times New Roman" w:hAnsi="Arial" w:cs="Arial"/>
          <w:color w:val="252525"/>
          <w:sz w:val="21"/>
          <w:lang w:eastAsia="es-AR"/>
        </w:rPr>
        <w:t> </w:t>
      </w:r>
      <w:r w:rsidRPr="0034110F">
        <w:rPr>
          <w:rFonts w:ascii="Arial" w:eastAsia="Times New Roman" w:hAnsi="Arial" w:cs="Arial"/>
          <w:color w:val="252525"/>
          <w:sz w:val="21"/>
          <w:szCs w:val="21"/>
          <w:lang w:eastAsia="es-AR"/>
        </w:rPr>
        <w:t>(intereses de captación).</w:t>
      </w:r>
    </w:p>
    <w:p w:rsidR="0034110F" w:rsidRPr="0034110F" w:rsidRDefault="0034110F" w:rsidP="0034110F">
      <w:pPr>
        <w:shd w:val="clear" w:color="auto" w:fill="FFFFFF"/>
        <w:spacing w:before="72" w:after="60" w:line="240" w:lineRule="auto"/>
        <w:outlineLvl w:val="2"/>
        <w:rPr>
          <w:rFonts w:ascii="Arial" w:eastAsia="Times New Roman" w:hAnsi="Arial" w:cs="Arial"/>
          <w:b/>
          <w:bCs/>
          <w:color w:val="000000"/>
          <w:sz w:val="29"/>
          <w:szCs w:val="29"/>
          <w:lang w:eastAsia="es-AR"/>
        </w:rPr>
      </w:pPr>
      <w:r w:rsidRPr="0034110F">
        <w:rPr>
          <w:rFonts w:ascii="Arial" w:eastAsia="Times New Roman" w:hAnsi="Arial" w:cs="Arial"/>
          <w:b/>
          <w:bCs/>
          <w:color w:val="000000"/>
          <w:sz w:val="29"/>
          <w:lang w:eastAsia="es-AR"/>
        </w:rPr>
        <w:t xml:space="preserve">Operaciones </w:t>
      </w:r>
      <w:proofErr w:type="gramStart"/>
      <w:r w:rsidRPr="0034110F">
        <w:rPr>
          <w:rFonts w:ascii="Arial" w:eastAsia="Times New Roman" w:hAnsi="Arial" w:cs="Arial"/>
          <w:b/>
          <w:bCs/>
          <w:color w:val="000000"/>
          <w:sz w:val="29"/>
          <w:lang w:eastAsia="es-AR"/>
        </w:rPr>
        <w:t>activas</w:t>
      </w:r>
      <w:r w:rsidRPr="0034110F">
        <w:rPr>
          <w:rFonts w:ascii="Arial" w:eastAsia="Times New Roman" w:hAnsi="Arial" w:cs="Arial"/>
          <w:color w:val="555555"/>
          <w:sz w:val="24"/>
          <w:lang w:eastAsia="es-AR"/>
        </w:rPr>
        <w:t>[</w:t>
      </w:r>
      <w:proofErr w:type="gramEnd"/>
      <w:hyperlink r:id="rId14" w:tooltip="Editar sección: Operaciones activas" w:history="1">
        <w:r w:rsidRPr="0034110F">
          <w:rPr>
            <w:rFonts w:ascii="Arial" w:eastAsia="Times New Roman" w:hAnsi="Arial" w:cs="Arial"/>
            <w:color w:val="0B0080"/>
            <w:sz w:val="24"/>
            <w:szCs w:val="24"/>
            <w:u w:val="single"/>
            <w:lang w:eastAsia="es-AR"/>
          </w:rPr>
          <w:t>editar</w:t>
        </w:r>
      </w:hyperlink>
      <w:r w:rsidRPr="0034110F">
        <w:rPr>
          <w:rFonts w:ascii="Arial" w:eastAsia="Times New Roman" w:hAnsi="Arial" w:cs="Arial"/>
          <w:color w:val="555555"/>
          <w:sz w:val="24"/>
          <w:lang w:eastAsia="es-AR"/>
        </w:rPr>
        <w:t>]</w:t>
      </w:r>
    </w:p>
    <w:p w:rsidR="0034110F" w:rsidRPr="0034110F" w:rsidRDefault="0034110F" w:rsidP="0034110F">
      <w:pPr>
        <w:shd w:val="clear" w:color="auto" w:fill="FFFFFF"/>
        <w:spacing w:before="120" w:after="120" w:line="336" w:lineRule="atLeast"/>
        <w:rPr>
          <w:rFonts w:ascii="Arial" w:eastAsia="Times New Roman" w:hAnsi="Arial" w:cs="Arial"/>
          <w:color w:val="252525"/>
          <w:sz w:val="21"/>
          <w:szCs w:val="21"/>
          <w:lang w:eastAsia="es-AR"/>
        </w:rPr>
      </w:pPr>
      <w:r w:rsidRPr="0034110F">
        <w:rPr>
          <w:rFonts w:ascii="Arial" w:eastAsia="Times New Roman" w:hAnsi="Arial" w:cs="Arial"/>
          <w:color w:val="252525"/>
          <w:sz w:val="21"/>
          <w:szCs w:val="21"/>
          <w:lang w:eastAsia="es-AR"/>
        </w:rPr>
        <w:t>La colocación permite poner dinero en circulación en la</w:t>
      </w:r>
      <w:r w:rsidRPr="0034110F">
        <w:rPr>
          <w:rFonts w:ascii="Arial" w:eastAsia="Times New Roman" w:hAnsi="Arial" w:cs="Arial"/>
          <w:color w:val="252525"/>
          <w:sz w:val="21"/>
          <w:lang w:eastAsia="es-AR"/>
        </w:rPr>
        <w:t> </w:t>
      </w:r>
      <w:hyperlink r:id="rId15" w:tooltip="Economía" w:history="1">
        <w:r w:rsidRPr="0034110F">
          <w:rPr>
            <w:rFonts w:ascii="Arial" w:eastAsia="Times New Roman" w:hAnsi="Arial" w:cs="Arial"/>
            <w:color w:val="0B0080"/>
            <w:sz w:val="21"/>
            <w:u w:val="single"/>
            <w:lang w:eastAsia="es-AR"/>
          </w:rPr>
          <w:t>economía</w:t>
        </w:r>
      </w:hyperlink>
      <w:r w:rsidRPr="0034110F">
        <w:rPr>
          <w:rFonts w:ascii="Arial" w:eastAsia="Times New Roman" w:hAnsi="Arial" w:cs="Arial"/>
          <w:color w:val="252525"/>
          <w:sz w:val="21"/>
          <w:szCs w:val="21"/>
          <w:lang w:eastAsia="es-AR"/>
        </w:rPr>
        <w:t>; es decir, los bancos generan nuevo dinero del dinero o los recursos que obtienen a través de la captación y, con estos, otorgan créditos a las personas, empresas u organizaciones que los soliciten. Por dar estos préstamos el banco cobra, dependiendo del tipo de préstamo, unas cantidades de dinero que se llaman intereses (intereses de colocación) y comisiones.</w:t>
      </w:r>
    </w:p>
    <w:p w:rsidR="0034110F" w:rsidRPr="0034110F" w:rsidRDefault="0034110F" w:rsidP="0034110F">
      <w:pPr>
        <w:shd w:val="clear" w:color="auto" w:fill="FFFFFF"/>
        <w:spacing w:before="72" w:after="60" w:line="336" w:lineRule="atLeast"/>
        <w:outlineLvl w:val="3"/>
        <w:rPr>
          <w:rFonts w:ascii="Arial" w:eastAsia="Times New Roman" w:hAnsi="Arial" w:cs="Arial"/>
          <w:b/>
          <w:bCs/>
          <w:color w:val="000000"/>
          <w:sz w:val="21"/>
          <w:szCs w:val="21"/>
          <w:lang w:eastAsia="es-AR"/>
        </w:rPr>
      </w:pPr>
      <w:r w:rsidRPr="0034110F">
        <w:rPr>
          <w:rFonts w:ascii="Arial" w:eastAsia="Times New Roman" w:hAnsi="Arial" w:cs="Arial"/>
          <w:b/>
          <w:bCs/>
          <w:color w:val="000000"/>
          <w:sz w:val="21"/>
          <w:lang w:eastAsia="es-AR"/>
        </w:rPr>
        <w:t>Encaje b</w:t>
      </w:r>
      <w:r>
        <w:rPr>
          <w:rFonts w:ascii="Arial" w:eastAsia="Times New Roman" w:hAnsi="Arial" w:cs="Arial"/>
          <w:b/>
          <w:bCs/>
          <w:color w:val="000000"/>
          <w:sz w:val="21"/>
          <w:lang w:eastAsia="es-AR"/>
        </w:rPr>
        <w:t>ancario</w:t>
      </w:r>
    </w:p>
    <w:p w:rsidR="0034110F" w:rsidRPr="0034110F" w:rsidRDefault="0034110F" w:rsidP="0034110F">
      <w:pPr>
        <w:shd w:val="clear" w:color="auto" w:fill="FFFFFF"/>
        <w:spacing w:before="120" w:after="120" w:line="336" w:lineRule="atLeast"/>
        <w:rPr>
          <w:rFonts w:ascii="Arial" w:eastAsia="Times New Roman" w:hAnsi="Arial" w:cs="Arial"/>
          <w:color w:val="252525"/>
          <w:sz w:val="21"/>
          <w:szCs w:val="21"/>
          <w:lang w:eastAsia="es-AR"/>
        </w:rPr>
      </w:pPr>
      <w:r w:rsidRPr="0034110F">
        <w:rPr>
          <w:rFonts w:ascii="Arial" w:eastAsia="Times New Roman" w:hAnsi="Arial" w:cs="Arial"/>
          <w:color w:val="252525"/>
          <w:sz w:val="21"/>
          <w:szCs w:val="21"/>
          <w:lang w:eastAsia="es-AR"/>
        </w:rPr>
        <w:t>De los fondos que los bancos captan es obligado mantener una parte líquida como reserva para hacer frente a las posibles demandas de restitución de los clientes, lo que recibe el nombre de</w:t>
      </w:r>
      <w:r w:rsidRPr="0034110F">
        <w:rPr>
          <w:rFonts w:ascii="Arial" w:eastAsia="Times New Roman" w:hAnsi="Arial" w:cs="Arial"/>
          <w:color w:val="252525"/>
          <w:sz w:val="21"/>
          <w:lang w:eastAsia="es-AR"/>
        </w:rPr>
        <w:t> </w:t>
      </w:r>
      <w:hyperlink r:id="rId16" w:tooltip="Encaje bancario" w:history="1">
        <w:r w:rsidRPr="0034110F">
          <w:rPr>
            <w:rFonts w:ascii="Arial" w:eastAsia="Times New Roman" w:hAnsi="Arial" w:cs="Arial"/>
            <w:color w:val="0B0080"/>
            <w:sz w:val="21"/>
            <w:u w:val="single"/>
            <w:lang w:eastAsia="es-AR"/>
          </w:rPr>
          <w:t>encaje bancario</w:t>
        </w:r>
      </w:hyperlink>
      <w:r w:rsidRPr="0034110F">
        <w:rPr>
          <w:rFonts w:ascii="Arial" w:eastAsia="Times New Roman" w:hAnsi="Arial" w:cs="Arial"/>
          <w:color w:val="252525"/>
          <w:sz w:val="21"/>
          <w:szCs w:val="21"/>
          <w:lang w:eastAsia="es-AR"/>
        </w:rPr>
        <w:t>. Tienen un carácter improductivo, puesto que no pueden estar invertidos.</w:t>
      </w:r>
    </w:p>
    <w:p w:rsidR="00B304A3" w:rsidRPr="0034110F" w:rsidRDefault="0034110F" w:rsidP="0034110F">
      <w:pPr>
        <w:shd w:val="clear" w:color="auto" w:fill="FFFFFF"/>
        <w:spacing w:before="120" w:after="120" w:line="336" w:lineRule="atLeast"/>
        <w:rPr>
          <w:rFonts w:ascii="Arial" w:eastAsia="Times New Roman" w:hAnsi="Arial" w:cs="Arial"/>
          <w:color w:val="252525"/>
          <w:sz w:val="21"/>
          <w:szCs w:val="21"/>
          <w:lang w:eastAsia="es-AR"/>
        </w:rPr>
      </w:pPr>
      <w:r w:rsidRPr="0034110F">
        <w:rPr>
          <w:rFonts w:ascii="Arial" w:eastAsia="Times New Roman" w:hAnsi="Arial" w:cs="Arial"/>
          <w:color w:val="252525"/>
          <w:sz w:val="21"/>
          <w:szCs w:val="21"/>
          <w:lang w:eastAsia="es-AR"/>
        </w:rPr>
        <w:t>El encaje es un porcentaje del total de los depósitos que reciben las instituciones financieras, el cual se debe conservar permanentemente, ya sea en efectivo en sus cajas o en sus cuentas en el banco central. El encaje tiene como fin garantizar el retorno del dinero a los ahorradores o clientes del banco en caso de que ellos lo soliciten o de que se le presenten problemas de liquidez a la institución financiera. De esta forma, se disminuye el riesgo de la pérdida del dinero de los ahorradores.</w:t>
      </w:r>
    </w:p>
    <w:p w:rsidR="0034110F" w:rsidRDefault="0034110F"/>
    <w:sectPr w:rsidR="0034110F" w:rsidSect="00045B5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54C44"/>
    <w:multiLevelType w:val="multilevel"/>
    <w:tmpl w:val="2B38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F85404"/>
    <w:multiLevelType w:val="multilevel"/>
    <w:tmpl w:val="3A2A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3770"/>
    <w:rsid w:val="000270CE"/>
    <w:rsid w:val="00045670"/>
    <w:rsid w:val="00045B52"/>
    <w:rsid w:val="00057C38"/>
    <w:rsid w:val="000B7375"/>
    <w:rsid w:val="000E2F71"/>
    <w:rsid w:val="000E4AC6"/>
    <w:rsid w:val="000E62CA"/>
    <w:rsid w:val="00106EBE"/>
    <w:rsid w:val="00131BA8"/>
    <w:rsid w:val="00146058"/>
    <w:rsid w:val="00160464"/>
    <w:rsid w:val="001C298C"/>
    <w:rsid w:val="001E47DD"/>
    <w:rsid w:val="00251051"/>
    <w:rsid w:val="00267C21"/>
    <w:rsid w:val="002B2DAE"/>
    <w:rsid w:val="002C1399"/>
    <w:rsid w:val="0034110F"/>
    <w:rsid w:val="00343C5A"/>
    <w:rsid w:val="00346212"/>
    <w:rsid w:val="00347140"/>
    <w:rsid w:val="00363268"/>
    <w:rsid w:val="00373312"/>
    <w:rsid w:val="004548FA"/>
    <w:rsid w:val="004A7D98"/>
    <w:rsid w:val="005010FA"/>
    <w:rsid w:val="005134F1"/>
    <w:rsid w:val="005C7AF7"/>
    <w:rsid w:val="00600AF0"/>
    <w:rsid w:val="006141FF"/>
    <w:rsid w:val="006229E2"/>
    <w:rsid w:val="00682DC7"/>
    <w:rsid w:val="006B55C4"/>
    <w:rsid w:val="007444B6"/>
    <w:rsid w:val="007C1B87"/>
    <w:rsid w:val="0081291B"/>
    <w:rsid w:val="00823648"/>
    <w:rsid w:val="008549B3"/>
    <w:rsid w:val="00875BE8"/>
    <w:rsid w:val="00893129"/>
    <w:rsid w:val="008C4313"/>
    <w:rsid w:val="008E257D"/>
    <w:rsid w:val="00911607"/>
    <w:rsid w:val="009317B2"/>
    <w:rsid w:val="00956952"/>
    <w:rsid w:val="00A57F78"/>
    <w:rsid w:val="00AF5A5D"/>
    <w:rsid w:val="00B16C0F"/>
    <w:rsid w:val="00B304A3"/>
    <w:rsid w:val="00BA7321"/>
    <w:rsid w:val="00C43740"/>
    <w:rsid w:val="00C6470F"/>
    <w:rsid w:val="00C73770"/>
    <w:rsid w:val="00C97521"/>
    <w:rsid w:val="00CB6612"/>
    <w:rsid w:val="00CF349F"/>
    <w:rsid w:val="00D2231C"/>
    <w:rsid w:val="00D23709"/>
    <w:rsid w:val="00DA5C7A"/>
    <w:rsid w:val="00DF0A1D"/>
    <w:rsid w:val="00E46C9E"/>
    <w:rsid w:val="00E81573"/>
    <w:rsid w:val="00E930B6"/>
    <w:rsid w:val="00EB3CCA"/>
    <w:rsid w:val="00EE0132"/>
    <w:rsid w:val="00F14CA2"/>
    <w:rsid w:val="00FB286F"/>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B52"/>
  </w:style>
  <w:style w:type="paragraph" w:styleId="Ttulo3">
    <w:name w:val="heading 3"/>
    <w:basedOn w:val="Normal"/>
    <w:link w:val="Ttulo3Car"/>
    <w:uiPriority w:val="9"/>
    <w:qFormat/>
    <w:rsid w:val="0034110F"/>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link w:val="Ttulo4Car"/>
    <w:uiPriority w:val="9"/>
    <w:qFormat/>
    <w:rsid w:val="0034110F"/>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7377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C73770"/>
  </w:style>
  <w:style w:type="character" w:styleId="Hipervnculo">
    <w:name w:val="Hyperlink"/>
    <w:basedOn w:val="Fuentedeprrafopredeter"/>
    <w:uiPriority w:val="99"/>
    <w:semiHidden/>
    <w:unhideWhenUsed/>
    <w:rsid w:val="00C73770"/>
    <w:rPr>
      <w:color w:val="0000FF"/>
      <w:u w:val="single"/>
    </w:rPr>
  </w:style>
  <w:style w:type="character" w:customStyle="1" w:styleId="Ttulo3Car">
    <w:name w:val="Título 3 Car"/>
    <w:basedOn w:val="Fuentedeprrafopredeter"/>
    <w:link w:val="Ttulo3"/>
    <w:uiPriority w:val="9"/>
    <w:rsid w:val="0034110F"/>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rsid w:val="0034110F"/>
    <w:rPr>
      <w:rFonts w:ascii="Times New Roman" w:eastAsia="Times New Roman" w:hAnsi="Times New Roman" w:cs="Times New Roman"/>
      <w:b/>
      <w:bCs/>
      <w:sz w:val="24"/>
      <w:szCs w:val="24"/>
      <w:lang w:eastAsia="es-AR"/>
    </w:rPr>
  </w:style>
  <w:style w:type="character" w:customStyle="1" w:styleId="mw-headline">
    <w:name w:val="mw-headline"/>
    <w:basedOn w:val="Fuentedeprrafopredeter"/>
    <w:rsid w:val="0034110F"/>
  </w:style>
  <w:style w:type="character" w:customStyle="1" w:styleId="mw-editsection">
    <w:name w:val="mw-editsection"/>
    <w:basedOn w:val="Fuentedeprrafopredeter"/>
    <w:rsid w:val="0034110F"/>
  </w:style>
  <w:style w:type="character" w:customStyle="1" w:styleId="mw-editsection-bracket">
    <w:name w:val="mw-editsection-bracket"/>
    <w:basedOn w:val="Fuentedeprrafopredeter"/>
    <w:rsid w:val="0034110F"/>
  </w:style>
</w:styles>
</file>

<file path=word/webSettings.xml><?xml version="1.0" encoding="utf-8"?>
<w:webSettings xmlns:r="http://schemas.openxmlformats.org/officeDocument/2006/relationships" xmlns:w="http://schemas.openxmlformats.org/wordprocessingml/2006/main">
  <w:divs>
    <w:div w:id="206769948">
      <w:bodyDiv w:val="1"/>
      <w:marLeft w:val="0"/>
      <w:marRight w:val="0"/>
      <w:marTop w:val="0"/>
      <w:marBottom w:val="0"/>
      <w:divBdr>
        <w:top w:val="none" w:sz="0" w:space="0" w:color="auto"/>
        <w:left w:val="none" w:sz="0" w:space="0" w:color="auto"/>
        <w:bottom w:val="none" w:sz="0" w:space="0" w:color="auto"/>
        <w:right w:val="none" w:sz="0" w:space="0" w:color="auto"/>
      </w:divBdr>
      <w:divsChild>
        <w:div w:id="1106996395">
          <w:marLeft w:val="0"/>
          <w:marRight w:val="0"/>
          <w:marTop w:val="0"/>
          <w:marBottom w:val="120"/>
          <w:divBdr>
            <w:top w:val="none" w:sz="0" w:space="0" w:color="auto"/>
            <w:left w:val="none" w:sz="0" w:space="0" w:color="auto"/>
            <w:bottom w:val="none" w:sz="0" w:space="0" w:color="auto"/>
            <w:right w:val="none" w:sz="0" w:space="0" w:color="auto"/>
          </w:divBdr>
        </w:div>
      </w:divsChild>
    </w:div>
    <w:div w:id="42257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Servicios_financieros" TargetMode="External"/><Relationship Id="rId13" Type="http://schemas.openxmlformats.org/officeDocument/2006/relationships/hyperlink" Target="https://es.wikipedia.org/wiki/Inter%C3%A9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wikipedia.org/wiki/Historia_del_dinero" TargetMode="External"/><Relationship Id="rId12" Type="http://schemas.openxmlformats.org/officeDocument/2006/relationships/hyperlink" Target="https://es.wikipedia.org/wiki/Dep%C3%B3sito_a_plazo_fij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s.wikipedia.org/wiki/Encaje_bancario" TargetMode="External"/><Relationship Id="rId1" Type="http://schemas.openxmlformats.org/officeDocument/2006/relationships/numbering" Target="numbering.xml"/><Relationship Id="rId6" Type="http://schemas.openxmlformats.org/officeDocument/2006/relationships/hyperlink" Target="https://es.wikipedia.org/wiki/Historia_del_dinero" TargetMode="External"/><Relationship Id="rId11" Type="http://schemas.openxmlformats.org/officeDocument/2006/relationships/hyperlink" Target="https://es.wikipedia.org/wiki/Libreta_de_ahorros" TargetMode="External"/><Relationship Id="rId5" Type="http://schemas.openxmlformats.org/officeDocument/2006/relationships/hyperlink" Target="https://es.wikipedia.org/wiki/Ceca" TargetMode="External"/><Relationship Id="rId15" Type="http://schemas.openxmlformats.org/officeDocument/2006/relationships/hyperlink" Target="https://es.wikipedia.org/wiki/Econom%C3%ADa" TargetMode="External"/><Relationship Id="rId10" Type="http://schemas.openxmlformats.org/officeDocument/2006/relationships/hyperlink" Target="https://es.wikipedia.org/wiki/Cuenta_de_ahorro" TargetMode="External"/><Relationship Id="rId4" Type="http://schemas.openxmlformats.org/officeDocument/2006/relationships/webSettings" Target="webSettings.xml"/><Relationship Id="rId9" Type="http://schemas.openxmlformats.org/officeDocument/2006/relationships/hyperlink" Target="https://es.wikipedia.org/wiki/Cuenta_corriente_(banca)" TargetMode="External"/><Relationship Id="rId14" Type="http://schemas.openxmlformats.org/officeDocument/2006/relationships/hyperlink" Target="https://es.wikipedia.org/w/index.php?title=Banco&amp;action=edit&amp;section=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1014</Words>
  <Characters>5583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2</cp:revision>
  <dcterms:created xsi:type="dcterms:W3CDTF">2015-11-06T09:03:00Z</dcterms:created>
  <dcterms:modified xsi:type="dcterms:W3CDTF">2021-04-09T10:19:00Z</dcterms:modified>
</cp:coreProperties>
</file>