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7792"/>
        <w:gridCol w:w="1835"/>
      </w:tblGrid>
      <w:tr w:rsidR="00852029" w:rsidTr="00DA08BB">
        <w:tc>
          <w:tcPr>
            <w:tcW w:w="7792" w:type="dxa"/>
            <w:tcBorders>
              <w:top w:val="nil"/>
              <w:left w:val="nil"/>
              <w:bottom w:val="nil"/>
              <w:right w:val="nil"/>
            </w:tcBorders>
            <w:hideMark/>
          </w:tcPr>
          <w:p w:rsidR="00852029" w:rsidRDefault="00852029" w:rsidP="00DA08BB">
            <w:pPr>
              <w:jc w:val="center"/>
              <w:rPr>
                <w:rFonts w:ascii="Arial" w:hAnsi="Arial" w:cs="Arial"/>
                <w:sz w:val="24"/>
                <w:szCs w:val="24"/>
                <w:lang w:val="es-419"/>
              </w:rPr>
            </w:pPr>
            <w:r>
              <w:rPr>
                <w:rFonts w:ascii="Arial" w:hAnsi="Arial" w:cs="Arial"/>
                <w:sz w:val="24"/>
                <w:szCs w:val="24"/>
                <w:lang w:val="es-419"/>
              </w:rPr>
              <w:t>COLEGIO SANTA ROSA DE LIMA</w:t>
            </w:r>
          </w:p>
          <w:p w:rsidR="00852029" w:rsidRDefault="00852029" w:rsidP="00DA08BB">
            <w:pPr>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rsidR="00852029" w:rsidRDefault="00852029" w:rsidP="00DA08BB">
            <w:pPr>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Historia</w:t>
            </w:r>
          </w:p>
          <w:p w:rsidR="00852029" w:rsidRDefault="00852029" w:rsidP="00DA08BB">
            <w:pPr>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rsidR="00852029" w:rsidRDefault="00852029" w:rsidP="00DA08BB">
            <w:pPr>
              <w:jc w:val="both"/>
              <w:rPr>
                <w:rFonts w:ascii="Arial" w:hAnsi="Arial" w:cs="Arial"/>
                <w:sz w:val="24"/>
                <w:szCs w:val="24"/>
                <w:lang w:val="es-419"/>
              </w:rPr>
            </w:pPr>
            <w:r>
              <w:rPr>
                <w:rFonts w:ascii="Arial" w:hAnsi="Arial" w:cs="Arial"/>
                <w:sz w:val="24"/>
                <w:szCs w:val="24"/>
                <w:u w:val="single"/>
                <w:lang w:val="es-419"/>
              </w:rPr>
              <w:t>Curso</w:t>
            </w:r>
            <w:r>
              <w:rPr>
                <w:rFonts w:ascii="Arial" w:hAnsi="Arial" w:cs="Arial"/>
                <w:sz w:val="24"/>
                <w:szCs w:val="24"/>
                <w:lang w:val="es-419"/>
              </w:rPr>
              <w:t>: 5° A y B</w:t>
            </w:r>
          </w:p>
          <w:p w:rsidR="00852029" w:rsidRDefault="00852029" w:rsidP="00DA08BB">
            <w:pPr>
              <w:jc w:val="both"/>
              <w:rPr>
                <w:rFonts w:ascii="Arial" w:hAnsi="Arial" w:cs="Arial"/>
                <w:sz w:val="24"/>
                <w:szCs w:val="24"/>
                <w:lang w:val="es-419"/>
              </w:rPr>
            </w:pPr>
            <w:r>
              <w:rPr>
                <w:rFonts w:ascii="Arial" w:hAnsi="Arial" w:cs="Arial"/>
                <w:sz w:val="24"/>
                <w:szCs w:val="24"/>
                <w:u w:val="single"/>
                <w:lang w:val="es-419"/>
              </w:rPr>
              <w:t>Unidad N° I</w:t>
            </w:r>
            <w:r>
              <w:rPr>
                <w:rFonts w:ascii="Arial" w:hAnsi="Arial" w:cs="Arial"/>
                <w:sz w:val="24"/>
                <w:szCs w:val="24"/>
                <w:lang w:val="es-419"/>
              </w:rPr>
              <w:t xml:space="preserve">: </w:t>
            </w:r>
            <w:r>
              <w:rPr>
                <w:rFonts w:ascii="Arial" w:hAnsi="Arial" w:cs="Arial"/>
                <w:sz w:val="24"/>
                <w:szCs w:val="24"/>
                <w:lang w:val="es-419"/>
              </w:rPr>
              <w:t>Gobiernos Radicales y Conservadores</w:t>
            </w:r>
            <w:r>
              <w:rPr>
                <w:rFonts w:ascii="Arial" w:hAnsi="Arial" w:cs="Arial"/>
                <w:sz w:val="24"/>
                <w:szCs w:val="24"/>
                <w:lang w:val="es-419"/>
              </w:rPr>
              <w:t xml:space="preserve"> (1916</w:t>
            </w:r>
            <w:r>
              <w:rPr>
                <w:rFonts w:ascii="Arial" w:hAnsi="Arial" w:cs="Arial"/>
                <w:sz w:val="24"/>
                <w:szCs w:val="24"/>
                <w:lang w:val="es-419"/>
              </w:rPr>
              <w:t>-1946</w:t>
            </w:r>
            <w:r>
              <w:rPr>
                <w:rFonts w:ascii="Arial" w:hAnsi="Arial" w:cs="Arial"/>
                <w:sz w:val="24"/>
                <w:szCs w:val="24"/>
                <w:lang w:val="es-419"/>
              </w:rPr>
              <w:t>)</w:t>
            </w:r>
          </w:p>
          <w:p w:rsidR="00852029" w:rsidRDefault="00852029" w:rsidP="00DA08BB">
            <w:pPr>
              <w:jc w:val="both"/>
              <w:rPr>
                <w:rFonts w:ascii="Times New Roman" w:hAnsi="Times New Roman" w:cs="Times New Roman"/>
                <w:sz w:val="24"/>
                <w:szCs w:val="24"/>
                <w:lang w:val="es-419"/>
              </w:rPr>
            </w:pPr>
            <w:r>
              <w:rPr>
                <w:rFonts w:ascii="Arial" w:hAnsi="Arial" w:cs="Arial"/>
                <w:sz w:val="24"/>
                <w:szCs w:val="24"/>
                <w:u w:val="single"/>
                <w:lang w:val="es-419"/>
              </w:rPr>
              <w:t>Ciclo Lectivo</w:t>
            </w:r>
            <w:r>
              <w:rPr>
                <w:rFonts w:ascii="Arial" w:hAnsi="Arial" w:cs="Arial"/>
                <w:sz w:val="24"/>
                <w:szCs w:val="24"/>
                <w:lang w:val="es-419"/>
              </w:rPr>
              <w:t>: 2022</w:t>
            </w:r>
          </w:p>
        </w:tc>
        <w:tc>
          <w:tcPr>
            <w:tcW w:w="1835" w:type="dxa"/>
            <w:tcBorders>
              <w:top w:val="nil"/>
              <w:left w:val="nil"/>
              <w:bottom w:val="nil"/>
              <w:right w:val="nil"/>
            </w:tcBorders>
            <w:hideMark/>
          </w:tcPr>
          <w:p w:rsidR="00852029" w:rsidRDefault="00852029" w:rsidP="00DA08BB">
            <w:pPr>
              <w:jc w:val="both"/>
              <w:rPr>
                <w:rFonts w:ascii="Times New Roman" w:hAnsi="Times New Roman" w:cs="Times New Roman"/>
                <w:b/>
                <w:sz w:val="24"/>
                <w:szCs w:val="24"/>
                <w:lang w:val="es-419"/>
              </w:rPr>
            </w:pPr>
            <w:r>
              <w:rPr>
                <w:rFonts w:cs="Arial"/>
                <w:noProof/>
                <w:lang w:eastAsia="es-AR"/>
              </w:rPr>
              <w:drawing>
                <wp:inline distT="0" distB="0" distL="0" distR="0" wp14:anchorId="201EA869" wp14:editId="532F7D9D">
                  <wp:extent cx="914400" cy="1285875"/>
                  <wp:effectExtent l="0" t="0" r="0" b="9525"/>
                  <wp:docPr id="8" name="Imagen 8"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85875"/>
                          </a:xfrm>
                          <a:prstGeom prst="rect">
                            <a:avLst/>
                          </a:prstGeom>
                          <a:noFill/>
                          <a:ln>
                            <a:noFill/>
                          </a:ln>
                        </pic:spPr>
                      </pic:pic>
                    </a:graphicData>
                  </a:graphic>
                </wp:inline>
              </w:drawing>
            </w:r>
          </w:p>
        </w:tc>
      </w:tr>
    </w:tbl>
    <w:p w:rsidR="00852029" w:rsidRDefault="00852029" w:rsidP="00852029">
      <w:pPr>
        <w:spacing w:after="0" w:line="240" w:lineRule="auto"/>
        <w:jc w:val="both"/>
        <w:rPr>
          <w:rFonts w:ascii="Times New Roman" w:hAnsi="Times New Roman" w:cs="Times New Roman"/>
          <w:b/>
          <w:sz w:val="24"/>
          <w:szCs w:val="24"/>
          <w:lang w:val="es-419"/>
        </w:rPr>
      </w:pPr>
    </w:p>
    <w:p w:rsidR="00852029" w:rsidRDefault="00852029" w:rsidP="00852029">
      <w:pPr>
        <w:spacing w:after="0" w:line="240" w:lineRule="auto"/>
        <w:jc w:val="both"/>
        <w:rPr>
          <w:rFonts w:ascii="Times New Roman" w:hAnsi="Times New Roman" w:cs="Times New Roman"/>
          <w:sz w:val="24"/>
          <w:szCs w:val="24"/>
          <w:lang w:val="es-419"/>
        </w:rPr>
      </w:pPr>
    </w:p>
    <w:p w:rsidR="00852029" w:rsidRPr="00852029" w:rsidRDefault="00852029" w:rsidP="00852029">
      <w:pPr>
        <w:spacing w:after="0" w:line="240" w:lineRule="auto"/>
        <w:jc w:val="both"/>
        <w:rPr>
          <w:rFonts w:ascii="Times New Roman" w:hAnsi="Times New Roman" w:cs="Times New Roman"/>
          <w:b/>
          <w:sz w:val="24"/>
          <w:szCs w:val="24"/>
          <w:lang w:val="es-419"/>
        </w:rPr>
      </w:pPr>
      <w:r>
        <w:rPr>
          <w:rFonts w:ascii="Times New Roman" w:hAnsi="Times New Roman" w:cs="Times New Roman"/>
          <w:sz w:val="24"/>
          <w:szCs w:val="24"/>
          <w:lang w:val="es-419"/>
        </w:rPr>
        <w:tab/>
      </w:r>
      <w:r w:rsidRPr="00852029">
        <w:rPr>
          <w:rFonts w:ascii="Times New Roman" w:hAnsi="Times New Roman" w:cs="Times New Roman"/>
          <w:b/>
          <w:sz w:val="24"/>
          <w:szCs w:val="24"/>
          <w:lang w:val="es-419"/>
        </w:rPr>
        <w:t>PRESIDENCIA DE HIPÓLITO YRIGOYEN (1916-1922)</w:t>
      </w:r>
    </w:p>
    <w:tbl>
      <w:tblPr>
        <w:tblStyle w:val="Tablaconcuadrcula"/>
        <w:tblW w:w="0" w:type="auto"/>
        <w:tblInd w:w="0" w:type="dxa"/>
        <w:tblLook w:val="04A0" w:firstRow="1" w:lastRow="0" w:firstColumn="1" w:lastColumn="0" w:noHBand="0" w:noVBand="1"/>
      </w:tblPr>
      <w:tblGrid>
        <w:gridCol w:w="2547"/>
        <w:gridCol w:w="7080"/>
      </w:tblGrid>
      <w:tr w:rsidR="00852029" w:rsidTr="0006412A">
        <w:trPr>
          <w:trHeight w:val="2884"/>
        </w:trPr>
        <w:tc>
          <w:tcPr>
            <w:tcW w:w="2547" w:type="dxa"/>
            <w:tcBorders>
              <w:top w:val="nil"/>
              <w:left w:val="nil"/>
              <w:bottom w:val="nil"/>
              <w:right w:val="nil"/>
            </w:tcBorders>
            <w:hideMark/>
          </w:tcPr>
          <w:p w:rsidR="00852029" w:rsidRDefault="00852029">
            <w:pPr>
              <w:spacing w:line="240" w:lineRule="auto"/>
              <w:jc w:val="both"/>
              <w:rPr>
                <w:rFonts w:ascii="Times New Roman" w:hAnsi="Times New Roman" w:cs="Times New Roman"/>
                <w:b/>
                <w:color w:val="ED7D31" w:themeColor="accent2"/>
                <w:sz w:val="24"/>
                <w:szCs w:val="24"/>
                <w:lang w:val="es-419"/>
              </w:rPr>
            </w:pPr>
            <w:r>
              <w:rPr>
                <w:noProof/>
                <w:lang w:eastAsia="es-AR"/>
              </w:rPr>
              <w:drawing>
                <wp:inline distT="0" distB="0" distL="0" distR="0">
                  <wp:extent cx="1381125" cy="1844529"/>
                  <wp:effectExtent l="0" t="0" r="0" b="3810"/>
                  <wp:docPr id="7" name="Imagen 7" descr="Hipólito Yrigoyen – News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ipólito Yrigoyen – News Europ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3754" cy="1848040"/>
                          </a:xfrm>
                          <a:prstGeom prst="rect">
                            <a:avLst/>
                          </a:prstGeom>
                          <a:noFill/>
                          <a:ln>
                            <a:noFill/>
                          </a:ln>
                        </pic:spPr>
                      </pic:pic>
                    </a:graphicData>
                  </a:graphic>
                </wp:inline>
              </w:drawing>
            </w:r>
          </w:p>
        </w:tc>
        <w:tc>
          <w:tcPr>
            <w:tcW w:w="7080" w:type="dxa"/>
            <w:tcBorders>
              <w:top w:val="nil"/>
              <w:left w:val="nil"/>
              <w:bottom w:val="nil"/>
              <w:right w:val="nil"/>
            </w:tcBorders>
          </w:tcPr>
          <w:p w:rsidR="00852029" w:rsidRDefault="00852029">
            <w:pPr>
              <w:spacing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          Las primeras elecciones presidenciales que se realizaron bajo el imperio de la nueva ley electoral ocurrrieron en 1916. La fórmula radical Hipólito Yrigoyen – Pelagio Luna se impuso con más del 45% de los votos.</w:t>
            </w:r>
          </w:p>
          <w:p w:rsidR="00852029" w:rsidRDefault="00852029">
            <w:pPr>
              <w:spacing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t>El triunfo del radicalismo significó el fin del régimen político oligárquico instaurado en 1880. Sin embargo, no implicó una pérdida de influencia de los sectores conservadores. La oligarquía terrateniente continuó detentando el poder económico, mantuvo el control de los gobiernos provinciales y conservó la mayoría de sus representantes en el Congreso Nacional.</w:t>
            </w:r>
          </w:p>
          <w:p w:rsidR="00852029" w:rsidRDefault="00852029">
            <w:pPr>
              <w:spacing w:line="240" w:lineRule="auto"/>
              <w:jc w:val="both"/>
              <w:rPr>
                <w:rFonts w:ascii="Times New Roman" w:hAnsi="Times New Roman" w:cs="Times New Roman"/>
                <w:b/>
                <w:color w:val="ED7D31" w:themeColor="accent2"/>
                <w:sz w:val="24"/>
                <w:szCs w:val="24"/>
                <w:lang w:val="es-419"/>
              </w:rPr>
            </w:pPr>
          </w:p>
        </w:tc>
      </w:tr>
    </w:tbl>
    <w:p w:rsidR="00852029" w:rsidRP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t xml:space="preserve">Durante su primera presidencia, </w:t>
      </w:r>
      <w:r w:rsidRPr="00852029">
        <w:rPr>
          <w:rFonts w:ascii="Times New Roman" w:hAnsi="Times New Roman" w:cs="Times New Roman"/>
          <w:sz w:val="24"/>
          <w:szCs w:val="24"/>
          <w:lang w:val="es-419"/>
        </w:rPr>
        <w:t xml:space="preserve">Hipólito Yrigoyen enfrentó la </w:t>
      </w:r>
      <w:r w:rsidRPr="00852029">
        <w:rPr>
          <w:rFonts w:ascii="Times New Roman" w:hAnsi="Times New Roman" w:cs="Times New Roman"/>
          <w:b/>
          <w:sz w:val="24"/>
          <w:szCs w:val="24"/>
          <w:lang w:val="es-419"/>
        </w:rPr>
        <w:t>oposición conservadora de las provincias</w:t>
      </w:r>
      <w:r w:rsidRPr="00852029">
        <w:rPr>
          <w:rFonts w:ascii="Times New Roman" w:hAnsi="Times New Roman" w:cs="Times New Roman"/>
          <w:sz w:val="24"/>
          <w:szCs w:val="24"/>
          <w:lang w:val="es-419"/>
        </w:rPr>
        <w:t xml:space="preserve"> utilizando el mecanismo de </w:t>
      </w:r>
      <w:r w:rsidRPr="00852029">
        <w:rPr>
          <w:rFonts w:ascii="Times New Roman" w:hAnsi="Times New Roman" w:cs="Times New Roman"/>
          <w:b/>
          <w:sz w:val="24"/>
          <w:szCs w:val="24"/>
          <w:lang w:val="es-419"/>
        </w:rPr>
        <w:t>intervención federal</w:t>
      </w:r>
      <w:r w:rsidRPr="00852029">
        <w:rPr>
          <w:rFonts w:ascii="Times New Roman" w:hAnsi="Times New Roman" w:cs="Times New Roman"/>
          <w:sz w:val="24"/>
          <w:szCs w:val="24"/>
          <w:lang w:val="es-419"/>
        </w:rPr>
        <w:t xml:space="preserve"> contemplado en el artículo 6 de la Constitución Nacional. Este recurso permite al gobierno nacional reemplazar a las autoridades provinciales en caso de conmoción interna o de ataque exterior que afecten al sistema republicano de gobierno. Yrigoyen ordenó veinte intervenciones federales que permitieron incorporar a sus partidarios en los gobiernos provinciales.</w:t>
      </w:r>
    </w:p>
    <w:p w:rsidR="00852029" w:rsidRDefault="00852029" w:rsidP="00852029">
      <w:pPr>
        <w:spacing w:after="0"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ab/>
        <w:t xml:space="preserve">Para contarrestar la </w:t>
      </w:r>
      <w:r w:rsidRPr="00852029">
        <w:rPr>
          <w:rFonts w:ascii="Times New Roman" w:hAnsi="Times New Roman" w:cs="Times New Roman"/>
          <w:b/>
          <w:sz w:val="24"/>
          <w:szCs w:val="24"/>
          <w:lang w:val="es-419"/>
        </w:rPr>
        <w:t>oposición en el Congreso</w:t>
      </w:r>
      <w:r w:rsidRPr="00852029">
        <w:rPr>
          <w:rFonts w:ascii="Times New Roman" w:hAnsi="Times New Roman" w:cs="Times New Roman"/>
          <w:sz w:val="24"/>
          <w:szCs w:val="24"/>
          <w:lang w:val="es-419"/>
        </w:rPr>
        <w:t xml:space="preserve">, Yrigoyen buscó afianzar su autoridad personal y disciplinar a los integrantes de su propio partido. Desarrolló un </w:t>
      </w:r>
      <w:r w:rsidRPr="00852029">
        <w:rPr>
          <w:rFonts w:ascii="Times New Roman" w:hAnsi="Times New Roman" w:cs="Times New Roman"/>
          <w:b/>
          <w:sz w:val="24"/>
          <w:szCs w:val="24"/>
          <w:lang w:val="es-419"/>
        </w:rPr>
        <w:t>liderazgo carismático</w:t>
      </w:r>
      <w:r w:rsidRPr="00852029">
        <w:rPr>
          <w:rFonts w:ascii="Times New Roman" w:hAnsi="Times New Roman" w:cs="Times New Roman"/>
          <w:sz w:val="24"/>
          <w:szCs w:val="24"/>
          <w:lang w:val="es-419"/>
        </w:rPr>
        <w:t>, es decir, basado en la adhesión personal que despertaba su figura, que consolidó a través del contacto directo con los ciudadanos y en un estilo de vida reservado y austero.</w:t>
      </w:r>
      <w:r>
        <w:rPr>
          <w:rFonts w:ascii="Times New Roman" w:hAnsi="Times New Roman" w:cs="Times New Roman"/>
          <w:sz w:val="24"/>
          <w:szCs w:val="24"/>
          <w:lang w:val="es-419"/>
        </w:rPr>
        <w:t xml:space="preserve"> Como Yrigoyen evitaba ofrecer discursos en público, su imagen se rodeó de un aura de misterio y de respeto que fortaleció su prestigio. Las decisiones de gobierno se concentraban cada vez más en su figura, y esta actitud personalista se transformó, más tarde, en la principal crítica de sus opositores, tanto fuera como dentro del partido oficialista.</w:t>
      </w:r>
    </w:p>
    <w:p w:rsidR="00852029" w:rsidRDefault="00852029" w:rsidP="00852029">
      <w:pPr>
        <w:spacing w:after="0" w:line="240" w:lineRule="auto"/>
        <w:jc w:val="both"/>
        <w:rPr>
          <w:rFonts w:ascii="Times New Roman" w:hAnsi="Times New Roman" w:cs="Times New Roman"/>
          <w:sz w:val="24"/>
          <w:szCs w:val="24"/>
          <w:lang w:val="es-419"/>
        </w:rPr>
      </w:pPr>
    </w:p>
    <w:p w:rsidR="00852029" w:rsidRDefault="00852029" w:rsidP="00852029">
      <w:pPr>
        <w:spacing w:after="0" w:line="240" w:lineRule="auto"/>
        <w:jc w:val="both"/>
        <w:rPr>
          <w:rFonts w:ascii="Times New Roman" w:hAnsi="Times New Roman" w:cs="Times New Roman"/>
          <w:b/>
          <w:color w:val="FFC000" w:themeColor="accent4"/>
          <w:sz w:val="24"/>
          <w:szCs w:val="24"/>
          <w:lang w:val="es-419"/>
        </w:rPr>
      </w:pPr>
      <w:r>
        <w:rPr>
          <w:rFonts w:ascii="Times New Roman" w:hAnsi="Times New Roman" w:cs="Times New Roman"/>
          <w:sz w:val="24"/>
          <w:szCs w:val="24"/>
          <w:lang w:val="es-419"/>
        </w:rPr>
        <w:tab/>
      </w:r>
      <w:r w:rsidRPr="0045572E">
        <w:rPr>
          <w:rFonts w:ascii="Times New Roman" w:hAnsi="Times New Roman" w:cs="Times New Roman"/>
          <w:b/>
          <w:sz w:val="24"/>
          <w:szCs w:val="24"/>
          <w:lang w:val="es-419"/>
        </w:rPr>
        <w:t>1. Las primeras medidas del radicalismo</w:t>
      </w:r>
    </w:p>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t xml:space="preserve">La llegada del radicalismo al poder significó una ampliación de la democracia en más de un sentido. En lo político e institucional, la aplicación de la Ley Sáenz Peña ampliaba la participación ciudadana a través del voto, lo que a su vez daba mayor representatividad al régimen democrático. Esa </w:t>
      </w:r>
      <w:r>
        <w:rPr>
          <w:rFonts w:ascii="Times New Roman" w:hAnsi="Times New Roman" w:cs="Times New Roman"/>
          <w:b/>
          <w:sz w:val="24"/>
          <w:szCs w:val="24"/>
          <w:lang w:val="es-419"/>
        </w:rPr>
        <w:t>mayor participación electoral</w:t>
      </w:r>
      <w:r>
        <w:rPr>
          <w:rFonts w:ascii="Times New Roman" w:hAnsi="Times New Roman" w:cs="Times New Roman"/>
          <w:sz w:val="24"/>
          <w:szCs w:val="24"/>
          <w:lang w:val="es-419"/>
        </w:rPr>
        <w:t>, además, daba mayor relevancia a la opinión pública, tanto en los comicios como en las decisiones gubernamentales.</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Por otra parte, el radicalismo en el gobierno buscó ampliar la participación de los sectores que lo apoyaban favoreciendo su acceso a cargos públicos y a la educación.</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left="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1.1. La política reformista</w:t>
      </w:r>
    </w:p>
    <w:p w:rsidR="00852029" w:rsidRPr="00852029" w:rsidRDefault="00852029" w:rsidP="00852029">
      <w:pPr>
        <w:spacing w:after="0"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            Los sectores medios, que conformaban la base electoral del partido radical, se beneficiaban con las oportunidades laborales y sociales que ofrecía el modelo agroexportador. Por tal razón, el gobierno mantuvo el sistema económico vigente y respetó la propiedad de la tierra de los grandes terratenientes.</w:t>
      </w:r>
    </w:p>
    <w:p w:rsidR="00852029" w:rsidRP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lastRenderedPageBreak/>
        <w:tab/>
        <w:t>El radicalismo no impulsó modificaciones revolucionarias y, en cambio</w:t>
      </w:r>
      <w:r w:rsidRPr="00852029">
        <w:rPr>
          <w:rFonts w:ascii="Times New Roman" w:hAnsi="Times New Roman" w:cs="Times New Roman"/>
          <w:sz w:val="24"/>
          <w:szCs w:val="24"/>
          <w:lang w:val="es-419"/>
        </w:rPr>
        <w:t xml:space="preserve">, desarrolló una política reformista en las áreas que consideró primordiales para garantizar una </w:t>
      </w:r>
      <w:r w:rsidRPr="00852029">
        <w:rPr>
          <w:rFonts w:ascii="Times New Roman" w:hAnsi="Times New Roman" w:cs="Times New Roman"/>
          <w:b/>
          <w:sz w:val="24"/>
          <w:szCs w:val="24"/>
          <w:lang w:val="es-419"/>
        </w:rPr>
        <w:t>movilidad social ascendente, el acceso a los cargos públicos y a la educación</w:t>
      </w:r>
      <w:r w:rsidRPr="00852029">
        <w:rPr>
          <w:rFonts w:ascii="Times New Roman" w:hAnsi="Times New Roman" w:cs="Times New Roman"/>
          <w:sz w:val="24"/>
          <w:szCs w:val="24"/>
          <w:lang w:val="es-419"/>
        </w:rPr>
        <w:t>.</w:t>
      </w:r>
    </w:p>
    <w:tbl>
      <w:tblPr>
        <w:tblStyle w:val="Tablaconcuadrcula"/>
        <w:tblW w:w="0" w:type="auto"/>
        <w:tblInd w:w="0" w:type="dxa"/>
        <w:tblLook w:val="04A0" w:firstRow="1" w:lastRow="0" w:firstColumn="1" w:lastColumn="0" w:noHBand="0" w:noVBand="1"/>
      </w:tblPr>
      <w:tblGrid>
        <w:gridCol w:w="4248"/>
        <w:gridCol w:w="5379"/>
      </w:tblGrid>
      <w:tr w:rsidR="00852029" w:rsidTr="00852029">
        <w:tc>
          <w:tcPr>
            <w:tcW w:w="4248"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sz w:val="24"/>
                <w:szCs w:val="24"/>
                <w:lang w:val="es-419"/>
              </w:rPr>
            </w:pPr>
            <w:r w:rsidRPr="00852029">
              <w:rPr>
                <w:noProof/>
                <w:lang w:eastAsia="es-AR"/>
              </w:rPr>
              <w:drawing>
                <wp:inline distT="0" distB="0" distL="0" distR="0">
                  <wp:extent cx="2543175" cy="3343275"/>
                  <wp:effectExtent l="0" t="0" r="9525" b="9525"/>
                  <wp:docPr id="6" name="Imagen 6" descr="La historia de la Historia: Características políticas de la U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a historia de la Historia: Características políticas de la U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3343275"/>
                          </a:xfrm>
                          <a:prstGeom prst="rect">
                            <a:avLst/>
                          </a:prstGeom>
                          <a:noFill/>
                          <a:ln>
                            <a:noFill/>
                          </a:ln>
                        </pic:spPr>
                      </pic:pic>
                    </a:graphicData>
                  </a:graphic>
                </wp:inline>
              </w:drawing>
            </w:r>
          </w:p>
          <w:p w:rsidR="00852029" w:rsidRPr="00852029" w:rsidRDefault="00852029">
            <w:pPr>
              <w:spacing w:line="240" w:lineRule="auto"/>
              <w:jc w:val="both"/>
              <w:rPr>
                <w:rFonts w:ascii="Times New Roman" w:hAnsi="Times New Roman" w:cs="Times New Roman"/>
                <w:sz w:val="20"/>
                <w:szCs w:val="20"/>
                <w:lang w:val="es-419"/>
              </w:rPr>
            </w:pPr>
            <w:r w:rsidRPr="00852029">
              <w:rPr>
                <w:rFonts w:ascii="Times New Roman" w:hAnsi="Times New Roman" w:cs="Times New Roman"/>
                <w:sz w:val="20"/>
                <w:szCs w:val="20"/>
                <w:lang w:val="es-419"/>
              </w:rPr>
              <w:t>Caricatura de la revista Caras y Caretas de 1917, en la que se presenta al presidente Yrigoyen repartiendo empleos para ganar adhesiones políticas</w:t>
            </w:r>
          </w:p>
        </w:tc>
        <w:tc>
          <w:tcPr>
            <w:tcW w:w="5379"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El yrigoyenismo </w:t>
            </w:r>
            <w:r w:rsidRPr="00852029">
              <w:rPr>
                <w:rFonts w:ascii="Times New Roman" w:hAnsi="Times New Roman" w:cs="Times New Roman"/>
                <w:b/>
                <w:sz w:val="24"/>
                <w:szCs w:val="24"/>
                <w:lang w:val="es-419"/>
              </w:rPr>
              <w:t>distribuyó cargos públicos entre sus seguidores</w:t>
            </w:r>
            <w:r w:rsidRPr="00852029">
              <w:rPr>
                <w:rFonts w:ascii="Times New Roman" w:hAnsi="Times New Roman" w:cs="Times New Roman"/>
                <w:sz w:val="24"/>
                <w:szCs w:val="24"/>
                <w:lang w:val="es-419"/>
              </w:rPr>
              <w:t xml:space="preserve"> a cambio de apoyo en las elecciones y en la gestión de gobierno. Esta práctica, que se denomina </w:t>
            </w:r>
            <w:r w:rsidRPr="00852029">
              <w:rPr>
                <w:rFonts w:ascii="Times New Roman" w:hAnsi="Times New Roman" w:cs="Times New Roman"/>
                <w:b/>
                <w:sz w:val="24"/>
                <w:szCs w:val="24"/>
                <w:lang w:val="es-419"/>
              </w:rPr>
              <w:t>patronazgo estatal o clientelismo</w:t>
            </w:r>
            <w:r w:rsidRPr="00852029">
              <w:rPr>
                <w:rFonts w:ascii="Times New Roman" w:hAnsi="Times New Roman" w:cs="Times New Roman"/>
                <w:sz w:val="24"/>
                <w:szCs w:val="24"/>
                <w:lang w:val="es-419"/>
              </w:rPr>
              <w:t>, fortaleció la relación del gobierno radical con los sectores medios y permitió el acceso al Estado de nuevos profesionales y empleados.</w:t>
            </w:r>
          </w:p>
          <w:p w:rsidR="00852029" w:rsidRPr="00852029" w:rsidRDefault="00852029">
            <w:pPr>
              <w:spacing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ab/>
              <w:t xml:space="preserve">La </w:t>
            </w:r>
            <w:r w:rsidRPr="00852029">
              <w:rPr>
                <w:rFonts w:ascii="Times New Roman" w:hAnsi="Times New Roman" w:cs="Times New Roman"/>
                <w:b/>
                <w:sz w:val="24"/>
                <w:szCs w:val="24"/>
                <w:lang w:val="es-419"/>
              </w:rPr>
              <w:t>política educativa alentó el aumento de alumnos y estudiantes de clase media</w:t>
            </w:r>
            <w:r w:rsidRPr="00852029">
              <w:rPr>
                <w:rFonts w:ascii="Times New Roman" w:hAnsi="Times New Roman" w:cs="Times New Roman"/>
                <w:sz w:val="24"/>
                <w:szCs w:val="24"/>
                <w:lang w:val="es-419"/>
              </w:rPr>
              <w:t xml:space="preserve"> e integró, paulatinamente, a los hijos de familias obreras en el sistema oficial. Se fundaron nuevos establecimientos de enseñanza primaria y secundaria en todo el país y se crearon los bachilleratos nocturnos. Asimismo, se impuso el uso del guardapolvo blanco en las escuelas primarias públicas, como una forma de promover la igualdad entre el alumnado.</w:t>
            </w:r>
          </w:p>
          <w:p w:rsidR="00852029" w:rsidRDefault="00852029">
            <w:pPr>
              <w:spacing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La política reformista implicó el </w:t>
            </w:r>
            <w:r w:rsidRPr="00852029">
              <w:rPr>
                <w:rFonts w:ascii="Times New Roman" w:hAnsi="Times New Roman" w:cs="Times New Roman"/>
                <w:b/>
                <w:sz w:val="24"/>
                <w:szCs w:val="24"/>
                <w:lang w:val="es-419"/>
              </w:rPr>
              <w:t>incremento del gasto público</w:t>
            </w:r>
            <w:r w:rsidRPr="00852029">
              <w:rPr>
                <w:rFonts w:ascii="Times New Roman" w:hAnsi="Times New Roman" w:cs="Times New Roman"/>
                <w:sz w:val="24"/>
                <w:szCs w:val="24"/>
                <w:lang w:val="es-419"/>
              </w:rPr>
              <w:t>. Los yrigoyenistas consideraban que era justa la distribución de beneficios entre aquellos sectores populares que habían sido relegados de las políticas estatales durante los gobiernos conservadores. Por su parte, los grupos opositores al radicalismo criticaban la falta de control</w:t>
            </w:r>
            <w:r>
              <w:rPr>
                <w:rFonts w:ascii="Times New Roman" w:hAnsi="Times New Roman" w:cs="Times New Roman"/>
                <w:sz w:val="24"/>
                <w:szCs w:val="24"/>
                <w:lang w:val="es-419"/>
              </w:rPr>
              <w:t xml:space="preserve"> </w:t>
            </w:r>
          </w:p>
        </w:tc>
      </w:tr>
    </w:tbl>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parlamentario de los recursos económicos del Estado y acusaban al gobierno de propiciar la fidelidad partidaria a cambio de favores políticos.</w:t>
      </w:r>
    </w:p>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r>
    </w:p>
    <w:p w:rsidR="00852029" w:rsidRPr="00343512" w:rsidRDefault="00852029" w:rsidP="00852029">
      <w:pPr>
        <w:spacing w:after="0" w:line="240" w:lineRule="auto"/>
        <w:ind w:left="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1.2. La Reforma Universitaria</w:t>
      </w:r>
    </w:p>
    <w:tbl>
      <w:tblPr>
        <w:tblStyle w:val="Tablaconcuadrcula"/>
        <w:tblW w:w="0" w:type="auto"/>
        <w:tblInd w:w="0" w:type="dxa"/>
        <w:tblLook w:val="04A0" w:firstRow="1" w:lastRow="0" w:firstColumn="1" w:lastColumn="0" w:noHBand="0" w:noVBand="1"/>
      </w:tblPr>
      <w:tblGrid>
        <w:gridCol w:w="5382"/>
        <w:gridCol w:w="4245"/>
      </w:tblGrid>
      <w:tr w:rsidR="00852029" w:rsidRPr="00852029" w:rsidTr="00852029">
        <w:tc>
          <w:tcPr>
            <w:tcW w:w="5382"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b/>
                <w:color w:val="FFC000" w:themeColor="accent4"/>
                <w:sz w:val="24"/>
                <w:szCs w:val="24"/>
                <w:lang w:val="es-419"/>
              </w:rPr>
            </w:pPr>
            <w:r w:rsidRPr="00852029">
              <w:rPr>
                <w:rFonts w:ascii="Times New Roman" w:hAnsi="Times New Roman" w:cs="Times New Roman"/>
                <w:sz w:val="24"/>
                <w:szCs w:val="24"/>
                <w:lang w:val="es-419"/>
              </w:rPr>
              <w:t>Durante el siglo XIX, las universidades argentinas se encontraban subordinadas a la administración del Estado y los estudios superiores constituían un instrumento de formación de las elites políticas. Las autoridades univesitarias, que eran designadas por el Poder Ejecutivo, priviliegiaban a los grupos dominantes tradicionales y restringían el acceso de nuevo sectores sociales.</w:t>
            </w:r>
          </w:p>
        </w:tc>
        <w:tc>
          <w:tcPr>
            <w:tcW w:w="4245"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b/>
                <w:color w:val="FFC000" w:themeColor="accent4"/>
                <w:sz w:val="24"/>
                <w:szCs w:val="24"/>
                <w:lang w:val="es-419"/>
              </w:rPr>
            </w:pPr>
            <w:r w:rsidRPr="00852029">
              <w:rPr>
                <w:noProof/>
                <w:lang w:eastAsia="es-AR"/>
              </w:rPr>
              <w:drawing>
                <wp:inline distT="0" distB="0" distL="0" distR="0">
                  <wp:extent cx="2543175" cy="1428750"/>
                  <wp:effectExtent l="0" t="0" r="9525" b="0"/>
                  <wp:docPr id="5" name="Imagen 5" descr="Yrigoyen contra la Reforma. La verdad tras el mito radical de la Reforma  Universitaria – Razón y Rev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Yrigoyen contra la Reforma. La verdad tras el mito radical de la Reforma  Universitaria – Razón y Revolució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1428750"/>
                          </a:xfrm>
                          <a:prstGeom prst="rect">
                            <a:avLst/>
                          </a:prstGeom>
                          <a:noFill/>
                          <a:ln>
                            <a:noFill/>
                          </a:ln>
                        </pic:spPr>
                      </pic:pic>
                    </a:graphicData>
                  </a:graphic>
                </wp:inline>
              </w:drawing>
            </w:r>
          </w:p>
        </w:tc>
      </w:tr>
    </w:tbl>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Los estudiantes provenientes de los sectores medios de la sociedad cuestionaban la dirección arbitraria de las autoridades académicas, el retraso pedagógico de los planes de estudio y la escasa renovación de los profesores. En 1900, comenzaron a organizarse los centros de estudiantes y los reclamos se ampliaron hasta llegar al pedido de una reforma del régimen de gobierno universitario.</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En junio de </w:t>
      </w:r>
      <w:r w:rsidRPr="00852029">
        <w:rPr>
          <w:rFonts w:ascii="Times New Roman" w:hAnsi="Times New Roman" w:cs="Times New Roman"/>
          <w:b/>
          <w:sz w:val="24"/>
          <w:szCs w:val="24"/>
          <w:lang w:val="es-419"/>
        </w:rPr>
        <w:t>1918, la rebelión estudiantil se inició en Córdoba</w:t>
      </w:r>
      <w:r w:rsidRPr="00852029">
        <w:rPr>
          <w:rFonts w:ascii="Times New Roman" w:hAnsi="Times New Roman" w:cs="Times New Roman"/>
          <w:sz w:val="24"/>
          <w:szCs w:val="24"/>
          <w:lang w:val="es-419"/>
        </w:rPr>
        <w:t xml:space="preserve"> a raíz de la designación de un nuevo rector conservador. Los estudiantes organizaron manifestaciones, impulsaron huelgas y ocuparon por la fuerza diversas facultades. El presidente Hipólito Yrigoyen intervino la Universidad de Córdoba y facilitó la elección de autoridades afines a los reclamos estudiantiles.</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Luego de extensas negociaciones entre los líderes juveniles y los representantes del gobierno nacional se acordó la </w:t>
      </w:r>
      <w:r w:rsidRPr="00852029">
        <w:rPr>
          <w:rFonts w:ascii="Times New Roman" w:hAnsi="Times New Roman" w:cs="Times New Roman"/>
          <w:b/>
          <w:sz w:val="24"/>
          <w:szCs w:val="24"/>
          <w:lang w:val="es-419"/>
        </w:rPr>
        <w:t>Reforma Universitaria</w:t>
      </w:r>
      <w:r w:rsidRPr="00852029">
        <w:rPr>
          <w:rFonts w:ascii="Times New Roman" w:hAnsi="Times New Roman" w:cs="Times New Roman"/>
          <w:sz w:val="24"/>
          <w:szCs w:val="24"/>
          <w:lang w:val="es-419"/>
        </w:rPr>
        <w:t>. En ella se estableció la autonomía y el cogobierno, es decir, se garantizó la independencia de las universidades respecto del poder político y, al mismo tiempo, se autorizó la participación conjunta de estudiantes, profesores y graduados en la dirección de las unidades académicas. Además, se establecieron concursos públicos para designar a los docentes, se crearon cátedras paralelas con el objetivo de</w:t>
      </w:r>
      <w:r>
        <w:rPr>
          <w:rFonts w:ascii="Times New Roman" w:hAnsi="Times New Roman" w:cs="Times New Roman"/>
          <w:sz w:val="24"/>
          <w:szCs w:val="24"/>
          <w:lang w:val="es-419"/>
        </w:rPr>
        <w:t xml:space="preserve"> ofrecer formas alternativas de dictar una </w:t>
      </w:r>
      <w:r>
        <w:rPr>
          <w:rFonts w:ascii="Times New Roman" w:hAnsi="Times New Roman" w:cs="Times New Roman"/>
          <w:sz w:val="24"/>
          <w:szCs w:val="24"/>
          <w:lang w:val="es-419"/>
        </w:rPr>
        <w:lastRenderedPageBreak/>
        <w:t>misma materia, y se garantizó la libertad de cátedra, que otorga a los profesores el derecho de enseñar sin condicionamientos ideológicos.</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En nuestro país, los reclamos estudiantiles se propagaron a las dos universidades nacionales que existían en ese entonces: la de Buenos Aires y la de La Plata. Por su parte, el gobierno radical nacionalizó las universidades del Litoral y de Tucumán para ampliar el acceso de los sectores medios locales.</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2. La Argentina radical durante la Primera Guerra Mundial</w:t>
      </w: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2.1. El impacto económico de la Primera Guerra Mundial</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Desde fines del siglo XIX, Gran Bretaña era el principal comprador de los productos primarios argentinos y el mayor inversor de capitales y proveedor de manufacturas. El estallido de la Primera Guerra Mundial alteró esta relación tradicional. </w:t>
      </w:r>
      <w:r w:rsidRPr="00852029">
        <w:rPr>
          <w:rFonts w:ascii="Times New Roman" w:hAnsi="Times New Roman" w:cs="Times New Roman"/>
          <w:sz w:val="24"/>
          <w:szCs w:val="24"/>
          <w:lang w:val="es-419"/>
        </w:rPr>
        <w:t xml:space="preserve">Los británicos absorbidos por el conflicto armado, destinaron sus recursos económicos a la producción bélica. El </w:t>
      </w:r>
      <w:r w:rsidRPr="00852029">
        <w:rPr>
          <w:rFonts w:ascii="Times New Roman" w:hAnsi="Times New Roman" w:cs="Times New Roman"/>
          <w:b/>
          <w:sz w:val="24"/>
          <w:szCs w:val="24"/>
          <w:lang w:val="es-419"/>
        </w:rPr>
        <w:t>cese de las inversiones británicas</w:t>
      </w:r>
      <w:r w:rsidRPr="00852029">
        <w:rPr>
          <w:rFonts w:ascii="Times New Roman" w:hAnsi="Times New Roman" w:cs="Times New Roman"/>
          <w:sz w:val="24"/>
          <w:szCs w:val="24"/>
          <w:lang w:val="es-419"/>
        </w:rPr>
        <w:t xml:space="preserve"> produjo fuertes desequilibrios en el comercio exterior argentino evidenciando la vulnerabilidad del modelo agroexportador.</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Al mismo tiempo, la guerra desencadenó un </w:t>
      </w:r>
      <w:r w:rsidRPr="00852029">
        <w:rPr>
          <w:rFonts w:ascii="Times New Roman" w:hAnsi="Times New Roman" w:cs="Times New Roman"/>
          <w:b/>
          <w:sz w:val="24"/>
          <w:szCs w:val="24"/>
          <w:lang w:val="es-419"/>
        </w:rPr>
        <w:t>proceso inflacionario</w:t>
      </w:r>
      <w:r w:rsidRPr="00852029">
        <w:rPr>
          <w:rFonts w:ascii="Times New Roman" w:hAnsi="Times New Roman" w:cs="Times New Roman"/>
          <w:sz w:val="24"/>
          <w:szCs w:val="24"/>
          <w:lang w:val="es-419"/>
        </w:rPr>
        <w:t xml:space="preserve"> que afectó sobre todo a los sectores populares. Se produjo la reducción del volumen de las importaciones y el aumento de los precios de las manufacturas.</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2.2. El comercio triangular</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Una de las principales consecuencias de la guerra fue el ascenso de los Esados Unidos como primera potencia económica mundial en perjuicio de las naciones europeas. </w:t>
      </w:r>
      <w:r w:rsidRPr="00852029">
        <w:rPr>
          <w:rFonts w:ascii="Times New Roman" w:hAnsi="Times New Roman" w:cs="Times New Roman"/>
          <w:sz w:val="24"/>
          <w:szCs w:val="24"/>
          <w:lang w:val="es-419"/>
        </w:rPr>
        <w:t xml:space="preserve">En la Argentina, </w:t>
      </w:r>
      <w:r w:rsidRPr="00852029">
        <w:rPr>
          <w:rFonts w:ascii="Times New Roman" w:hAnsi="Times New Roman" w:cs="Times New Roman"/>
          <w:b/>
          <w:sz w:val="24"/>
          <w:szCs w:val="24"/>
          <w:lang w:val="es-419"/>
        </w:rPr>
        <w:t>manufacturas e inversiones norteamericanas</w:t>
      </w:r>
      <w:r w:rsidRPr="00852029">
        <w:rPr>
          <w:rFonts w:ascii="Times New Roman" w:hAnsi="Times New Roman" w:cs="Times New Roman"/>
          <w:sz w:val="24"/>
          <w:szCs w:val="24"/>
          <w:lang w:val="es-419"/>
        </w:rPr>
        <w:t xml:space="preserve"> comenzaron a desplazar a las tradicionales de origen británico. </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Pero, a diferencia de lo ocurrido con Gran Bretaña, los Estados Unidos eran grandes productores de cereales y carnes, que eran los principales rubros de exportación de la Argentina, por lo que la relación comercial no era recíproca. Se estableció entonces un esquema de comercio triangular, por el cual la Argentina exportaba a Europa (principalmente Gran Bretaña) sus productos agrícolas, y con las divisas obtenidas por esas ventas importaba de los Estados Unidos bienes manufacturados. La Argentina representaba el ángulo más débil porque mantenía una relación desigual con los Estados Unidos.</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2.3. La política exterior argentina</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El gobierno radical mantuvo el principio de </w:t>
      </w:r>
      <w:r w:rsidRPr="00852029">
        <w:rPr>
          <w:rFonts w:ascii="Times New Roman" w:hAnsi="Times New Roman" w:cs="Times New Roman"/>
          <w:b/>
          <w:sz w:val="24"/>
          <w:szCs w:val="24"/>
          <w:lang w:val="es-419"/>
        </w:rPr>
        <w:t>neutralidad</w:t>
      </w:r>
      <w:r w:rsidRPr="00852029">
        <w:rPr>
          <w:rFonts w:ascii="Times New Roman" w:hAnsi="Times New Roman" w:cs="Times New Roman"/>
          <w:sz w:val="24"/>
          <w:szCs w:val="24"/>
          <w:lang w:val="es-419"/>
        </w:rPr>
        <w:t xml:space="preserve"> durante la Primera Guerra Mundial. Yrigoyen consideraba que no correspondía pronunciarse a favor de alguno de los bandos enfrentados porque era un problema ajeno a los intereses argentinos. Esta política exterior fue severamente cuestionada y el gobierno radical recibió presiones internas y externas para que el país ingresara en la guerra.</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Los sectores opositores acusaron a Yrigoyen de ser simpatizante de los alemanes. Estas críticas recrudecieron luego de que submarinos alemanes hundieron buques mercantes argentinos en aguas internacionales, Monte Protegido y Toro. A su vez, en 1917, se interceptaron telegramas secretos del embajador alemán en los cuales se describían las rutas comerciales de las embarcaciones argentinas que salían del puerto de Buenos Aires. En este contexto, se produjeron protestas y fueron atacados diversos centros culturales y comercios alemanes en el país. Yrigoyen expulsó inmediatamente al embajador alemán, pero no rompió relaciones diplomáticas con Alemania.</w:t>
      </w:r>
      <w:r>
        <w:rPr>
          <w:rFonts w:ascii="Times New Roman" w:hAnsi="Times New Roman" w:cs="Times New Roman"/>
          <w:sz w:val="24"/>
          <w:szCs w:val="24"/>
          <w:lang w:val="es-419"/>
        </w:rPr>
        <w:t xml:space="preserve"> Finalizada la guerra, la persistente neutralidad argentina facilitó las negociaciones con el gobierno alemán para el cobro de reparaciones por la pérdida de los buques mercantes de bandera nacional.</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Las presiones externas provinieron de los países aliados; Gran Bretaña y los Estados Unidos, fundamentalmente. Yrigoyen siempre respondió amparándose en el carácter soberano de su política exterior.</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En 1919, por iniciativa del presidente norteamericano Woodrow Wilson, se creó la </w:t>
      </w:r>
      <w:r w:rsidRPr="00852029">
        <w:rPr>
          <w:rFonts w:ascii="Times New Roman" w:hAnsi="Times New Roman" w:cs="Times New Roman"/>
          <w:b/>
          <w:sz w:val="24"/>
          <w:szCs w:val="24"/>
          <w:lang w:val="es-419"/>
        </w:rPr>
        <w:t>Sociedad de la Naciones</w:t>
      </w:r>
      <w:r w:rsidRPr="00852029">
        <w:rPr>
          <w:rFonts w:ascii="Times New Roman" w:hAnsi="Times New Roman" w:cs="Times New Roman"/>
          <w:sz w:val="24"/>
          <w:szCs w:val="24"/>
          <w:lang w:val="es-419"/>
        </w:rPr>
        <w:t xml:space="preserve">. El gobierno argentino defendió el ingreso al organismo de todos los países sobre la </w:t>
      </w:r>
      <w:r w:rsidRPr="00852029">
        <w:rPr>
          <w:rFonts w:ascii="Times New Roman" w:hAnsi="Times New Roman" w:cs="Times New Roman"/>
          <w:sz w:val="24"/>
          <w:szCs w:val="24"/>
          <w:lang w:val="es-419"/>
        </w:rPr>
        <w:lastRenderedPageBreak/>
        <w:t>base de la igualdad. Las potencias aliadas se opusieron y mantuvieron una marcada distinción entre las naciones beligerantes y las neutrales. Los representantes argentinos se retiraron de las negociaciones ante el enérgico rechazo que provocó su propuesta de igualdad.</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3. Los conflictos sociales</w:t>
      </w: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3.1. La política laboral</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La política laboral de Yrigoyen, a diferencia de lo ocurrido durante el gobierno conservador, le asignó al Estado un papel de </w:t>
      </w:r>
      <w:r w:rsidRPr="00852029">
        <w:rPr>
          <w:rFonts w:ascii="Times New Roman" w:hAnsi="Times New Roman" w:cs="Times New Roman"/>
          <w:b/>
          <w:sz w:val="24"/>
          <w:szCs w:val="24"/>
          <w:lang w:val="es-419"/>
        </w:rPr>
        <w:t>árbitro</w:t>
      </w:r>
      <w:r w:rsidRPr="00852029">
        <w:rPr>
          <w:rFonts w:ascii="Times New Roman" w:hAnsi="Times New Roman" w:cs="Times New Roman"/>
          <w:sz w:val="24"/>
          <w:szCs w:val="24"/>
          <w:lang w:val="es-419"/>
        </w:rPr>
        <w:t xml:space="preserve"> en los conflictos entre los obreros y los empresarios. Sin embargo, sus decisiones oscilaban entre la </w:t>
      </w:r>
      <w:r w:rsidRPr="00852029">
        <w:rPr>
          <w:rFonts w:ascii="Times New Roman" w:hAnsi="Times New Roman" w:cs="Times New Roman"/>
          <w:b/>
          <w:sz w:val="24"/>
          <w:szCs w:val="24"/>
          <w:lang w:val="es-419"/>
        </w:rPr>
        <w:t>negociación y la represión</w:t>
      </w:r>
      <w:r w:rsidRPr="00852029">
        <w:rPr>
          <w:rFonts w:ascii="Times New Roman" w:hAnsi="Times New Roman" w:cs="Times New Roman"/>
          <w:sz w:val="24"/>
          <w:szCs w:val="24"/>
          <w:lang w:val="es-419"/>
        </w:rPr>
        <w:t>, y no fueron similares en todos los casos.</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En los primeros años de gobierno Yrigoyen prorizó la negociación con las agrupaciones obreras lideradas por dirigentes sindicalistas. Como estas organizaciones no rivalizaban electoralmente con el radicalismo, no eran percibidas como una amenaza a la estabilidad política del gobierno.</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En cambio, el gobierno utilizó la represión para debilitar a los sindicatos conducidos por los socialistas y por los anarquistas, como ocurrió con los trabajadores municipales y los de los frigoríficos</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3.2. La huelgas</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Durante la Primera Guerra Mundial, y en los años inmediatamente posteriores, los efectos de la </w:t>
      </w:r>
      <w:r w:rsidRPr="00852029">
        <w:rPr>
          <w:rFonts w:ascii="Times New Roman" w:hAnsi="Times New Roman" w:cs="Times New Roman"/>
          <w:b/>
          <w:sz w:val="24"/>
          <w:szCs w:val="24"/>
          <w:lang w:val="es-419"/>
        </w:rPr>
        <w:t>inflación</w:t>
      </w:r>
      <w:r w:rsidRPr="00852029">
        <w:rPr>
          <w:rFonts w:ascii="Times New Roman" w:hAnsi="Times New Roman" w:cs="Times New Roman"/>
          <w:sz w:val="24"/>
          <w:szCs w:val="24"/>
          <w:lang w:val="es-419"/>
        </w:rPr>
        <w:t xml:space="preserve"> sobre los salarios y de la </w:t>
      </w:r>
      <w:r w:rsidRPr="00852029">
        <w:rPr>
          <w:rFonts w:ascii="Times New Roman" w:hAnsi="Times New Roman" w:cs="Times New Roman"/>
          <w:b/>
          <w:sz w:val="24"/>
          <w:szCs w:val="24"/>
          <w:lang w:val="es-419"/>
        </w:rPr>
        <w:t>desocupación</w:t>
      </w:r>
      <w:r w:rsidRPr="00852029">
        <w:rPr>
          <w:rFonts w:ascii="Times New Roman" w:hAnsi="Times New Roman" w:cs="Times New Roman"/>
          <w:sz w:val="24"/>
          <w:szCs w:val="24"/>
          <w:lang w:val="es-419"/>
        </w:rPr>
        <w:t xml:space="preserve"> sobre la calidad de los empleos fueron las principales causas del descontento de los sectores obreros. </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En este contexto, el radicalismo no logró captar porcentajes significativos del voto obrero, y las huelgas forzaron el contacto entre los funcionarios estatales y los trabajadores. Para aplacar las críticas de estos sectores dominantes, Yrigoyen permitió el accionar de las fuerzas de seguridad en numerosas manifestaciones obreras.</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3.3. La Semana Trágica</w:t>
      </w:r>
    </w:p>
    <w:tbl>
      <w:tblPr>
        <w:tblStyle w:val="Tablaconcuadrcula"/>
        <w:tblW w:w="0" w:type="auto"/>
        <w:tblInd w:w="0" w:type="dxa"/>
        <w:tblLook w:val="04A0" w:firstRow="1" w:lastRow="0" w:firstColumn="1" w:lastColumn="0" w:noHBand="0" w:noVBand="1"/>
      </w:tblPr>
      <w:tblGrid>
        <w:gridCol w:w="4951"/>
        <w:gridCol w:w="4686"/>
      </w:tblGrid>
      <w:tr w:rsidR="00852029" w:rsidRPr="00852029" w:rsidTr="00852029">
        <w:tc>
          <w:tcPr>
            <w:tcW w:w="4957" w:type="dxa"/>
            <w:tcBorders>
              <w:top w:val="nil"/>
              <w:left w:val="nil"/>
              <w:bottom w:val="nil"/>
              <w:right w:val="nil"/>
            </w:tcBorders>
            <w:hideMark/>
          </w:tcPr>
          <w:p w:rsidR="00852029" w:rsidRPr="00852029" w:rsidRDefault="00852029">
            <w:pPr>
              <w:spacing w:line="240" w:lineRule="auto"/>
              <w:ind w:firstLine="708"/>
              <w:jc w:val="both"/>
              <w:rPr>
                <w:rFonts w:ascii="Times New Roman" w:hAnsi="Times New Roman" w:cs="Times New Roman"/>
                <w:b/>
                <w:color w:val="FFC000" w:themeColor="accent4"/>
                <w:sz w:val="24"/>
                <w:szCs w:val="24"/>
                <w:lang w:val="es-419"/>
              </w:rPr>
            </w:pPr>
            <w:r w:rsidRPr="00852029">
              <w:rPr>
                <w:rFonts w:ascii="Times New Roman" w:hAnsi="Times New Roman" w:cs="Times New Roman"/>
                <w:sz w:val="24"/>
                <w:szCs w:val="24"/>
                <w:lang w:val="es-419"/>
              </w:rPr>
              <w:t xml:space="preserve">Los trabajadores de los talleres metalúrgicos Pedro Vasena e Hijos Ltda., situado en el barrio de Pompeya de la ciudad de Buenos Aires, iniciaron una huelga en demanda de mejores salarios y condiciones de trabajo. A principios del mes de enero de 1919, hubo enfrentamientos con la policía y murieron cuatro personas. El 9 de enero, los trabajadores se declararon en huelga general y miles de personas asistieron al sepelio de las víctimas en el cementerio de la Chacarita. </w:t>
            </w:r>
          </w:p>
        </w:tc>
        <w:tc>
          <w:tcPr>
            <w:tcW w:w="4670"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b/>
                <w:color w:val="FFC000" w:themeColor="accent4"/>
                <w:sz w:val="24"/>
                <w:szCs w:val="24"/>
                <w:lang w:val="es-419"/>
              </w:rPr>
            </w:pPr>
            <w:r w:rsidRPr="00852029">
              <w:rPr>
                <w:noProof/>
                <w:lang w:eastAsia="es-AR"/>
              </w:rPr>
              <w:drawing>
                <wp:inline distT="0" distB="0" distL="0" distR="0">
                  <wp:extent cx="2828925" cy="1838325"/>
                  <wp:effectExtent l="0" t="0" r="9525" b="9525"/>
                  <wp:docPr id="4" name="Imagen 4" descr="7 AL 14 DE ENERO: LA SEMANA TRÁG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7 AL 14 DE ENERO: LA SEMANA TRÁGICA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1838325"/>
                          </a:xfrm>
                          <a:prstGeom prst="rect">
                            <a:avLst/>
                          </a:prstGeom>
                          <a:noFill/>
                          <a:ln>
                            <a:noFill/>
                          </a:ln>
                        </pic:spPr>
                      </pic:pic>
                    </a:graphicData>
                  </a:graphic>
                </wp:inline>
              </w:drawing>
            </w:r>
          </w:p>
        </w:tc>
      </w:tr>
    </w:tbl>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Allí, las fuerzas policiales dispararon indiscriminadamente contra la multitud, se estima que murieron entre 400 y 3000 personas, pero nunca se confirmó una cifra en forma oficial.</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La multiplicación de las protestas desbordó el accionar de las fuerzas policiales. Al mismo tiempo, grupos civiles parapoliciales acompañaron a las fuerzas de seguridad y atacaron impunemente a los trabajadores. Finalmente las tropas del ejército reprimieron a los obreros y restablecieron el orden en la ciudad.</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Default="00852029" w:rsidP="00852029">
      <w:pPr>
        <w:spacing w:after="0" w:line="240" w:lineRule="auto"/>
        <w:ind w:firstLine="708"/>
        <w:jc w:val="both"/>
        <w:rPr>
          <w:rFonts w:ascii="Times New Roman" w:hAnsi="Times New Roman" w:cs="Times New Roman"/>
          <w:b/>
          <w:color w:val="FFC000" w:themeColor="accent4"/>
          <w:sz w:val="24"/>
          <w:szCs w:val="24"/>
          <w:lang w:val="es-419"/>
        </w:rPr>
      </w:pPr>
    </w:p>
    <w:p w:rsidR="00343512" w:rsidRDefault="00343512" w:rsidP="00852029">
      <w:pPr>
        <w:spacing w:after="0" w:line="240" w:lineRule="auto"/>
        <w:ind w:firstLine="708"/>
        <w:jc w:val="both"/>
        <w:rPr>
          <w:rFonts w:ascii="Times New Roman" w:hAnsi="Times New Roman" w:cs="Times New Roman"/>
          <w:b/>
          <w:color w:val="FFC000" w:themeColor="accent4"/>
          <w:sz w:val="24"/>
          <w:szCs w:val="24"/>
          <w:lang w:val="es-419"/>
        </w:rPr>
      </w:pPr>
    </w:p>
    <w:p w:rsidR="00343512" w:rsidRDefault="00343512" w:rsidP="00852029">
      <w:pPr>
        <w:spacing w:after="0" w:line="240" w:lineRule="auto"/>
        <w:ind w:firstLine="708"/>
        <w:jc w:val="both"/>
        <w:rPr>
          <w:rFonts w:ascii="Times New Roman" w:hAnsi="Times New Roman" w:cs="Times New Roman"/>
          <w:b/>
          <w:color w:val="FFC000" w:themeColor="accent4"/>
          <w:sz w:val="24"/>
          <w:szCs w:val="24"/>
          <w:lang w:val="es-419"/>
        </w:rPr>
      </w:pPr>
    </w:p>
    <w:p w:rsidR="00343512" w:rsidRDefault="00343512" w:rsidP="00852029">
      <w:pPr>
        <w:spacing w:after="0" w:line="240" w:lineRule="auto"/>
        <w:ind w:firstLine="708"/>
        <w:jc w:val="both"/>
        <w:rPr>
          <w:rFonts w:ascii="Times New Roman" w:hAnsi="Times New Roman" w:cs="Times New Roman"/>
          <w:b/>
          <w:color w:val="FFC000" w:themeColor="accent4"/>
          <w:sz w:val="24"/>
          <w:szCs w:val="24"/>
          <w:lang w:val="es-419"/>
        </w:rPr>
      </w:pPr>
    </w:p>
    <w:p w:rsidR="00343512" w:rsidRDefault="00343512" w:rsidP="00852029">
      <w:pPr>
        <w:spacing w:after="0" w:line="240" w:lineRule="auto"/>
        <w:ind w:firstLine="708"/>
        <w:jc w:val="both"/>
        <w:rPr>
          <w:rFonts w:ascii="Times New Roman" w:hAnsi="Times New Roman" w:cs="Times New Roman"/>
          <w:b/>
          <w:color w:val="FFC000" w:themeColor="accent4"/>
          <w:sz w:val="24"/>
          <w:szCs w:val="24"/>
          <w:lang w:val="es-419"/>
        </w:rPr>
      </w:pPr>
    </w:p>
    <w:p w:rsidR="00343512" w:rsidRDefault="00343512" w:rsidP="00852029">
      <w:pPr>
        <w:spacing w:after="0" w:line="240" w:lineRule="auto"/>
        <w:ind w:firstLine="708"/>
        <w:jc w:val="both"/>
        <w:rPr>
          <w:rFonts w:ascii="Times New Roman" w:hAnsi="Times New Roman" w:cs="Times New Roman"/>
          <w:b/>
          <w:color w:val="FFC000" w:themeColor="accent4"/>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lastRenderedPageBreak/>
        <w:t>3.4. El conflicto en la Patagonia</w:t>
      </w:r>
    </w:p>
    <w:tbl>
      <w:tblPr>
        <w:tblStyle w:val="Tablaconcuadrcula"/>
        <w:tblW w:w="0" w:type="auto"/>
        <w:tblInd w:w="0" w:type="dxa"/>
        <w:tblLook w:val="04A0" w:firstRow="1" w:lastRow="0" w:firstColumn="1" w:lastColumn="0" w:noHBand="0" w:noVBand="1"/>
      </w:tblPr>
      <w:tblGrid>
        <w:gridCol w:w="4911"/>
        <w:gridCol w:w="4716"/>
      </w:tblGrid>
      <w:tr w:rsidR="00852029" w:rsidTr="00852029">
        <w:tc>
          <w:tcPr>
            <w:tcW w:w="4911" w:type="dxa"/>
            <w:tcBorders>
              <w:top w:val="nil"/>
              <w:left w:val="nil"/>
              <w:bottom w:val="nil"/>
              <w:right w:val="nil"/>
            </w:tcBorders>
            <w:hideMark/>
          </w:tcPr>
          <w:p w:rsidR="00852029" w:rsidRDefault="00852029">
            <w:pPr>
              <w:spacing w:line="240" w:lineRule="auto"/>
              <w:jc w:val="both"/>
              <w:rPr>
                <w:rFonts w:ascii="Times New Roman" w:hAnsi="Times New Roman" w:cs="Times New Roman"/>
                <w:b/>
                <w:color w:val="FFC000" w:themeColor="accent4"/>
                <w:sz w:val="24"/>
                <w:szCs w:val="24"/>
                <w:lang w:val="es-419"/>
              </w:rPr>
            </w:pPr>
            <w:r w:rsidRPr="00852029">
              <w:rPr>
                <w:rFonts w:ascii="Times New Roman" w:hAnsi="Times New Roman" w:cs="Times New Roman"/>
                <w:sz w:val="24"/>
                <w:szCs w:val="24"/>
                <w:lang w:val="es-419"/>
              </w:rPr>
              <w:t xml:space="preserve">A comienzos de la década de 1920 la abrupta </w:t>
            </w:r>
            <w:r w:rsidRPr="00852029">
              <w:rPr>
                <w:rFonts w:ascii="Times New Roman" w:hAnsi="Times New Roman" w:cs="Times New Roman"/>
                <w:b/>
                <w:sz w:val="24"/>
                <w:szCs w:val="24"/>
                <w:lang w:val="es-419"/>
              </w:rPr>
              <w:t>caída de las exportaciones de lana</w:t>
            </w:r>
            <w:r w:rsidRPr="00852029">
              <w:rPr>
                <w:rFonts w:ascii="Times New Roman" w:hAnsi="Times New Roman" w:cs="Times New Roman"/>
                <w:sz w:val="24"/>
                <w:szCs w:val="24"/>
                <w:lang w:val="es-419"/>
              </w:rPr>
              <w:t xml:space="preserve"> provocó pérdidas en los ingresos de los terratenientes patagónicos. Este contexto repercutió negativamente en las paupérrimas condiciones de vida de los peones de estancias que se organizaron para reclamar mejoras laborales.</w:t>
            </w:r>
          </w:p>
        </w:tc>
        <w:tc>
          <w:tcPr>
            <w:tcW w:w="4716" w:type="dxa"/>
            <w:tcBorders>
              <w:top w:val="nil"/>
              <w:left w:val="nil"/>
              <w:bottom w:val="nil"/>
              <w:right w:val="nil"/>
            </w:tcBorders>
            <w:hideMark/>
          </w:tcPr>
          <w:p w:rsidR="00852029" w:rsidRDefault="00852029">
            <w:pPr>
              <w:spacing w:line="240" w:lineRule="auto"/>
              <w:jc w:val="both"/>
              <w:rPr>
                <w:rFonts w:ascii="Times New Roman" w:hAnsi="Times New Roman" w:cs="Times New Roman"/>
                <w:b/>
                <w:color w:val="FFC000" w:themeColor="accent4"/>
                <w:sz w:val="24"/>
                <w:szCs w:val="24"/>
                <w:lang w:val="es-419"/>
              </w:rPr>
            </w:pPr>
            <w:r>
              <w:rPr>
                <w:noProof/>
                <w:lang w:eastAsia="es-AR"/>
              </w:rPr>
              <w:drawing>
                <wp:inline distT="0" distB="0" distL="0" distR="0">
                  <wp:extent cx="2857500" cy="1381125"/>
                  <wp:effectExtent l="0" t="0" r="0" b="9525"/>
                  <wp:docPr id="3" name="Imagen 3" descr="Patagonia rebelde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atagonia rebelde - Wikipedia, la enciclopedia lib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p>
        </w:tc>
      </w:tr>
    </w:tbl>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Por ejemplo, los huelguistas exigieron que los patrones proveyeran de habitaciones dignas donde pernoctar, de paquetes de velas para usar por las noches, de botiquines básicos y de viandas nutritivas durante el invierno.</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En un principio la lejanía de Buenos Aires y las malas comunicaciones hicieron que el gobierno nacional restara importancia a estos reclamos. Sin embargo, los propietarios terratenientes reaccionaron con dureza a las peticiones de los trabajadores y exigieron la intervención del gobierno nacional. </w:t>
      </w:r>
      <w:r w:rsidRPr="00852029">
        <w:rPr>
          <w:rFonts w:ascii="Times New Roman" w:hAnsi="Times New Roman" w:cs="Times New Roman"/>
          <w:sz w:val="24"/>
          <w:szCs w:val="24"/>
          <w:lang w:val="es-419"/>
        </w:rPr>
        <w:t xml:space="preserve">Yrigoyen envió al teniente coronel Héctor Varela para negociar con los sectores enfrentados. Luego de fracasar en un primer intento de mediación, la </w:t>
      </w:r>
      <w:r w:rsidRPr="00852029">
        <w:rPr>
          <w:rFonts w:ascii="Times New Roman" w:hAnsi="Times New Roman" w:cs="Times New Roman"/>
          <w:b/>
          <w:sz w:val="24"/>
          <w:szCs w:val="24"/>
          <w:lang w:val="es-419"/>
        </w:rPr>
        <w:t>represión</w:t>
      </w:r>
      <w:r w:rsidRPr="00852029">
        <w:rPr>
          <w:rFonts w:ascii="Times New Roman" w:hAnsi="Times New Roman" w:cs="Times New Roman"/>
          <w:sz w:val="24"/>
          <w:szCs w:val="24"/>
          <w:lang w:val="es-419"/>
        </w:rPr>
        <w:t xml:space="preserve"> fue brutal e incluyó fusilamientos masivos de peones.</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PRESIDENCIA DE MARCELO T. DE ALVEAR (1922-1928)</w:t>
      </w:r>
    </w:p>
    <w:tbl>
      <w:tblPr>
        <w:tblStyle w:val="Tablaconcuadrcula"/>
        <w:tblW w:w="0" w:type="auto"/>
        <w:tblInd w:w="0" w:type="dxa"/>
        <w:tblLook w:val="04A0" w:firstRow="1" w:lastRow="0" w:firstColumn="1" w:lastColumn="0" w:noHBand="0" w:noVBand="1"/>
      </w:tblPr>
      <w:tblGrid>
        <w:gridCol w:w="3114"/>
        <w:gridCol w:w="6513"/>
      </w:tblGrid>
      <w:tr w:rsidR="00852029" w:rsidTr="00852029">
        <w:tc>
          <w:tcPr>
            <w:tcW w:w="3114" w:type="dxa"/>
            <w:tcBorders>
              <w:top w:val="nil"/>
              <w:left w:val="nil"/>
              <w:bottom w:val="nil"/>
              <w:right w:val="nil"/>
            </w:tcBorders>
            <w:hideMark/>
          </w:tcPr>
          <w:p w:rsidR="00852029" w:rsidRDefault="00852029">
            <w:pPr>
              <w:spacing w:line="240" w:lineRule="auto"/>
              <w:jc w:val="both"/>
              <w:rPr>
                <w:rFonts w:ascii="Times New Roman" w:hAnsi="Times New Roman" w:cs="Times New Roman"/>
                <w:b/>
                <w:color w:val="ED7D31" w:themeColor="accent2"/>
                <w:sz w:val="24"/>
                <w:szCs w:val="24"/>
                <w:lang w:val="es-419"/>
              </w:rPr>
            </w:pPr>
            <w:r>
              <w:rPr>
                <w:noProof/>
                <w:lang w:eastAsia="es-AR"/>
              </w:rPr>
              <w:drawing>
                <wp:inline distT="0" distB="0" distL="0" distR="0">
                  <wp:extent cx="1828800" cy="1800225"/>
                  <wp:effectExtent l="0" t="0" r="0" b="9525"/>
                  <wp:docPr id="2" name="Imagen 2" descr="Biografia de Marcelo Torcuato de Alv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Biografia de Marcelo Torcuato de Alv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00225"/>
                          </a:xfrm>
                          <a:prstGeom prst="rect">
                            <a:avLst/>
                          </a:prstGeom>
                          <a:noFill/>
                          <a:ln>
                            <a:noFill/>
                          </a:ln>
                        </pic:spPr>
                      </pic:pic>
                    </a:graphicData>
                  </a:graphic>
                </wp:inline>
              </w:drawing>
            </w:r>
          </w:p>
        </w:tc>
        <w:tc>
          <w:tcPr>
            <w:tcW w:w="6513" w:type="dxa"/>
            <w:tcBorders>
              <w:top w:val="nil"/>
              <w:left w:val="nil"/>
              <w:bottom w:val="nil"/>
              <w:right w:val="nil"/>
            </w:tcBorders>
          </w:tcPr>
          <w:p w:rsidR="00852029" w:rsidRDefault="00852029">
            <w:pPr>
              <w:spacing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La Constitución Nacional establecía la duración del mandato presidencial en seis años e impedía la reelección consecutiva. Al término de su gobierno, Yrigoyen propuso como candidato a Marcelo Torcuato de Alvear como nuevo presidente. Alvear pertenecía a una de las familias más ricas y tradicionales del país y, la vez, integraba la Unión Cívica Radical desde sus orígenes. Esta doble filiación lo convertía en un candidato ideal para intentar reducir la oposición de los sectores conservadores de la sociedad.</w:t>
            </w:r>
          </w:p>
          <w:p w:rsidR="00852029" w:rsidRPr="00343512" w:rsidRDefault="00852029" w:rsidP="00343512">
            <w:pPr>
              <w:spacing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Alvear venció con el 48% de los votos y se impuso en la mayoría de los distritos electorales</w:t>
            </w:r>
          </w:p>
        </w:tc>
      </w:tr>
    </w:tbl>
    <w:p w:rsidR="00852029" w:rsidRDefault="00852029" w:rsidP="00852029">
      <w:pPr>
        <w:spacing w:after="0" w:line="240" w:lineRule="auto"/>
        <w:jc w:val="both"/>
        <w:rPr>
          <w:rFonts w:ascii="Times New Roman" w:hAnsi="Times New Roman" w:cs="Times New Roman"/>
          <w:b/>
          <w:color w:val="ED7D31" w:themeColor="accent2"/>
          <w:sz w:val="24"/>
          <w:szCs w:val="24"/>
          <w:lang w:val="es-419"/>
        </w:rPr>
      </w:pPr>
    </w:p>
    <w:p w:rsidR="00852029" w:rsidRPr="00343512" w:rsidRDefault="00852029" w:rsidP="00852029">
      <w:pPr>
        <w:spacing w:after="0" w:line="240" w:lineRule="auto"/>
        <w:jc w:val="both"/>
        <w:rPr>
          <w:rFonts w:ascii="Times New Roman" w:hAnsi="Times New Roman" w:cs="Times New Roman"/>
          <w:b/>
          <w:sz w:val="24"/>
          <w:szCs w:val="24"/>
          <w:highlight w:val="yellow"/>
          <w:lang w:val="es-419"/>
        </w:rPr>
      </w:pPr>
      <w:r>
        <w:rPr>
          <w:rFonts w:ascii="Times New Roman" w:hAnsi="Times New Roman" w:cs="Times New Roman"/>
          <w:sz w:val="24"/>
          <w:szCs w:val="24"/>
          <w:lang w:val="es-419"/>
        </w:rPr>
        <w:tab/>
      </w:r>
      <w:r w:rsidRPr="00343512">
        <w:rPr>
          <w:rFonts w:ascii="Times New Roman" w:hAnsi="Times New Roman" w:cs="Times New Roman"/>
          <w:b/>
          <w:sz w:val="24"/>
          <w:szCs w:val="24"/>
          <w:lang w:val="es-419"/>
        </w:rPr>
        <w:t>1. La división del radicalismo</w:t>
      </w:r>
    </w:p>
    <w:p w:rsidR="00852029" w:rsidRPr="00852029" w:rsidRDefault="00852029" w:rsidP="00852029">
      <w:pPr>
        <w:spacing w:after="0"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ab/>
        <w:t>Desde el comienzo de su mandato, Alvear manifestó su discrepancia con las medidas de patronazgo estatal y las intervenciones federales por decreto, características del período anterior. El yrigoyenismo reaccionó inmediatamente a este cambio de rumbo y se profudizaron las luchas internas dentro del radicalismo.</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Los </w:t>
      </w:r>
      <w:r w:rsidRPr="00852029">
        <w:rPr>
          <w:rFonts w:ascii="Times New Roman" w:hAnsi="Times New Roman" w:cs="Times New Roman"/>
          <w:b/>
          <w:sz w:val="24"/>
          <w:szCs w:val="24"/>
          <w:lang w:val="es-419"/>
        </w:rPr>
        <w:t>personalistas</w:t>
      </w:r>
      <w:r w:rsidRPr="00852029">
        <w:rPr>
          <w:rFonts w:ascii="Times New Roman" w:hAnsi="Times New Roman" w:cs="Times New Roman"/>
          <w:sz w:val="24"/>
          <w:szCs w:val="24"/>
          <w:lang w:val="es-419"/>
        </w:rPr>
        <w:t xml:space="preserve"> eran los partidarios de Yrigoyen y estaban respaldados por los líderes barriales de los sectores medios. Se consideraban a sí mismos la verdadera escencia del radicalismo y exigían a Alvear beneficios concretos y la distribución de empleos públicos para conservar la lealtad electoral de los afiliados locales.</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Los </w:t>
      </w:r>
      <w:r w:rsidRPr="00852029">
        <w:rPr>
          <w:rFonts w:ascii="Times New Roman" w:hAnsi="Times New Roman" w:cs="Times New Roman"/>
          <w:b/>
          <w:sz w:val="24"/>
          <w:szCs w:val="24"/>
          <w:lang w:val="es-419"/>
        </w:rPr>
        <w:t>antipersonalistas</w:t>
      </w:r>
      <w:r w:rsidRPr="00852029">
        <w:rPr>
          <w:rFonts w:ascii="Times New Roman" w:hAnsi="Times New Roman" w:cs="Times New Roman"/>
          <w:sz w:val="24"/>
          <w:szCs w:val="24"/>
          <w:lang w:val="es-419"/>
        </w:rPr>
        <w:t xml:space="preserve"> eran un grupo heterogéneo de políticos radicales de larga trayectoria con cierto arraigo en las provincias. Fundamentalmente, se oponían a la figura política de Yrigoyen y reclamaban mayor respeto a las atribuciones del Congreso. Aunque Alvear mantuvo una relación compleja con Yrigoyen, jamás brindó un apoyo oficial a los antipersonalistas.</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A pesar de algunos triunfos electorales, los antipersonalistas no lograron controlar la estructura partidaria nacional, que continuó bajo el control del yrigoyenismo.</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2. La prosperidad económica</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La presidencia de Alvear coincidió con un período económico de </w:t>
      </w:r>
      <w:r w:rsidRPr="00852029">
        <w:rPr>
          <w:rFonts w:ascii="Times New Roman" w:hAnsi="Times New Roman" w:cs="Times New Roman"/>
          <w:b/>
          <w:sz w:val="24"/>
          <w:szCs w:val="24"/>
          <w:lang w:val="es-419"/>
        </w:rPr>
        <w:t>relativo bienestar</w:t>
      </w:r>
      <w:r w:rsidRPr="00852029">
        <w:rPr>
          <w:rFonts w:ascii="Times New Roman" w:hAnsi="Times New Roman" w:cs="Times New Roman"/>
          <w:sz w:val="24"/>
          <w:szCs w:val="24"/>
          <w:lang w:val="es-419"/>
        </w:rPr>
        <w:t>. La reconstrucción del mercado mundial alentó la recuperación del modelo agroexportador y favoreció los emprendimientos industriales gracias al aumento de las inversiones norteamericanas</w:t>
      </w:r>
      <w:r>
        <w:rPr>
          <w:rFonts w:ascii="Times New Roman" w:hAnsi="Times New Roman" w:cs="Times New Roman"/>
          <w:sz w:val="24"/>
          <w:szCs w:val="24"/>
          <w:lang w:val="es-419"/>
        </w:rPr>
        <w:t xml:space="preserve">. Los precios </w:t>
      </w:r>
      <w:r>
        <w:rPr>
          <w:rFonts w:ascii="Times New Roman" w:hAnsi="Times New Roman" w:cs="Times New Roman"/>
          <w:sz w:val="24"/>
          <w:szCs w:val="24"/>
          <w:lang w:val="es-419"/>
        </w:rPr>
        <w:lastRenderedPageBreak/>
        <w:t>de los artículos de consumo se mantuvieron estables y los salarios tendieron a crecer moderadamente, situación que desalentó los conflictos obreros.</w:t>
      </w:r>
    </w:p>
    <w:p w:rsidR="00852029" w:rsidRP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Desde la primera presidencia radical, la expansión del empleo estatal provocaba un elevado </w:t>
      </w:r>
      <w:r w:rsidRPr="00852029">
        <w:rPr>
          <w:rFonts w:ascii="Times New Roman" w:hAnsi="Times New Roman" w:cs="Times New Roman"/>
          <w:b/>
          <w:sz w:val="24"/>
          <w:szCs w:val="24"/>
          <w:lang w:val="es-419"/>
        </w:rPr>
        <w:t>gasto público</w:t>
      </w:r>
      <w:r w:rsidRPr="00852029">
        <w:rPr>
          <w:rFonts w:ascii="Times New Roman" w:hAnsi="Times New Roman" w:cs="Times New Roman"/>
          <w:sz w:val="24"/>
          <w:szCs w:val="24"/>
          <w:lang w:val="es-419"/>
        </w:rPr>
        <w:t>. Algunos ministros del gabinete de Alvear pretendieron modificar esta situación para debilitar la fuente de apoyo popular al yrigoyenismo y, al mismo tiempo, hacer frente al pago de los préstamos extranjeros. Finalmente, Alvear procuró aumentar los ingresos del Estado a través del aumento de las tarifas aduaneras, en vez de reducir los gastos estatales.</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Otro conflicto económico se debió a la </w:t>
      </w:r>
      <w:r w:rsidRPr="00852029">
        <w:rPr>
          <w:rFonts w:ascii="Times New Roman" w:hAnsi="Times New Roman" w:cs="Times New Roman"/>
          <w:b/>
          <w:sz w:val="24"/>
          <w:szCs w:val="24"/>
          <w:lang w:val="es-419"/>
        </w:rPr>
        <w:t>explotación petrolera</w:t>
      </w:r>
      <w:r w:rsidRPr="00852029">
        <w:rPr>
          <w:rFonts w:ascii="Times New Roman" w:hAnsi="Times New Roman" w:cs="Times New Roman"/>
          <w:sz w:val="24"/>
          <w:szCs w:val="24"/>
          <w:lang w:val="es-419"/>
        </w:rPr>
        <w:t>. Provincias como Salta, donde se habían descubierto pozos, habían concedido su explotación a empresas extranjeras, que eran a su vez las principales importadoras de combustibles. Yrigoyen, poco antes del fin de su mandato, creó un ente estatal de administración de las actividades petroleras llamado Dirección Nacional de Yacimientos Petrolíferos Fiscales (YPF). En 1923,  el presidente Alvear designó al coronel e ingeniero Enrique Mosconi como director del organismo. Mosconi enfrentó a las compañías extranjeras, principalmente a Shell y Standard Oil.</w:t>
      </w:r>
      <w:r>
        <w:rPr>
          <w:rFonts w:ascii="Times New Roman" w:hAnsi="Times New Roman" w:cs="Times New Roman"/>
          <w:sz w:val="24"/>
          <w:szCs w:val="24"/>
          <w:lang w:val="es-419"/>
        </w:rPr>
        <w:t xml:space="preserve"> En 1925, YPF fundó una gran destilería en la ciudad de La Plata y comenzó a consolidarse la idea de nacionalizar el petróleo.</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SEGUNDA PRESIDENCIA DE HIPÓLITO YRIGOYEN (1928-1930)</w:t>
      </w:r>
    </w:p>
    <w:p w:rsidR="00852029" w:rsidRDefault="00852029" w:rsidP="00852029">
      <w:pPr>
        <w:spacing w:after="0" w:line="240" w:lineRule="auto"/>
        <w:ind w:firstLine="708"/>
        <w:jc w:val="both"/>
        <w:rPr>
          <w:rFonts w:ascii="Times New Roman" w:hAnsi="Times New Roman" w:cs="Times New Roman"/>
          <w:sz w:val="24"/>
          <w:szCs w:val="24"/>
          <w:lang w:val="es-419"/>
        </w:rPr>
      </w:pPr>
      <w:r>
        <w:rPr>
          <w:rFonts w:ascii="Times New Roman" w:hAnsi="Times New Roman" w:cs="Times New Roman"/>
          <w:sz w:val="24"/>
          <w:szCs w:val="24"/>
          <w:lang w:val="es-419"/>
        </w:rPr>
        <w:t>El 12 de octubre de 1928, Hipólito Yrigoyen asumió su segunda presidencia con el 57,3% de los sufragios. El yrigoyenismo se aseguró la mayoría de los representantes en la Cámara de Diputados y, aunque quedó en minoría en el Senado, logró imponerse en casi todos los gobiernos provinciales.</w:t>
      </w:r>
    </w:p>
    <w:p w:rsidR="00852029" w:rsidRDefault="00852029" w:rsidP="00852029">
      <w:pPr>
        <w:spacing w:after="0" w:line="240" w:lineRule="auto"/>
        <w:ind w:firstLine="708"/>
        <w:jc w:val="both"/>
        <w:rPr>
          <w:rFonts w:ascii="Times New Roman" w:hAnsi="Times New Roman" w:cs="Times New Roman"/>
          <w:sz w:val="24"/>
          <w:szCs w:val="24"/>
          <w:lang w:val="es-419"/>
        </w:rPr>
      </w:pPr>
    </w:p>
    <w:p w:rsidR="00852029" w:rsidRPr="00343512" w:rsidRDefault="00852029" w:rsidP="00852029">
      <w:pPr>
        <w:spacing w:after="0" w:line="240" w:lineRule="auto"/>
        <w:ind w:firstLine="708"/>
        <w:jc w:val="both"/>
        <w:rPr>
          <w:rFonts w:ascii="Times New Roman" w:hAnsi="Times New Roman" w:cs="Times New Roman"/>
          <w:b/>
          <w:sz w:val="24"/>
          <w:szCs w:val="24"/>
          <w:lang w:val="es-419"/>
        </w:rPr>
      </w:pPr>
      <w:r w:rsidRPr="00343512">
        <w:rPr>
          <w:rFonts w:ascii="Times New Roman" w:hAnsi="Times New Roman" w:cs="Times New Roman"/>
          <w:b/>
          <w:sz w:val="24"/>
          <w:szCs w:val="24"/>
          <w:lang w:val="es-419"/>
        </w:rPr>
        <w:t>1. El impacto económico de la crisis mundial</w:t>
      </w:r>
    </w:p>
    <w:p w:rsidR="00852029" w:rsidRP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r>
      <w:r w:rsidRPr="00852029">
        <w:rPr>
          <w:rFonts w:ascii="Times New Roman" w:hAnsi="Times New Roman" w:cs="Times New Roman"/>
          <w:sz w:val="24"/>
          <w:szCs w:val="24"/>
          <w:lang w:val="es-419"/>
        </w:rPr>
        <w:t>En octubre de 1929, la quiebra de la Bolsa de Nueva York impactó negativamente en la economía argentina porque cayeron las exportaciones de productos primarios y cesaron las inversiones extranjeras, provocando un desequilibrio enorme en la balanza de pagos. Entre 1929 y 1930, el valor de las exportaciones argentinas se redujo el 40%.</w:t>
      </w:r>
    </w:p>
    <w:p w:rsidR="00852029" w:rsidRPr="00852029" w:rsidRDefault="00852029" w:rsidP="00852029">
      <w:pPr>
        <w:spacing w:after="0" w:line="240" w:lineRule="auto"/>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ab/>
        <w:t>La crsis afectó a toda la sociedad. Los teratenientestes sufrieron severas pérdidas económicas y se perjudicaron con la devaluación de la moneda nacional. Los peones rurales debieron migrar hacia las ciudades en busca de mejores condiciones de trabajo. Los sectores medios urbanos soportaron la reducción de ingresos y las consecuencias del aumento de los precios de los productos de primera necesidad.</w:t>
      </w:r>
    </w:p>
    <w:p w:rsidR="00852029" w:rsidRPr="00852029" w:rsidRDefault="00852029" w:rsidP="00852029">
      <w:pPr>
        <w:spacing w:after="0" w:line="240" w:lineRule="auto"/>
        <w:jc w:val="both"/>
        <w:rPr>
          <w:rFonts w:ascii="Times New Roman" w:hAnsi="Times New Roman" w:cs="Times New Roman"/>
          <w:sz w:val="24"/>
          <w:szCs w:val="24"/>
          <w:lang w:val="es-419"/>
        </w:rPr>
      </w:pPr>
    </w:p>
    <w:p w:rsidR="00852029" w:rsidRPr="00852029" w:rsidRDefault="00852029" w:rsidP="00852029">
      <w:pPr>
        <w:spacing w:after="0" w:line="240" w:lineRule="auto"/>
        <w:jc w:val="both"/>
        <w:rPr>
          <w:rFonts w:ascii="Times New Roman" w:hAnsi="Times New Roman" w:cs="Times New Roman"/>
          <w:b/>
          <w:color w:val="FFC000" w:themeColor="accent4"/>
          <w:sz w:val="24"/>
          <w:szCs w:val="24"/>
          <w:lang w:val="es-419"/>
        </w:rPr>
      </w:pPr>
      <w:r w:rsidRPr="00852029">
        <w:rPr>
          <w:rFonts w:ascii="Times New Roman" w:hAnsi="Times New Roman" w:cs="Times New Roman"/>
          <w:sz w:val="24"/>
          <w:szCs w:val="24"/>
          <w:lang w:val="es-419"/>
        </w:rPr>
        <w:tab/>
      </w:r>
      <w:r w:rsidRPr="00343512">
        <w:rPr>
          <w:rFonts w:ascii="Times New Roman" w:hAnsi="Times New Roman" w:cs="Times New Roman"/>
          <w:b/>
          <w:sz w:val="24"/>
          <w:szCs w:val="24"/>
          <w:lang w:val="es-419"/>
        </w:rPr>
        <w:t>2. El golpe de estado de 1930</w:t>
      </w:r>
    </w:p>
    <w:tbl>
      <w:tblPr>
        <w:tblStyle w:val="Tablaconcuadrcula"/>
        <w:tblW w:w="0" w:type="auto"/>
        <w:tblInd w:w="0" w:type="dxa"/>
        <w:tblLook w:val="04A0" w:firstRow="1" w:lastRow="0" w:firstColumn="1" w:lastColumn="0" w:noHBand="0" w:noVBand="1"/>
      </w:tblPr>
      <w:tblGrid>
        <w:gridCol w:w="3964"/>
        <w:gridCol w:w="5663"/>
      </w:tblGrid>
      <w:tr w:rsidR="00852029" w:rsidTr="00852029">
        <w:tc>
          <w:tcPr>
            <w:tcW w:w="3964"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b/>
                <w:color w:val="FFC000" w:themeColor="accent4"/>
                <w:sz w:val="24"/>
                <w:szCs w:val="24"/>
                <w:lang w:val="es-419"/>
              </w:rPr>
            </w:pPr>
            <w:r w:rsidRPr="00852029">
              <w:rPr>
                <w:noProof/>
                <w:lang w:eastAsia="es-AR"/>
              </w:rPr>
              <w:drawing>
                <wp:inline distT="0" distB="0" distL="0" distR="0">
                  <wp:extent cx="2352675" cy="1323975"/>
                  <wp:effectExtent l="0" t="0" r="9525" b="9525"/>
                  <wp:docPr id="1" name="Imagen 1" descr="El golpe militar de Uriburu de 1930 y el inicio del declive acelerado de  Argentina — Merco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El golpe militar de Uriburu de 1930 y el inicio del declive acelerado de  Argentina — MercoPre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675" cy="1323975"/>
                          </a:xfrm>
                          <a:prstGeom prst="rect">
                            <a:avLst/>
                          </a:prstGeom>
                          <a:noFill/>
                          <a:ln>
                            <a:noFill/>
                          </a:ln>
                        </pic:spPr>
                      </pic:pic>
                    </a:graphicData>
                  </a:graphic>
                </wp:inline>
              </w:drawing>
            </w:r>
          </w:p>
        </w:tc>
        <w:tc>
          <w:tcPr>
            <w:tcW w:w="5663" w:type="dxa"/>
            <w:tcBorders>
              <w:top w:val="nil"/>
              <w:left w:val="nil"/>
              <w:bottom w:val="nil"/>
              <w:right w:val="nil"/>
            </w:tcBorders>
            <w:hideMark/>
          </w:tcPr>
          <w:p w:rsidR="00852029" w:rsidRPr="00852029" w:rsidRDefault="00852029">
            <w:pPr>
              <w:spacing w:line="240" w:lineRule="auto"/>
              <w:jc w:val="both"/>
              <w:rPr>
                <w:rFonts w:ascii="Times New Roman" w:hAnsi="Times New Roman" w:cs="Times New Roman"/>
                <w:b/>
                <w:color w:val="FFC000" w:themeColor="accent4"/>
                <w:sz w:val="24"/>
                <w:szCs w:val="24"/>
                <w:lang w:val="es-419"/>
              </w:rPr>
            </w:pPr>
            <w:r w:rsidRPr="00852029">
              <w:rPr>
                <w:rFonts w:ascii="Times New Roman" w:hAnsi="Times New Roman" w:cs="Times New Roman"/>
                <w:sz w:val="24"/>
                <w:szCs w:val="24"/>
                <w:lang w:val="es-419"/>
              </w:rPr>
              <w:t>En el contexto de la crisis económica mundial, el gobierno radical tuvo serias dificultades para sostener la estructura de patronazgo estatal y el apoyo de los sectores medios urbanos. El 2 de marzo de 1930 se realizaron elecciones de diputados y el yrigoyenismo obtuvo el 41,7% de los votos a nivel nacional, perdiendo casi el 16% de sufragios en relación con la elección anterior.</w:t>
            </w:r>
          </w:p>
        </w:tc>
      </w:tr>
    </w:tbl>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b/>
        <w:t>En la ciudad de Buenos Aires, la Unión Cívica Radical quedó relegada al tercer puesto, detrás de los socialistas independientes, que obtuvieron la mayoría de votos, y el Partido Socialista, que alcanzó el segundo lugar.</w:t>
      </w:r>
    </w:p>
    <w:p w:rsidR="00852029" w:rsidRDefault="00852029" w:rsidP="00852029">
      <w:pPr>
        <w:spacing w:after="0" w:line="240" w:lineRule="auto"/>
        <w:ind w:firstLine="708"/>
        <w:jc w:val="both"/>
        <w:rPr>
          <w:rFonts w:ascii="Times New Roman" w:hAnsi="Times New Roman" w:cs="Times New Roman"/>
          <w:sz w:val="24"/>
          <w:szCs w:val="24"/>
          <w:lang w:val="es-419"/>
        </w:rPr>
      </w:pPr>
      <w:r w:rsidRPr="00852029">
        <w:rPr>
          <w:rFonts w:ascii="Times New Roman" w:hAnsi="Times New Roman" w:cs="Times New Roman"/>
          <w:sz w:val="24"/>
          <w:szCs w:val="24"/>
          <w:lang w:val="es-419"/>
        </w:rPr>
        <w:t xml:space="preserve">Alentados por los resultados electorales y el creciente descontento social, los sectores conservadores buscaron el apoyo del Ejército para desplazar al gobierno radical. El </w:t>
      </w:r>
      <w:r w:rsidRPr="00852029">
        <w:rPr>
          <w:rFonts w:ascii="Times New Roman" w:hAnsi="Times New Roman" w:cs="Times New Roman"/>
          <w:b/>
          <w:sz w:val="24"/>
          <w:szCs w:val="24"/>
          <w:lang w:val="es-419"/>
        </w:rPr>
        <w:t>6 de septiembre de 1930, el general José Félix Uriburu</w:t>
      </w:r>
      <w:r w:rsidRPr="00852029">
        <w:rPr>
          <w:rFonts w:ascii="Times New Roman" w:hAnsi="Times New Roman" w:cs="Times New Roman"/>
          <w:sz w:val="24"/>
          <w:szCs w:val="24"/>
          <w:lang w:val="es-419"/>
        </w:rPr>
        <w:t xml:space="preserve"> encabezó un golpe de estado cívico-militar que derrocó a Hipólito Yrigoyen.</w:t>
      </w:r>
      <w:r>
        <w:rPr>
          <w:rFonts w:ascii="Times New Roman" w:hAnsi="Times New Roman" w:cs="Times New Roman"/>
          <w:sz w:val="24"/>
          <w:szCs w:val="24"/>
          <w:lang w:val="es-419"/>
        </w:rPr>
        <w:t xml:space="preserve"> La conspiración autoritaria dio paso a la instauración de un nuevo régimen político oligárquico en la Argentina.</w:t>
      </w:r>
    </w:p>
    <w:p w:rsidR="00852029" w:rsidRDefault="00852029" w:rsidP="00852029">
      <w:pPr>
        <w:spacing w:after="0" w:line="240" w:lineRule="auto"/>
        <w:jc w:val="both"/>
        <w:rPr>
          <w:rFonts w:ascii="Times New Roman" w:hAnsi="Times New Roman" w:cs="Times New Roman"/>
          <w:sz w:val="24"/>
          <w:szCs w:val="24"/>
          <w:lang w:val="es-419"/>
        </w:rPr>
      </w:pPr>
    </w:p>
    <w:p w:rsidR="00852029" w:rsidRDefault="00852029" w:rsidP="00852029">
      <w:pPr>
        <w:spacing w:after="0" w:line="240" w:lineRule="auto"/>
        <w:jc w:val="both"/>
        <w:rPr>
          <w:rFonts w:ascii="Times New Roman" w:hAnsi="Times New Roman" w:cs="Times New Roman"/>
          <w:sz w:val="24"/>
          <w:szCs w:val="24"/>
          <w:u w:val="single"/>
          <w:lang w:val="es-419"/>
        </w:rPr>
      </w:pPr>
    </w:p>
    <w:p w:rsidR="00852029" w:rsidRDefault="00852029" w:rsidP="00852029">
      <w:pPr>
        <w:spacing w:after="0" w:line="240" w:lineRule="auto"/>
        <w:jc w:val="both"/>
        <w:rPr>
          <w:rFonts w:ascii="Times New Roman" w:hAnsi="Times New Roman" w:cs="Times New Roman"/>
          <w:sz w:val="24"/>
          <w:szCs w:val="24"/>
          <w:u w:val="single"/>
          <w:lang w:val="es-419"/>
        </w:rPr>
      </w:pPr>
    </w:p>
    <w:p w:rsidR="00343512" w:rsidRDefault="00343512" w:rsidP="00852029">
      <w:pPr>
        <w:spacing w:after="0" w:line="240" w:lineRule="auto"/>
        <w:jc w:val="both"/>
        <w:rPr>
          <w:rFonts w:ascii="Times New Roman" w:hAnsi="Times New Roman" w:cs="Times New Roman"/>
          <w:sz w:val="24"/>
          <w:szCs w:val="24"/>
          <w:u w:val="single"/>
          <w:lang w:val="es-419"/>
        </w:rPr>
      </w:pPr>
      <w:bookmarkStart w:id="0" w:name="_GoBack"/>
      <w:bookmarkEnd w:id="0"/>
    </w:p>
    <w:p w:rsidR="00852029" w:rsidRDefault="00852029" w:rsidP="00852029">
      <w:pPr>
        <w:spacing w:after="0" w:line="240" w:lineRule="auto"/>
        <w:jc w:val="both"/>
        <w:rPr>
          <w:rFonts w:ascii="Times New Roman" w:hAnsi="Times New Roman" w:cs="Times New Roman"/>
          <w:sz w:val="24"/>
          <w:szCs w:val="24"/>
          <w:u w:val="single"/>
          <w:lang w:val="es-419"/>
        </w:rPr>
      </w:pPr>
      <w:r>
        <w:rPr>
          <w:rFonts w:ascii="Times New Roman" w:hAnsi="Times New Roman" w:cs="Times New Roman"/>
          <w:sz w:val="24"/>
          <w:szCs w:val="24"/>
          <w:u w:val="single"/>
          <w:lang w:val="es-419"/>
        </w:rPr>
        <w:lastRenderedPageBreak/>
        <w:t>Bibliografía</w:t>
      </w:r>
    </w:p>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Browarnik, G., Fernández, I., Rizzi, A., Snitcofsky, V. (2011). Una Historia para pensar. La Argentina del Siglo XX. Buenos Aires, Kapelusz</w:t>
      </w:r>
    </w:p>
    <w:p w:rsidR="00852029" w:rsidRDefault="00852029" w:rsidP="00852029">
      <w:pPr>
        <w:spacing w:after="0" w:line="240" w:lineRule="auto"/>
        <w:jc w:val="both"/>
        <w:rPr>
          <w:rFonts w:ascii="Times New Roman" w:hAnsi="Times New Roman" w:cs="Times New Roman"/>
          <w:sz w:val="24"/>
          <w:szCs w:val="24"/>
          <w:lang w:val="es-419"/>
        </w:rPr>
      </w:pPr>
    </w:p>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ACTIVIDADES</w:t>
      </w:r>
    </w:p>
    <w:p w:rsidR="00852029" w:rsidRDefault="00852029" w:rsidP="00852029">
      <w:pPr>
        <w:spacing w:after="0" w:line="24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1- Para complementar la información del texto </w:t>
      </w:r>
      <w:r>
        <w:rPr>
          <w:rFonts w:ascii="Times New Roman" w:hAnsi="Times New Roman" w:cs="Times New Roman"/>
          <w:sz w:val="24"/>
          <w:szCs w:val="24"/>
          <w:lang w:val="es-419"/>
        </w:rPr>
        <w:t xml:space="preserve">puede </w:t>
      </w:r>
      <w:r>
        <w:rPr>
          <w:rFonts w:ascii="Times New Roman" w:hAnsi="Times New Roman" w:cs="Times New Roman"/>
          <w:sz w:val="24"/>
          <w:szCs w:val="24"/>
          <w:lang w:val="es-419"/>
        </w:rPr>
        <w:t>observ</w:t>
      </w:r>
      <w:r>
        <w:rPr>
          <w:rFonts w:ascii="Times New Roman" w:hAnsi="Times New Roman" w:cs="Times New Roman"/>
          <w:sz w:val="24"/>
          <w:szCs w:val="24"/>
          <w:lang w:val="es-419"/>
        </w:rPr>
        <w:t>ar</w:t>
      </w:r>
      <w:r>
        <w:rPr>
          <w:rFonts w:ascii="Times New Roman" w:hAnsi="Times New Roman" w:cs="Times New Roman"/>
          <w:sz w:val="24"/>
          <w:szCs w:val="24"/>
          <w:lang w:val="es-419"/>
        </w:rPr>
        <w:t xml:space="preserve"> el siguiente video (28 minutos)</w:t>
      </w:r>
    </w:p>
    <w:p w:rsidR="00852029" w:rsidRDefault="00852029" w:rsidP="00852029">
      <w:pPr>
        <w:spacing w:after="0" w:line="240" w:lineRule="auto"/>
        <w:jc w:val="both"/>
      </w:pPr>
      <w:r>
        <w:t xml:space="preserve">      </w:t>
      </w:r>
      <w:hyperlink r:id="rId13" w:history="1">
        <w:r>
          <w:rPr>
            <w:rStyle w:val="Hipervnculo"/>
          </w:rPr>
          <w:t>http://www.encuentro.gov.ar/sitios/encuentro/programas/ver?rec_id=50009</w:t>
        </w:r>
      </w:hyperlink>
    </w:p>
    <w:p w:rsidR="00852029" w:rsidRDefault="00852029" w:rsidP="00852029">
      <w:pPr>
        <w:spacing w:after="0" w:line="240" w:lineRule="auto"/>
        <w:jc w:val="both"/>
        <w:rPr>
          <w:rFonts w:ascii="Times New Roman" w:hAnsi="Times New Roman" w:cs="Times New Roman"/>
          <w:sz w:val="24"/>
          <w:szCs w:val="24"/>
        </w:rPr>
      </w:pPr>
    </w:p>
    <w:p w:rsidR="00852029" w:rsidRDefault="00852029" w:rsidP="00852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Marque con una cruz la respuesta correcta en cada una de las siguientes afirmaciones</w:t>
      </w:r>
    </w:p>
    <w:p w:rsidR="00852029" w:rsidRDefault="00852029" w:rsidP="00852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 El período de los gobiernos radicales se caracterizó por:</w:t>
      </w:r>
    </w:p>
    <w:p w:rsidR="00852029" w:rsidRDefault="00852029" w:rsidP="00852029">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democratización de la vida política y social</w:t>
      </w:r>
    </w:p>
    <w:p w:rsidR="00852029" w:rsidRDefault="00852029" w:rsidP="00852029">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Una acción política que se manifestó siempre en favor de los reclamos obreros</w:t>
      </w:r>
    </w:p>
    <w:p w:rsidR="00852029" w:rsidRDefault="00852029" w:rsidP="00852029">
      <w:pPr>
        <w:pStyle w:val="Prrafodelist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abandono del modelo agroexportador</w:t>
      </w:r>
    </w:p>
    <w:p w:rsidR="00852029" w:rsidRDefault="00852029" w:rsidP="00852029">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 ¿Cuál de las siguientes políticas corresponde a las presidencias de H. </w:t>
      </w:r>
      <w:proofErr w:type="spellStart"/>
      <w:r>
        <w:rPr>
          <w:rFonts w:ascii="Times New Roman" w:hAnsi="Times New Roman" w:cs="Times New Roman"/>
          <w:sz w:val="24"/>
          <w:szCs w:val="24"/>
        </w:rPr>
        <w:t>Yrigoyen</w:t>
      </w:r>
      <w:proofErr w:type="spellEnd"/>
      <w:r>
        <w:rPr>
          <w:rFonts w:ascii="Times New Roman" w:hAnsi="Times New Roman" w:cs="Times New Roman"/>
          <w:sz w:val="24"/>
          <w:szCs w:val="24"/>
        </w:rPr>
        <w:t>?</w:t>
      </w:r>
    </w:p>
    <w:p w:rsidR="00852029" w:rsidRDefault="00852029" w:rsidP="00852029">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disminución del gasto público</w:t>
      </w:r>
    </w:p>
    <w:p w:rsidR="00852029" w:rsidRDefault="00852029" w:rsidP="00852029">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 apoyo a los estudiantes universitarios</w:t>
      </w:r>
    </w:p>
    <w:p w:rsidR="00852029" w:rsidRDefault="00852029" w:rsidP="00852029">
      <w:pPr>
        <w:pStyle w:val="Prrafodelist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 ausencia de intervenciones federales en las provincias</w:t>
      </w:r>
    </w:p>
    <w:p w:rsidR="00852029" w:rsidRDefault="00852029" w:rsidP="00852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 Con respecto a la relación con sus seguidores, </w:t>
      </w:r>
      <w:proofErr w:type="spellStart"/>
      <w:r>
        <w:rPr>
          <w:rFonts w:ascii="Times New Roman" w:hAnsi="Times New Roman" w:cs="Times New Roman"/>
          <w:sz w:val="24"/>
          <w:szCs w:val="24"/>
        </w:rPr>
        <w:t>Yrigoyen</w:t>
      </w:r>
      <w:proofErr w:type="spellEnd"/>
      <w:r>
        <w:rPr>
          <w:rFonts w:ascii="Times New Roman" w:hAnsi="Times New Roman" w:cs="Times New Roman"/>
          <w:sz w:val="24"/>
          <w:szCs w:val="24"/>
        </w:rPr>
        <w:t xml:space="preserve"> decidió:</w:t>
      </w:r>
    </w:p>
    <w:p w:rsidR="00852029" w:rsidRDefault="00852029" w:rsidP="00852029">
      <w:pPr>
        <w:pStyle w:val="Prrafodelista"/>
        <w:numPr>
          <w:ilvl w:val="0"/>
          <w:numId w:val="3"/>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Distribuir cargos de gobierno</w:t>
      </w:r>
    </w:p>
    <w:p w:rsidR="00852029" w:rsidRDefault="00852029" w:rsidP="00852029">
      <w:pPr>
        <w:pStyle w:val="Prrafodelista"/>
        <w:numPr>
          <w:ilvl w:val="0"/>
          <w:numId w:val="3"/>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Aumentar del gasto público</w:t>
      </w:r>
    </w:p>
    <w:p w:rsidR="00852029" w:rsidRDefault="00852029" w:rsidP="00852029">
      <w:pPr>
        <w:pStyle w:val="Prrafodelista"/>
        <w:numPr>
          <w:ilvl w:val="0"/>
          <w:numId w:val="3"/>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No integrarlos al sistema de gobierno</w:t>
      </w:r>
    </w:p>
    <w:p w:rsidR="00852029" w:rsidRDefault="00852029" w:rsidP="00852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 Para la resolución de los conflictos sociales </w:t>
      </w:r>
      <w:proofErr w:type="spellStart"/>
      <w:r>
        <w:rPr>
          <w:rFonts w:ascii="Times New Roman" w:hAnsi="Times New Roman" w:cs="Times New Roman"/>
          <w:sz w:val="24"/>
          <w:szCs w:val="24"/>
        </w:rPr>
        <w:t>Yrigoyen</w:t>
      </w:r>
      <w:proofErr w:type="spellEnd"/>
      <w:r>
        <w:rPr>
          <w:rFonts w:ascii="Times New Roman" w:hAnsi="Times New Roman" w:cs="Times New Roman"/>
          <w:sz w:val="24"/>
          <w:szCs w:val="24"/>
        </w:rPr>
        <w:t xml:space="preserve"> recurrió a la:</w:t>
      </w:r>
    </w:p>
    <w:p w:rsidR="00852029" w:rsidRDefault="00852029" w:rsidP="00852029">
      <w:pPr>
        <w:pStyle w:val="Prrafodelista"/>
        <w:numPr>
          <w:ilvl w:val="0"/>
          <w:numId w:val="4"/>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Negociación</w:t>
      </w:r>
    </w:p>
    <w:p w:rsidR="00852029" w:rsidRDefault="00852029" w:rsidP="00852029">
      <w:pPr>
        <w:pStyle w:val="Prrafodelista"/>
        <w:numPr>
          <w:ilvl w:val="0"/>
          <w:numId w:val="4"/>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Arbitraje</w:t>
      </w:r>
    </w:p>
    <w:p w:rsidR="00852029" w:rsidRDefault="00852029" w:rsidP="00852029">
      <w:pPr>
        <w:pStyle w:val="Prrafodelista"/>
        <w:numPr>
          <w:ilvl w:val="0"/>
          <w:numId w:val="4"/>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Represión</w:t>
      </w:r>
    </w:p>
    <w:p w:rsidR="00852029" w:rsidRDefault="00852029" w:rsidP="008520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 Otras características del período radical fueron:</w:t>
      </w:r>
    </w:p>
    <w:p w:rsidR="00852029" w:rsidRDefault="00852029" w:rsidP="00852029">
      <w:pPr>
        <w:pStyle w:val="Prrafodelista"/>
        <w:numPr>
          <w:ilvl w:val="0"/>
          <w:numId w:val="5"/>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Estabilidad del partido</w:t>
      </w:r>
    </w:p>
    <w:p w:rsidR="00852029" w:rsidRDefault="00852029" w:rsidP="00852029">
      <w:pPr>
        <w:pStyle w:val="Prrafodelista"/>
        <w:numPr>
          <w:ilvl w:val="0"/>
          <w:numId w:val="5"/>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El contexto mundial afectó la economía Argentina</w:t>
      </w:r>
    </w:p>
    <w:p w:rsidR="00852029" w:rsidRDefault="00852029" w:rsidP="00852029">
      <w:pPr>
        <w:pStyle w:val="Prrafodelista"/>
        <w:numPr>
          <w:ilvl w:val="0"/>
          <w:numId w:val="5"/>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Nacionalización del petróleo</w:t>
      </w:r>
    </w:p>
    <w:p w:rsidR="00852029" w:rsidRDefault="00852029" w:rsidP="00852029">
      <w:pPr>
        <w:spacing w:after="0" w:line="240" w:lineRule="auto"/>
        <w:jc w:val="both"/>
        <w:rPr>
          <w:rFonts w:ascii="Times New Roman" w:hAnsi="Times New Roman" w:cs="Times New Roman"/>
          <w:sz w:val="24"/>
          <w:szCs w:val="24"/>
        </w:rPr>
      </w:pPr>
    </w:p>
    <w:p w:rsidR="00852029" w:rsidRDefault="00852029" w:rsidP="00852029">
      <w:pPr>
        <w:rPr>
          <w:rFonts w:ascii="Times New Roman" w:hAnsi="Times New Roman" w:cs="Times New Roman"/>
          <w:sz w:val="24"/>
          <w:szCs w:val="24"/>
        </w:rPr>
      </w:pPr>
      <w:r>
        <w:rPr>
          <w:rFonts w:ascii="Times New Roman" w:hAnsi="Times New Roman" w:cs="Times New Roman"/>
          <w:sz w:val="24"/>
          <w:szCs w:val="24"/>
        </w:rPr>
        <w:t>3- ¿</w:t>
      </w:r>
      <w:proofErr w:type="spellStart"/>
      <w:r>
        <w:rPr>
          <w:rFonts w:ascii="Times New Roman" w:hAnsi="Times New Roman" w:cs="Times New Roman"/>
          <w:sz w:val="24"/>
          <w:szCs w:val="24"/>
        </w:rPr>
        <w:t>Yrigoyen</w:t>
      </w:r>
      <w:proofErr w:type="spellEnd"/>
      <w:r>
        <w:rPr>
          <w:rFonts w:ascii="Times New Roman" w:hAnsi="Times New Roman" w:cs="Times New Roman"/>
          <w:sz w:val="24"/>
          <w:szCs w:val="24"/>
        </w:rPr>
        <w:t xml:space="preserve"> fue </w:t>
      </w:r>
      <w:r>
        <w:rPr>
          <w:rFonts w:ascii="Times New Roman" w:hAnsi="Times New Roman" w:cs="Times New Roman"/>
          <w:sz w:val="24"/>
          <w:szCs w:val="24"/>
        </w:rPr>
        <w:t>un “dirigente popular” o un “líder carismático”?</w:t>
      </w:r>
      <w:r>
        <w:rPr>
          <w:rFonts w:ascii="Times New Roman" w:hAnsi="Times New Roman" w:cs="Times New Roman"/>
          <w:sz w:val="24"/>
          <w:szCs w:val="24"/>
        </w:rPr>
        <w:t xml:space="preserve"> Justifique</w:t>
      </w:r>
    </w:p>
    <w:p w:rsidR="00852029" w:rsidRDefault="00852029" w:rsidP="00852029">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Teniendo en cuenta su opinión personal, a través de un cuadro compare los aspectos positivos y negativos del período radical. Realice luego un balance del período</w:t>
      </w:r>
    </w:p>
    <w:p w:rsidR="00852029" w:rsidRDefault="00852029" w:rsidP="00852029">
      <w:pPr>
        <w:spacing w:after="0" w:line="240" w:lineRule="auto"/>
        <w:jc w:val="both"/>
        <w:rPr>
          <w:rFonts w:ascii="Times New Roman" w:hAnsi="Times New Roman" w:cs="Times New Roman"/>
          <w:sz w:val="24"/>
          <w:szCs w:val="24"/>
          <w:lang w:val="es-419"/>
        </w:rPr>
      </w:pPr>
    </w:p>
    <w:p w:rsidR="00547DFB" w:rsidRDefault="00AC05E7"/>
    <w:sectPr w:rsidR="00547DFB" w:rsidSect="00852029">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44D95"/>
    <w:multiLevelType w:val="hybridMultilevel"/>
    <w:tmpl w:val="12C0BA9E"/>
    <w:lvl w:ilvl="0" w:tplc="2C0A0001">
      <w:start w:val="1"/>
      <w:numFmt w:val="bullet"/>
      <w:lvlText w:val=""/>
      <w:lvlJc w:val="left"/>
      <w:pPr>
        <w:ind w:left="1425" w:hanging="360"/>
      </w:pPr>
      <w:rPr>
        <w:rFonts w:ascii="Symbol" w:hAnsi="Symbol" w:hint="default"/>
      </w:rPr>
    </w:lvl>
    <w:lvl w:ilvl="1" w:tplc="2C0A0003">
      <w:start w:val="1"/>
      <w:numFmt w:val="bullet"/>
      <w:lvlText w:val="o"/>
      <w:lvlJc w:val="left"/>
      <w:pPr>
        <w:ind w:left="2145" w:hanging="360"/>
      </w:pPr>
      <w:rPr>
        <w:rFonts w:ascii="Courier New" w:hAnsi="Courier New" w:cs="Courier New" w:hint="default"/>
      </w:rPr>
    </w:lvl>
    <w:lvl w:ilvl="2" w:tplc="2C0A0005">
      <w:start w:val="1"/>
      <w:numFmt w:val="bullet"/>
      <w:lvlText w:val=""/>
      <w:lvlJc w:val="left"/>
      <w:pPr>
        <w:ind w:left="2865" w:hanging="360"/>
      </w:pPr>
      <w:rPr>
        <w:rFonts w:ascii="Wingdings" w:hAnsi="Wingdings" w:hint="default"/>
      </w:rPr>
    </w:lvl>
    <w:lvl w:ilvl="3" w:tplc="2C0A0001">
      <w:start w:val="1"/>
      <w:numFmt w:val="bullet"/>
      <w:lvlText w:val=""/>
      <w:lvlJc w:val="left"/>
      <w:pPr>
        <w:ind w:left="3585" w:hanging="360"/>
      </w:pPr>
      <w:rPr>
        <w:rFonts w:ascii="Symbol" w:hAnsi="Symbol" w:hint="default"/>
      </w:rPr>
    </w:lvl>
    <w:lvl w:ilvl="4" w:tplc="2C0A0003">
      <w:start w:val="1"/>
      <w:numFmt w:val="bullet"/>
      <w:lvlText w:val="o"/>
      <w:lvlJc w:val="left"/>
      <w:pPr>
        <w:ind w:left="4305" w:hanging="360"/>
      </w:pPr>
      <w:rPr>
        <w:rFonts w:ascii="Courier New" w:hAnsi="Courier New" w:cs="Courier New" w:hint="default"/>
      </w:rPr>
    </w:lvl>
    <w:lvl w:ilvl="5" w:tplc="2C0A0005">
      <w:start w:val="1"/>
      <w:numFmt w:val="bullet"/>
      <w:lvlText w:val=""/>
      <w:lvlJc w:val="left"/>
      <w:pPr>
        <w:ind w:left="5025" w:hanging="360"/>
      </w:pPr>
      <w:rPr>
        <w:rFonts w:ascii="Wingdings" w:hAnsi="Wingdings" w:hint="default"/>
      </w:rPr>
    </w:lvl>
    <w:lvl w:ilvl="6" w:tplc="2C0A0001">
      <w:start w:val="1"/>
      <w:numFmt w:val="bullet"/>
      <w:lvlText w:val=""/>
      <w:lvlJc w:val="left"/>
      <w:pPr>
        <w:ind w:left="5745" w:hanging="360"/>
      </w:pPr>
      <w:rPr>
        <w:rFonts w:ascii="Symbol" w:hAnsi="Symbol" w:hint="default"/>
      </w:rPr>
    </w:lvl>
    <w:lvl w:ilvl="7" w:tplc="2C0A0003">
      <w:start w:val="1"/>
      <w:numFmt w:val="bullet"/>
      <w:lvlText w:val="o"/>
      <w:lvlJc w:val="left"/>
      <w:pPr>
        <w:ind w:left="6465" w:hanging="360"/>
      </w:pPr>
      <w:rPr>
        <w:rFonts w:ascii="Courier New" w:hAnsi="Courier New" w:cs="Courier New" w:hint="default"/>
      </w:rPr>
    </w:lvl>
    <w:lvl w:ilvl="8" w:tplc="2C0A0005">
      <w:start w:val="1"/>
      <w:numFmt w:val="bullet"/>
      <w:lvlText w:val=""/>
      <w:lvlJc w:val="left"/>
      <w:pPr>
        <w:ind w:left="7185" w:hanging="360"/>
      </w:pPr>
      <w:rPr>
        <w:rFonts w:ascii="Wingdings" w:hAnsi="Wingdings" w:hint="default"/>
      </w:rPr>
    </w:lvl>
  </w:abstractNum>
  <w:abstractNum w:abstractNumId="1">
    <w:nsid w:val="251D060B"/>
    <w:multiLevelType w:val="hybridMultilevel"/>
    <w:tmpl w:val="13CCF2B4"/>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2">
    <w:nsid w:val="497A028D"/>
    <w:multiLevelType w:val="hybridMultilevel"/>
    <w:tmpl w:val="03ECE1CA"/>
    <w:lvl w:ilvl="0" w:tplc="2C0A0001">
      <w:start w:val="1"/>
      <w:numFmt w:val="bullet"/>
      <w:lvlText w:val=""/>
      <w:lvlJc w:val="left"/>
      <w:pPr>
        <w:ind w:left="1425" w:hanging="360"/>
      </w:pPr>
      <w:rPr>
        <w:rFonts w:ascii="Symbol" w:hAnsi="Symbol" w:hint="default"/>
      </w:rPr>
    </w:lvl>
    <w:lvl w:ilvl="1" w:tplc="2C0A0003">
      <w:start w:val="1"/>
      <w:numFmt w:val="bullet"/>
      <w:lvlText w:val="o"/>
      <w:lvlJc w:val="left"/>
      <w:pPr>
        <w:ind w:left="2145" w:hanging="360"/>
      </w:pPr>
      <w:rPr>
        <w:rFonts w:ascii="Courier New" w:hAnsi="Courier New" w:cs="Courier New" w:hint="default"/>
      </w:rPr>
    </w:lvl>
    <w:lvl w:ilvl="2" w:tplc="2C0A0005">
      <w:start w:val="1"/>
      <w:numFmt w:val="bullet"/>
      <w:lvlText w:val=""/>
      <w:lvlJc w:val="left"/>
      <w:pPr>
        <w:ind w:left="2865" w:hanging="360"/>
      </w:pPr>
      <w:rPr>
        <w:rFonts w:ascii="Wingdings" w:hAnsi="Wingdings" w:hint="default"/>
      </w:rPr>
    </w:lvl>
    <w:lvl w:ilvl="3" w:tplc="2C0A0001">
      <w:start w:val="1"/>
      <w:numFmt w:val="bullet"/>
      <w:lvlText w:val=""/>
      <w:lvlJc w:val="left"/>
      <w:pPr>
        <w:ind w:left="3585" w:hanging="360"/>
      </w:pPr>
      <w:rPr>
        <w:rFonts w:ascii="Symbol" w:hAnsi="Symbol" w:hint="default"/>
      </w:rPr>
    </w:lvl>
    <w:lvl w:ilvl="4" w:tplc="2C0A0003">
      <w:start w:val="1"/>
      <w:numFmt w:val="bullet"/>
      <w:lvlText w:val="o"/>
      <w:lvlJc w:val="left"/>
      <w:pPr>
        <w:ind w:left="4305" w:hanging="360"/>
      </w:pPr>
      <w:rPr>
        <w:rFonts w:ascii="Courier New" w:hAnsi="Courier New" w:cs="Courier New" w:hint="default"/>
      </w:rPr>
    </w:lvl>
    <w:lvl w:ilvl="5" w:tplc="2C0A0005">
      <w:start w:val="1"/>
      <w:numFmt w:val="bullet"/>
      <w:lvlText w:val=""/>
      <w:lvlJc w:val="left"/>
      <w:pPr>
        <w:ind w:left="5025" w:hanging="360"/>
      </w:pPr>
      <w:rPr>
        <w:rFonts w:ascii="Wingdings" w:hAnsi="Wingdings" w:hint="default"/>
      </w:rPr>
    </w:lvl>
    <w:lvl w:ilvl="6" w:tplc="2C0A0001">
      <w:start w:val="1"/>
      <w:numFmt w:val="bullet"/>
      <w:lvlText w:val=""/>
      <w:lvlJc w:val="left"/>
      <w:pPr>
        <w:ind w:left="5745" w:hanging="360"/>
      </w:pPr>
      <w:rPr>
        <w:rFonts w:ascii="Symbol" w:hAnsi="Symbol" w:hint="default"/>
      </w:rPr>
    </w:lvl>
    <w:lvl w:ilvl="7" w:tplc="2C0A0003">
      <w:start w:val="1"/>
      <w:numFmt w:val="bullet"/>
      <w:lvlText w:val="o"/>
      <w:lvlJc w:val="left"/>
      <w:pPr>
        <w:ind w:left="6465" w:hanging="360"/>
      </w:pPr>
      <w:rPr>
        <w:rFonts w:ascii="Courier New" w:hAnsi="Courier New" w:cs="Courier New" w:hint="default"/>
      </w:rPr>
    </w:lvl>
    <w:lvl w:ilvl="8" w:tplc="2C0A0005">
      <w:start w:val="1"/>
      <w:numFmt w:val="bullet"/>
      <w:lvlText w:val=""/>
      <w:lvlJc w:val="left"/>
      <w:pPr>
        <w:ind w:left="7185" w:hanging="360"/>
      </w:pPr>
      <w:rPr>
        <w:rFonts w:ascii="Wingdings" w:hAnsi="Wingdings" w:hint="default"/>
      </w:rPr>
    </w:lvl>
  </w:abstractNum>
  <w:abstractNum w:abstractNumId="3">
    <w:nsid w:val="49A87108"/>
    <w:multiLevelType w:val="hybridMultilevel"/>
    <w:tmpl w:val="0D20E626"/>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4">
    <w:nsid w:val="4ACD6545"/>
    <w:multiLevelType w:val="hybridMultilevel"/>
    <w:tmpl w:val="9D5A03B4"/>
    <w:lvl w:ilvl="0" w:tplc="2C0A0001">
      <w:start w:val="1"/>
      <w:numFmt w:val="bullet"/>
      <w:lvlText w:val=""/>
      <w:lvlJc w:val="left"/>
      <w:pPr>
        <w:ind w:left="2145" w:hanging="360"/>
      </w:pPr>
      <w:rPr>
        <w:rFonts w:ascii="Symbol" w:hAnsi="Symbol" w:hint="default"/>
      </w:rPr>
    </w:lvl>
    <w:lvl w:ilvl="1" w:tplc="2C0A0003">
      <w:start w:val="1"/>
      <w:numFmt w:val="bullet"/>
      <w:lvlText w:val="o"/>
      <w:lvlJc w:val="left"/>
      <w:pPr>
        <w:ind w:left="2865" w:hanging="360"/>
      </w:pPr>
      <w:rPr>
        <w:rFonts w:ascii="Courier New" w:hAnsi="Courier New" w:cs="Courier New" w:hint="default"/>
      </w:rPr>
    </w:lvl>
    <w:lvl w:ilvl="2" w:tplc="2C0A0005">
      <w:start w:val="1"/>
      <w:numFmt w:val="bullet"/>
      <w:lvlText w:val=""/>
      <w:lvlJc w:val="left"/>
      <w:pPr>
        <w:ind w:left="3585" w:hanging="360"/>
      </w:pPr>
      <w:rPr>
        <w:rFonts w:ascii="Wingdings" w:hAnsi="Wingdings" w:hint="default"/>
      </w:rPr>
    </w:lvl>
    <w:lvl w:ilvl="3" w:tplc="2C0A0001">
      <w:start w:val="1"/>
      <w:numFmt w:val="bullet"/>
      <w:lvlText w:val=""/>
      <w:lvlJc w:val="left"/>
      <w:pPr>
        <w:ind w:left="4305" w:hanging="360"/>
      </w:pPr>
      <w:rPr>
        <w:rFonts w:ascii="Symbol" w:hAnsi="Symbol" w:hint="default"/>
      </w:rPr>
    </w:lvl>
    <w:lvl w:ilvl="4" w:tplc="2C0A0003">
      <w:start w:val="1"/>
      <w:numFmt w:val="bullet"/>
      <w:lvlText w:val="o"/>
      <w:lvlJc w:val="left"/>
      <w:pPr>
        <w:ind w:left="5025" w:hanging="360"/>
      </w:pPr>
      <w:rPr>
        <w:rFonts w:ascii="Courier New" w:hAnsi="Courier New" w:cs="Courier New" w:hint="default"/>
      </w:rPr>
    </w:lvl>
    <w:lvl w:ilvl="5" w:tplc="2C0A0005">
      <w:start w:val="1"/>
      <w:numFmt w:val="bullet"/>
      <w:lvlText w:val=""/>
      <w:lvlJc w:val="left"/>
      <w:pPr>
        <w:ind w:left="5745" w:hanging="360"/>
      </w:pPr>
      <w:rPr>
        <w:rFonts w:ascii="Wingdings" w:hAnsi="Wingdings" w:hint="default"/>
      </w:rPr>
    </w:lvl>
    <w:lvl w:ilvl="6" w:tplc="2C0A0001">
      <w:start w:val="1"/>
      <w:numFmt w:val="bullet"/>
      <w:lvlText w:val=""/>
      <w:lvlJc w:val="left"/>
      <w:pPr>
        <w:ind w:left="6465" w:hanging="360"/>
      </w:pPr>
      <w:rPr>
        <w:rFonts w:ascii="Symbol" w:hAnsi="Symbol" w:hint="default"/>
      </w:rPr>
    </w:lvl>
    <w:lvl w:ilvl="7" w:tplc="2C0A0003">
      <w:start w:val="1"/>
      <w:numFmt w:val="bullet"/>
      <w:lvlText w:val="o"/>
      <w:lvlJc w:val="left"/>
      <w:pPr>
        <w:ind w:left="7185" w:hanging="360"/>
      </w:pPr>
      <w:rPr>
        <w:rFonts w:ascii="Courier New" w:hAnsi="Courier New" w:cs="Courier New" w:hint="default"/>
      </w:rPr>
    </w:lvl>
    <w:lvl w:ilvl="8" w:tplc="2C0A0005">
      <w:start w:val="1"/>
      <w:numFmt w:val="bullet"/>
      <w:lvlText w:val=""/>
      <w:lvlJc w:val="left"/>
      <w:pPr>
        <w:ind w:left="7905"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29"/>
    <w:rsid w:val="0006412A"/>
    <w:rsid w:val="00343512"/>
    <w:rsid w:val="0045572E"/>
    <w:rsid w:val="00852029"/>
    <w:rsid w:val="00AC05E7"/>
    <w:rsid w:val="00C66878"/>
    <w:rsid w:val="00E647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C62AA-F9E4-4DF9-81E8-16FF76B6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029"/>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52029"/>
    <w:rPr>
      <w:color w:val="0563C1" w:themeColor="hyperlink"/>
      <w:u w:val="single"/>
    </w:rPr>
  </w:style>
  <w:style w:type="paragraph" w:styleId="Prrafodelista">
    <w:name w:val="List Paragraph"/>
    <w:basedOn w:val="Normal"/>
    <w:uiPriority w:val="34"/>
    <w:qFormat/>
    <w:rsid w:val="00852029"/>
    <w:pPr>
      <w:ind w:left="720"/>
      <w:contextualSpacing/>
    </w:pPr>
  </w:style>
  <w:style w:type="table" w:styleId="Tablaconcuadrcula">
    <w:name w:val="Table Grid"/>
    <w:basedOn w:val="Tablanormal"/>
    <w:uiPriority w:val="39"/>
    <w:rsid w:val="00852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3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ncuentro.gov.ar/sitios/encuentro/programas/ver?rec_id=50009"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3317</Words>
  <Characters>18249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2</cp:revision>
  <dcterms:created xsi:type="dcterms:W3CDTF">2022-05-11T00:09:00Z</dcterms:created>
  <dcterms:modified xsi:type="dcterms:W3CDTF">2022-05-11T00:52:00Z</dcterms:modified>
</cp:coreProperties>
</file>