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color w:val="ff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color w:val="ff000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ff0000"/>
          <w:sz w:val="72"/>
          <w:szCs w:val="72"/>
        </w:rPr>
      </w:pPr>
      <w:r w:rsidDel="00000000" w:rsidR="00000000" w:rsidRPr="00000000">
        <w:rPr>
          <w:b w:val="1"/>
          <w:color w:val="ff0000"/>
          <w:sz w:val="72"/>
          <w:szCs w:val="72"/>
          <w:rtl w:val="0"/>
        </w:rPr>
        <w:t xml:space="preserve">CAPA (Centro de Ayuda de Provisiones Alimentarias)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ff0000"/>
          <w:sz w:val="72"/>
          <w:szCs w:val="72"/>
        </w:rPr>
      </w:pPr>
      <w:r w:rsidDel="00000000" w:rsidR="00000000" w:rsidRPr="00000000">
        <w:rPr>
          <w:b w:val="1"/>
          <w:color w:val="ff0000"/>
          <w:sz w:val="72"/>
          <w:szCs w:val="72"/>
          <w:rtl w:val="0"/>
        </w:rPr>
        <w:t xml:space="preserve">               </w:t>
      </w:r>
      <w:r w:rsidDel="00000000" w:rsidR="00000000" w:rsidRPr="00000000">
        <w:rPr/>
        <w:drawing>
          <wp:inline distB="0" distT="0" distL="0" distR="0">
            <wp:extent cx="2009636" cy="2112936"/>
            <wp:effectExtent b="0" l="0" r="0" t="0"/>
            <wp:docPr descr="123RF- Millones de fotos, vectores, vídeos y archivos de música para  inspirar tus proyectos. | Imagenes de manos entrelazadas, Logotipo de  globo, Trabajo en equipo" id="1" name="image1.png"/>
            <a:graphic>
              <a:graphicData uri="http://schemas.openxmlformats.org/drawingml/2006/picture">
                <pic:pic>
                  <pic:nvPicPr>
                    <pic:cNvPr descr="123RF- Millones de fotos, vectores, vídeos y archivos de música para  inspirar tus proyectos. | Imagenes de manos entrelazadas, Logotipo de  globo, Trabajo en equip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636" cy="2112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ff0000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u w:val="single"/>
          <w:rtl w:val="0"/>
        </w:rPr>
        <w:t xml:space="preserve">Fundadores de la Institución (CAPA):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Francisco Fernandez, Matías Segura 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y Máximo Nebro.</w:t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u w:val="single"/>
          <w:rtl w:val="0"/>
        </w:rPr>
        <w:t xml:space="preserve">Nuestra Localización: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Scalabrini Ortiz Nte. 1285, J5400 San Juan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u w:val="single"/>
          <w:rtl w:val="0"/>
        </w:rPr>
        <w:t xml:space="preserve">Número de teléfono: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4202374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color w:val="ff0000"/>
          <w:sz w:val="72"/>
          <w:szCs w:val="7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Proyecto Social de ayuda a Merenderos </w:t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Misión:</w:t>
      </w:r>
      <w:r w:rsidDel="00000000" w:rsidR="00000000" w:rsidRPr="00000000">
        <w:rPr>
          <w:sz w:val="24"/>
          <w:szCs w:val="24"/>
          <w:rtl w:val="0"/>
        </w:rPr>
        <w:t xml:space="preserve"> Este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proyecto socio comunitario, está destinado a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garantizar la seguridad y soberanía alimentaria de las personas o grupos familiares, especialmente de los sectores de mayor vulnerabilidad económica y social, a través de organismos gubernamentales y no gubernamentales.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Visión (Justificación):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Esto lo hacemos ya que hay algunas organizaciones de la sociedad civil, que no tienen los suficientes recursos económicos o se encuentran vulnerables en algunos ámbitos para llevar a cabo la proporción de asistencia y eficiencia de seguridad alimentaria a las personas que se encuentran en situación de todo tipo de vulnerabilidad. Y nosotros queremos darles esa ayuda económica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esa orientación, esa gestión y los recursos que necesitan para desarrollar los servicios alimentarios.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Valores: </w:t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Compromiso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Respeto y tolerancia 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Responsabilidad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Solidaridad y Compasión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Amor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_ Productividad y Laboriosidad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Localización Física: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¿Dónde se realizará?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El proyecto se realizará en departamentos de la provincia de San Juan, con alto índice de población en situación de vulnerabilidad. Por ejemplo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Chimbas (Caritas Felices), Capital (Merendero Micaela García), Rivadavia (Padre Múgica), Rivadavia (Juana Azurduy),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El principal objetivo de CAPA, se basa en apoyar a las organizaciones orientándolas a aumentar su capacidad de gestión, y a mejorar la calidad y las condiciones en que desarrollan los servicios que prestan a sus comunidades. Se asiste técnicamente a las organizaciones para cumplir con los criterios nutricionales basados en las recomendaciones de las Guías Alimentarias para la población Sanjuanina, publicadas por el Ministerio de Salud de La Nación. </w:t>
      </w:r>
    </w:p>
    <w:p w:rsidR="00000000" w:rsidDel="00000000" w:rsidP="00000000" w:rsidRDefault="00000000" w:rsidRPr="00000000" w14:paraId="00000037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Objetivos de abordaje comunitario:</w:t>
      </w:r>
    </w:p>
    <w:p w:rsidR="00000000" w:rsidDel="00000000" w:rsidP="00000000" w:rsidRDefault="00000000" w:rsidRPr="00000000" w14:paraId="0000003A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Contribuir a la transformación de la política alimentaria en una perspectiva de integración, social, institucional y territorial.</w:t>
      </w:r>
    </w:p>
    <w:p w:rsidR="00000000" w:rsidDel="00000000" w:rsidP="00000000" w:rsidRDefault="00000000" w:rsidRPr="00000000" w14:paraId="0000003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Generar cambios en las modalidades de intervención e instrumentos operativos necesarios.</w:t>
      </w:r>
    </w:p>
    <w:p w:rsidR="00000000" w:rsidDel="00000000" w:rsidP="00000000" w:rsidRDefault="00000000" w:rsidRPr="00000000" w14:paraId="0000003E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Consolidar acciones en cada lugar del territorio donde las necesidades sociales y principalmente alimentarias deban ser atendidas.</w:t>
      </w:r>
    </w:p>
    <w:p w:rsidR="00000000" w:rsidDel="00000000" w:rsidP="00000000" w:rsidRDefault="00000000" w:rsidRPr="00000000" w14:paraId="0000004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Asistir a las organizaciones de la sociedad civil comprometidas (financiera y técnicamente) con el fin de potenciar sus capacidades de gestión y contribuir a la formación de redes comunitarias.</w:t>
      </w:r>
    </w:p>
    <w:p w:rsidR="00000000" w:rsidDel="00000000" w:rsidP="00000000" w:rsidRDefault="00000000" w:rsidRPr="00000000" w14:paraId="0000004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Destinatarios:</w:t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¿A quién está dirigido?</w:t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organizaciones de la sociedad civil que asisten a personas en sus espacios comunitarios, haciendo foco en niños, niñas y adolescentes, mujeres embarazadas, madres de niños lactantes, adultos mayores y adultos en situación de vulnerabilidad social.</w:t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Metodología:</w:t>
      </w:r>
    </w:p>
    <w:p w:rsidR="00000000" w:rsidDel="00000000" w:rsidP="00000000" w:rsidRDefault="00000000" w:rsidRPr="00000000" w14:paraId="0000004C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Estrategias de abordaje comunitario: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Desde una perspectiva de derechos y una mirada integral, implementamos las siguientes estrategias:</w:t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articulación con organizaciones de la sociedad civil e instituciones, se fortalecen merenderos y comedores comunitarios que promueven actividades y asistencia alimentaria a personas en situación de vulnerabilidad social.</w:t>
      </w:r>
    </w:p>
    <w:p w:rsidR="00000000" w:rsidDel="00000000" w:rsidP="00000000" w:rsidRDefault="00000000" w:rsidRPr="00000000" w14:paraId="0000005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articulación con organizaciones de la sociedad civil, se financia la entrega de módulos alimentarios a población en situación de vulnerabilidad social.</w:t>
      </w:r>
    </w:p>
    <w:p w:rsidR="00000000" w:rsidDel="00000000" w:rsidP="00000000" w:rsidRDefault="00000000" w:rsidRPr="00000000" w14:paraId="0000005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el marco de la pandemia, en articulación con provincias y municipios, se entregan módulos alimentarios COVID-19 a familias en situación de vulnerabilidad social.</w:t>
      </w:r>
    </w:p>
    <w:p w:rsidR="00000000" w:rsidDel="00000000" w:rsidP="00000000" w:rsidRDefault="00000000" w:rsidRPr="00000000" w14:paraId="0000005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Actividades y tareas a realizar:</w:t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Todo esto que implica el proyecto socio comunitario, se va a ejercer realizando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talleres, acompañamiento, asistencia técnica y entrega de materiales de apoyo, para ampliar y profundizar la aplicación de estos criterios nutricionales y de seguridad alimentaria e higiene.</w:t>
      </w:r>
    </w:p>
    <w:p w:rsidR="00000000" w:rsidDel="00000000" w:rsidP="00000000" w:rsidRDefault="00000000" w:rsidRPr="00000000" w14:paraId="0000005B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Recursos necesarios: </w:t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Gracias a las donaciones del gobierno, las rifas, las ayudas empresariales y las donaciones de la comunidad, vamos a lograr realizar este proyecto.</w:t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Calendario de trabajo y Evaluación: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¿En cuánto tiempo lo realizaremos y como nos está yendo en el desarrollo?</w:t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Por el momento, creemos que vamos a lograr finalizar o cumplir este proyecto dentro un año y cuatro meses. Desde que lo llevamos a cabo nos ha estado yendo muy bien, las organizaciones de merenderos que estamos proporcionándoles ayuda económica, social y comunitaria, se encuentran cada vez más satisfechas con nosotros. </w:t>
      </w:r>
    </w:p>
    <w:p w:rsidR="00000000" w:rsidDel="00000000" w:rsidP="00000000" w:rsidRDefault="00000000" w:rsidRPr="00000000" w14:paraId="00000067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