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 xml:space="preserve">1- Análisis de art periodístico: fuente; Autor; Fecha; Breve resumen del </w:t>
      </w:r>
      <w:proofErr w:type="spellStart"/>
      <w:r w:rsidRPr="0037334E">
        <w:rPr>
          <w:rFonts w:ascii="Arial" w:hAnsi="Arial" w:cs="Arial"/>
          <w:bCs/>
          <w:color w:val="676A6C"/>
          <w:sz w:val="23"/>
          <w:szCs w:val="23"/>
        </w:rPr>
        <w:t>textox</w:t>
      </w:r>
      <w:proofErr w:type="spellEnd"/>
      <w:r w:rsidRPr="0037334E">
        <w:rPr>
          <w:rFonts w:ascii="Arial" w:hAnsi="Arial" w:cs="Arial"/>
          <w:bCs/>
          <w:color w:val="676A6C"/>
          <w:sz w:val="23"/>
          <w:szCs w:val="23"/>
        </w:rPr>
        <w:t>; Variable Macroeconómica afectada</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2-¿Qué es ADEBA? ¿Qué reclama?</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3- Enumere los costos que observan los bancos, por e</w:t>
      </w:r>
      <w:r>
        <w:rPr>
          <w:rFonts w:ascii="Arial" w:hAnsi="Arial" w:cs="Arial"/>
          <w:bCs/>
          <w:color w:val="676A6C"/>
          <w:sz w:val="23"/>
          <w:szCs w:val="23"/>
        </w:rPr>
        <w:t>l</w:t>
      </w:r>
      <w:r w:rsidRPr="0037334E">
        <w:rPr>
          <w:rFonts w:ascii="Arial" w:hAnsi="Arial" w:cs="Arial"/>
          <w:bCs/>
          <w:color w:val="676A6C"/>
          <w:sz w:val="23"/>
          <w:szCs w:val="23"/>
        </w:rPr>
        <w:t xml:space="preserve"> uso de efectivo</w:t>
      </w:r>
    </w:p>
    <w:p w:rsidR="0037334E" w:rsidRP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4-¿Qué daño nos hace como sociedad, el uso del dinero en efectivo? Enumere y explique</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37334E">
        <w:rPr>
          <w:rFonts w:ascii="Arial" w:hAnsi="Arial" w:cs="Arial"/>
          <w:bCs/>
          <w:color w:val="676A6C"/>
          <w:sz w:val="23"/>
          <w:szCs w:val="23"/>
        </w:rPr>
        <w:t>5- Explique las 7 plagas del uso del dinero en efectivo.</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1)</w:t>
      </w:r>
    </w:p>
    <w:p w:rsidR="0037334E"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Fuente:</w:t>
      </w:r>
      <w:r w:rsidR="00E05260">
        <w:rPr>
          <w:rFonts w:ascii="Arial" w:hAnsi="Arial" w:cs="Arial"/>
          <w:bCs/>
          <w:color w:val="676A6C"/>
          <w:sz w:val="23"/>
          <w:szCs w:val="23"/>
        </w:rPr>
        <w:t xml:space="preserve"> cronista</w:t>
      </w:r>
    </w:p>
    <w:p w:rsidR="00E05260"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Autor: cronista</w:t>
      </w:r>
    </w:p>
    <w:p w:rsidR="00E05260"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Fecha: 16/05/2022, 16:48</w:t>
      </w:r>
    </w:p>
    <w:p w:rsidR="00E05260" w:rsidRPr="005979EE" w:rsidRDefault="00E05260"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Pr>
          <w:rFonts w:ascii="Arial" w:hAnsi="Arial" w:cs="Arial"/>
          <w:bCs/>
          <w:color w:val="676A6C"/>
          <w:sz w:val="23"/>
          <w:szCs w:val="23"/>
        </w:rPr>
        <w:t xml:space="preserve">Resumen: </w:t>
      </w:r>
      <w:r w:rsidRPr="005979EE">
        <w:rPr>
          <w:rFonts w:ascii="Arial" w:hAnsi="Arial" w:cs="Arial"/>
          <w:sz w:val="23"/>
          <w:szCs w:val="23"/>
        </w:rPr>
        <w:t>Durante marzo pasado, los bancos entregaron por los cajeros automáticos y las ventanillas de las sucursales $1,5 billones de billetes de $ 1000, La cámara bancaria pidió una política contra el efectivo que hoy considera que está ausente en la agenda oficial. </w:t>
      </w:r>
    </w:p>
    <w:p w:rsidR="00E05260" w:rsidRPr="005979EE" w:rsidRDefault="00E05260"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sidRPr="005979EE">
        <w:rPr>
          <w:rFonts w:ascii="Arial" w:hAnsi="Arial" w:cs="Arial"/>
          <w:sz w:val="23"/>
          <w:szCs w:val="23"/>
        </w:rPr>
        <w:t xml:space="preserve">Variable macroeconómica: </w:t>
      </w:r>
      <w:r w:rsidR="0019384B">
        <w:rPr>
          <w:rFonts w:ascii="Arial" w:hAnsi="Arial" w:cs="Arial"/>
          <w:sz w:val="23"/>
          <w:szCs w:val="23"/>
        </w:rPr>
        <w:t xml:space="preserve">emisión de moneda </w:t>
      </w:r>
    </w:p>
    <w:p w:rsidR="005979EE" w:rsidRDefault="005979EE" w:rsidP="0037334E">
      <w:pPr>
        <w:pStyle w:val="NormalWeb"/>
        <w:shd w:val="clear" w:color="auto" w:fill="FFFFFF"/>
        <w:spacing w:before="0" w:beforeAutospacing="0" w:after="150" w:afterAutospacing="0" w:line="360" w:lineRule="atLeast"/>
        <w:textAlignment w:val="baseline"/>
        <w:rPr>
          <w:rFonts w:ascii="Arial" w:hAnsi="Arial" w:cs="Arial"/>
          <w:sz w:val="23"/>
          <w:szCs w:val="23"/>
        </w:rPr>
      </w:pPr>
      <w:r w:rsidRPr="005979EE">
        <w:rPr>
          <w:rFonts w:ascii="Arial" w:hAnsi="Arial" w:cs="Arial"/>
          <w:sz w:val="23"/>
          <w:szCs w:val="23"/>
        </w:rPr>
        <w:t>2) es una organización patronal argentina con el fin de representar a los banco</w:t>
      </w:r>
      <w:r>
        <w:rPr>
          <w:rFonts w:ascii="Arial" w:hAnsi="Arial" w:cs="Arial"/>
          <w:sz w:val="23"/>
          <w:szCs w:val="23"/>
        </w:rPr>
        <w:t>s privados de capital argentino, reclama una política contra el efectivo</w:t>
      </w:r>
    </w:p>
    <w:p w:rsidR="001C1972" w:rsidRPr="001C1972" w:rsidRDefault="005979EE"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sz w:val="23"/>
          <w:szCs w:val="23"/>
        </w:rPr>
        <w:t>3)</w:t>
      </w:r>
      <w:r w:rsidR="001C1972" w:rsidRPr="001C1972">
        <w:rPr>
          <w:rFonts w:ascii="Roboto" w:hAnsi="Roboto"/>
          <w:b/>
          <w:bCs/>
          <w:color w:val="676A6C"/>
          <w:sz w:val="23"/>
          <w:szCs w:val="23"/>
        </w:rPr>
        <w:t xml:space="preserve"> </w:t>
      </w:r>
      <w:r w:rsidR="001C1972" w:rsidRPr="001C1972">
        <w:rPr>
          <w:rFonts w:ascii="Arial" w:hAnsi="Arial" w:cs="Arial"/>
          <w:bCs/>
          <w:color w:val="676A6C"/>
          <w:sz w:val="23"/>
          <w:szCs w:val="23"/>
        </w:rPr>
        <w:t>Según esos datos, en marzo de 2022, se ext</w:t>
      </w:r>
      <w:r w:rsidR="001C1972">
        <w:rPr>
          <w:rFonts w:ascii="Arial" w:hAnsi="Arial" w:cs="Arial"/>
          <w:bCs/>
          <w:color w:val="676A6C"/>
          <w:sz w:val="23"/>
          <w:szCs w:val="23"/>
        </w:rPr>
        <w:t xml:space="preserve">rajeron de cajeros automáticos </w:t>
      </w:r>
      <w:r w:rsidR="001C1972" w:rsidRPr="001C1972">
        <w:rPr>
          <w:rFonts w:ascii="Arial" w:hAnsi="Arial" w:cs="Arial"/>
          <w:bCs/>
          <w:color w:val="676A6C"/>
          <w:sz w:val="23"/>
          <w:szCs w:val="23"/>
        </w:rPr>
        <w:t>del sistema $ 900.000 millones y por ventanilla en las sucursales se sumaron otros $ 600 mil millones.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En total, el retiro total fue de $ 1,5 billones; lo que equivale a 1500 millones de billetes de $ 1000, tan solo en un mes. En ese mismo lapso de tiempo, los depósitos en efectivo sumaron $ 1,8 billones.</w:t>
      </w:r>
    </w:p>
    <w:p w:rsidR="001C1972" w:rsidRDefault="001C1972" w:rsidP="001C1972">
      <w:pPr>
        <w:pStyle w:val="NormalWeb"/>
        <w:shd w:val="clear" w:color="auto" w:fill="FFFFFF"/>
        <w:spacing w:line="360" w:lineRule="atLeast"/>
        <w:textAlignment w:val="baseline"/>
        <w:rPr>
          <w:rFonts w:ascii="Roboto" w:hAnsi="Roboto"/>
          <w:b/>
          <w:bCs/>
          <w:color w:val="676A6C"/>
          <w:sz w:val="23"/>
          <w:szCs w:val="23"/>
        </w:rPr>
      </w:pPr>
      <w:r>
        <w:rPr>
          <w:rFonts w:ascii="Arial" w:hAnsi="Arial" w:cs="Arial"/>
          <w:bCs/>
          <w:color w:val="676A6C"/>
          <w:sz w:val="23"/>
          <w:szCs w:val="23"/>
        </w:rPr>
        <w:t>4)</w:t>
      </w:r>
      <w:r w:rsidRPr="001C1972">
        <w:rPr>
          <w:rFonts w:ascii="Roboto" w:hAnsi="Roboto"/>
          <w:b/>
          <w:bCs/>
          <w:color w:val="676A6C"/>
          <w:sz w:val="23"/>
          <w:szCs w:val="23"/>
        </w:rPr>
        <w:t xml:space="preserve"> </w:t>
      </w:r>
    </w:p>
    <w:p w:rsidR="001C1972" w:rsidRPr="001C1972" w:rsidRDefault="001C1972" w:rsidP="001C1972">
      <w:pPr>
        <w:pStyle w:val="NormalWeb"/>
        <w:shd w:val="clear" w:color="auto" w:fill="FFFFFF"/>
        <w:spacing w:line="360" w:lineRule="atLeast"/>
        <w:textAlignment w:val="baseline"/>
        <w:rPr>
          <w:rFonts w:ascii="Arial" w:hAnsi="Arial" w:cs="Arial"/>
          <w:bCs/>
          <w:color w:val="676A6C"/>
          <w:sz w:val="23"/>
          <w:szCs w:val="23"/>
        </w:rPr>
      </w:pPr>
      <w:r w:rsidRPr="001C1972">
        <w:rPr>
          <w:rFonts w:ascii="Arial" w:hAnsi="Arial" w:cs="Arial"/>
          <w:bCs/>
          <w:color w:val="676A6C"/>
          <w:sz w:val="23"/>
          <w:szCs w:val="23"/>
        </w:rPr>
        <w:t>1)</w:t>
      </w:r>
      <w:r w:rsidRPr="001C1972">
        <w:rPr>
          <w:rFonts w:ascii="Arial" w:hAnsi="Arial" w:cs="Arial"/>
        </w:rPr>
        <w:t xml:space="preserve"> </w:t>
      </w:r>
      <w:proofErr w:type="spellStart"/>
      <w:r w:rsidRPr="001C1972">
        <w:rPr>
          <w:rFonts w:ascii="Arial" w:hAnsi="Arial" w:cs="Arial"/>
          <w:bCs/>
          <w:color w:val="676A6C"/>
          <w:sz w:val="23"/>
          <w:szCs w:val="23"/>
        </w:rPr>
        <w:t>Adeba</w:t>
      </w:r>
      <w:proofErr w:type="spellEnd"/>
      <w:r w:rsidRPr="001C1972">
        <w:rPr>
          <w:rFonts w:ascii="Arial" w:hAnsi="Arial" w:cs="Arial"/>
          <w:bCs/>
          <w:color w:val="676A6C"/>
          <w:sz w:val="23"/>
          <w:szCs w:val="23"/>
        </w:rPr>
        <w:t xml:space="preserve"> denunció que "uso del dinero en efectivo sigue siendo muy elevado en Argentina, a pesar de los avances en la digitalización de los pagos y transacciones bancarias".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lastRenderedPageBreak/>
        <w:t xml:space="preserve">2) Al respecto, Javier </w:t>
      </w:r>
      <w:proofErr w:type="spellStart"/>
      <w:r w:rsidRPr="001C1972">
        <w:rPr>
          <w:rFonts w:ascii="Arial" w:hAnsi="Arial" w:cs="Arial"/>
          <w:bCs/>
          <w:color w:val="676A6C"/>
          <w:sz w:val="23"/>
          <w:szCs w:val="23"/>
        </w:rPr>
        <w:t>Bolzico</w:t>
      </w:r>
      <w:proofErr w:type="spellEnd"/>
      <w:r w:rsidRPr="001C1972">
        <w:rPr>
          <w:rFonts w:ascii="Arial" w:hAnsi="Arial" w:cs="Arial"/>
          <w:bCs/>
          <w:color w:val="676A6C"/>
          <w:sz w:val="23"/>
          <w:szCs w:val="23"/>
        </w:rPr>
        <w:t xml:space="preserve">, presidente de </w:t>
      </w:r>
      <w:proofErr w:type="spellStart"/>
      <w:r w:rsidRPr="001C1972">
        <w:rPr>
          <w:rFonts w:ascii="Arial" w:hAnsi="Arial" w:cs="Arial"/>
          <w:bCs/>
          <w:color w:val="676A6C"/>
          <w:sz w:val="23"/>
          <w:szCs w:val="23"/>
        </w:rPr>
        <w:t>Adeba</w:t>
      </w:r>
      <w:proofErr w:type="spellEnd"/>
      <w:r w:rsidRPr="001C1972">
        <w:rPr>
          <w:rFonts w:ascii="Arial" w:hAnsi="Arial" w:cs="Arial"/>
          <w:bCs/>
          <w:color w:val="676A6C"/>
          <w:sz w:val="23"/>
          <w:szCs w:val="23"/>
        </w:rPr>
        <w:t xml:space="preserve"> expresó que "el uso del dinero en efectivo nos causa más daño como sociedad del que nos damos cuenta; informalidad, inseguridad, exclusión financiera e impacto ambiental son solo algunos de sus efectos".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bCs/>
          <w:color w:val="676A6C"/>
          <w:sz w:val="23"/>
          <w:szCs w:val="23"/>
        </w:rPr>
        <w:t>5)</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1) Favorece la informalidad de la economía. 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 xml:space="preserve">2) Genera altos costos de emisión y destrucción de dinero por parte del BCRA. Durante 2020, sólo los gastos en materiales para emisión monetaria, ascendieron a </w:t>
      </w:r>
      <w:proofErr w:type="spellStart"/>
      <w:r w:rsidRPr="001C1972">
        <w:rPr>
          <w:rFonts w:ascii="Arial" w:hAnsi="Arial" w:cs="Arial"/>
          <w:bCs/>
          <w:color w:val="676A6C"/>
          <w:sz w:val="23"/>
          <w:szCs w:val="23"/>
        </w:rPr>
        <w:t>u$s</w:t>
      </w:r>
      <w:proofErr w:type="spellEnd"/>
      <w:r w:rsidRPr="001C1972">
        <w:rPr>
          <w:rFonts w:ascii="Arial" w:hAnsi="Arial" w:cs="Arial"/>
          <w:bCs/>
          <w:color w:val="676A6C"/>
          <w:sz w:val="23"/>
          <w:szCs w:val="23"/>
        </w:rPr>
        <w:t xml:space="preserve"> 118 millones, de acuerdo con los Estados Contables al 31 de diciembre de 2020 del BCRA. A esto se debe adicionar los gastos de atesoramiento, transpo</w:t>
      </w:r>
      <w:r>
        <w:rPr>
          <w:rFonts w:ascii="Arial" w:hAnsi="Arial" w:cs="Arial"/>
          <w:bCs/>
          <w:color w:val="676A6C"/>
          <w:sz w:val="23"/>
          <w:szCs w:val="23"/>
        </w:rPr>
        <w:t>rte y destrucción del efectivo.</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3) Aumenta el costo operativo a la actividad financiera. El costo operativo de la actividad financiera se ve encarecido por la por recepción, clasificación, acondicionamiento, atesoramiento y transporte de billetes. El costo de transporte de dinero es uno de los principales rubros de gasto</w:t>
      </w:r>
      <w:r>
        <w:rPr>
          <w:rFonts w:ascii="Arial" w:hAnsi="Arial" w:cs="Arial"/>
          <w:bCs/>
          <w:color w:val="676A6C"/>
          <w:sz w:val="23"/>
          <w:szCs w:val="23"/>
        </w:rPr>
        <w:t>s de las entidades financieras.</w:t>
      </w:r>
    </w:p>
    <w:p w:rsid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t>4) Genera impacto ambiental negativo. 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Pr>
          <w:rFonts w:ascii="Arial" w:hAnsi="Arial" w:cs="Arial"/>
          <w:bCs/>
          <w:color w:val="676A6C"/>
          <w:sz w:val="23"/>
          <w:szCs w:val="23"/>
        </w:rPr>
        <w:t>5</w:t>
      </w:r>
      <w:r w:rsidRPr="001C1972">
        <w:rPr>
          <w:rFonts w:ascii="Arial" w:hAnsi="Arial" w:cs="Arial"/>
          <w:bCs/>
          <w:color w:val="676A6C"/>
          <w:sz w:val="23"/>
          <w:szCs w:val="23"/>
        </w:rPr>
        <w:t>) Expone a las personas a sufrir la delincuencia en ocasión de robo. El dinero en efectivo expone a las personas y empresas a subir actos de delincuencia, que en no pocas oportunidades constituyen delitos graves y hasta pueden ocasionar mu</w:t>
      </w:r>
      <w:r>
        <w:rPr>
          <w:rFonts w:ascii="Arial" w:hAnsi="Arial" w:cs="Arial"/>
          <w:bCs/>
          <w:color w:val="676A6C"/>
          <w:sz w:val="23"/>
          <w:szCs w:val="23"/>
        </w:rPr>
        <w:t>ertes.</w:t>
      </w:r>
    </w:p>
    <w:p w:rsidR="001C1972" w:rsidRPr="001C1972" w:rsidRDefault="001C1972" w:rsidP="001C1972">
      <w:pPr>
        <w:pStyle w:val="NormalWeb"/>
        <w:shd w:val="clear" w:color="auto" w:fill="FFFFFF"/>
        <w:spacing w:after="150" w:line="360" w:lineRule="atLeast"/>
        <w:textAlignment w:val="baseline"/>
        <w:rPr>
          <w:rFonts w:ascii="Arial" w:hAnsi="Arial" w:cs="Arial"/>
          <w:bCs/>
          <w:color w:val="676A6C"/>
          <w:sz w:val="23"/>
          <w:szCs w:val="23"/>
        </w:rPr>
      </w:pPr>
      <w:r w:rsidRPr="001C1972">
        <w:rPr>
          <w:rFonts w:ascii="Arial" w:hAnsi="Arial" w:cs="Arial"/>
          <w:bCs/>
          <w:color w:val="676A6C"/>
          <w:sz w:val="23"/>
          <w:szCs w:val="23"/>
        </w:rPr>
        <w:t>6) Dificulta la inclusión financiera de personas y empresas. 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1C1972" w:rsidRPr="001C1972"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1C1972">
        <w:rPr>
          <w:rFonts w:ascii="Arial" w:hAnsi="Arial" w:cs="Arial"/>
          <w:bCs/>
          <w:color w:val="676A6C"/>
          <w:sz w:val="23"/>
          <w:szCs w:val="23"/>
        </w:rPr>
        <w:lastRenderedPageBreak/>
        <w:t>7) Atenta contra la bancarización de la economía. El uso del dinero en efectivo, hace que una parte importante del ahorro se mantenga atesorada en efectivo, en lugar de estar en forma de depósito bancario, que es lo que determina la "capacidad prestable" del sistema financiero. Con lo cual, atesorado el efectivo fuera del sistema, se reduce capacidad de generar préstamos.</w:t>
      </w:r>
    </w:p>
    <w:p w:rsidR="00E05260" w:rsidRPr="005979EE" w:rsidRDefault="005979E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sz w:val="23"/>
          <w:szCs w:val="23"/>
        </w:rPr>
        <w:t xml:space="preserve"> </w:t>
      </w:r>
    </w:p>
    <w:p w:rsidR="00E05260" w:rsidRPr="0037334E"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p>
    <w:p w:rsidR="00E50261" w:rsidRDefault="00E50261"/>
    <w:p w:rsidR="0037334E" w:rsidRDefault="0037334E"/>
    <w:sectPr w:rsidR="003733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4E"/>
    <w:rsid w:val="0019384B"/>
    <w:rsid w:val="001C1972"/>
    <w:rsid w:val="0037334E"/>
    <w:rsid w:val="005979EE"/>
    <w:rsid w:val="00E05260"/>
    <w:rsid w:val="00E502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B140"/>
  <w15:chartTrackingRefBased/>
  <w15:docId w15:val="{73F9835D-CB60-4B4B-9F1F-EE07EAA7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334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1914">
      <w:bodyDiv w:val="1"/>
      <w:marLeft w:val="0"/>
      <w:marRight w:val="0"/>
      <w:marTop w:val="0"/>
      <w:marBottom w:val="0"/>
      <w:divBdr>
        <w:top w:val="none" w:sz="0" w:space="0" w:color="auto"/>
        <w:left w:val="none" w:sz="0" w:space="0" w:color="auto"/>
        <w:bottom w:val="none" w:sz="0" w:space="0" w:color="auto"/>
        <w:right w:val="none" w:sz="0" w:space="0" w:color="auto"/>
      </w:divBdr>
    </w:div>
    <w:div w:id="1190602006">
      <w:bodyDiv w:val="1"/>
      <w:marLeft w:val="0"/>
      <w:marRight w:val="0"/>
      <w:marTop w:val="0"/>
      <w:marBottom w:val="0"/>
      <w:divBdr>
        <w:top w:val="none" w:sz="0" w:space="0" w:color="auto"/>
        <w:left w:val="none" w:sz="0" w:space="0" w:color="auto"/>
        <w:bottom w:val="none" w:sz="0" w:space="0" w:color="auto"/>
        <w:right w:val="none" w:sz="0" w:space="0" w:color="auto"/>
      </w:divBdr>
    </w:div>
    <w:div w:id="16194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644</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juanicuevaz@gmail.com</cp:lastModifiedBy>
  <cp:revision>2</cp:revision>
  <dcterms:created xsi:type="dcterms:W3CDTF">2022-05-19T00:42:00Z</dcterms:created>
  <dcterms:modified xsi:type="dcterms:W3CDTF">2022-05-19T13:21:00Z</dcterms:modified>
</cp:coreProperties>
</file>