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4B91" w:rsidRPr="00511401" w:rsidRDefault="00EB4B91" w:rsidP="00EB4B91">
      <w:pPr>
        <w:jc w:val="center"/>
        <w:rPr>
          <w:b/>
          <w:sz w:val="36"/>
          <w:u w:val="single"/>
        </w:rPr>
      </w:pPr>
      <w:r w:rsidRPr="00511401">
        <w:rPr>
          <w:b/>
          <w:noProof/>
          <w:sz w:val="32"/>
          <w:u w:val="single"/>
          <w:lang w:val="en-US"/>
        </w:rPr>
        <w:drawing>
          <wp:anchor distT="0" distB="0" distL="114300" distR="114300" simplePos="0" relativeHeight="251671552" behindDoc="1" locked="0" layoutInCell="1" allowOverlap="1" wp14:anchorId="1A897ADF" wp14:editId="273B83F8">
            <wp:simplePos x="0" y="0"/>
            <wp:positionH relativeFrom="margin">
              <wp:posOffset>19050</wp:posOffset>
            </wp:positionH>
            <wp:positionV relativeFrom="paragraph">
              <wp:posOffset>447675</wp:posOffset>
            </wp:positionV>
            <wp:extent cx="812800" cy="942975"/>
            <wp:effectExtent l="0" t="0" r="6350" b="9525"/>
            <wp:wrapTight wrapText="bothSides">
              <wp:wrapPolygon edited="0">
                <wp:start x="0" y="0"/>
                <wp:lineTo x="0" y="21382"/>
                <wp:lineTo x="21263" y="21382"/>
                <wp:lineTo x="21263" y="0"/>
                <wp:lineTo x="0" y="0"/>
              </wp:wrapPolygon>
            </wp:wrapTight>
            <wp:docPr id="10" name="Imagen 10" descr="D:\Descargas\554195_438611019537204_13545319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cargas\554195_438611019537204_1354531986_n.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160" r="18211"/>
                    <a:stretch/>
                  </pic:blipFill>
                  <pic:spPr bwMode="auto">
                    <a:xfrm>
                      <a:off x="0" y="0"/>
                      <a:ext cx="812800" cy="942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1401">
        <w:rPr>
          <w:b/>
          <w:sz w:val="36"/>
          <w:u w:val="single"/>
        </w:rPr>
        <w:t>COLEGIO SAN JOSE</w:t>
      </w:r>
    </w:p>
    <w:p w:rsidR="00EB4B91" w:rsidRPr="00511401" w:rsidRDefault="00EB4B91" w:rsidP="00EB4B91">
      <w:pPr>
        <w:jc w:val="center"/>
        <w:rPr>
          <w:b/>
          <w:sz w:val="28"/>
        </w:rPr>
      </w:pPr>
      <w:r w:rsidRPr="00511401">
        <w:rPr>
          <w:b/>
          <w:noProof/>
          <w:sz w:val="36"/>
          <w:u w:val="single"/>
          <w:lang w:val="en-US"/>
        </w:rPr>
        <w:drawing>
          <wp:anchor distT="0" distB="0" distL="114300" distR="114300" simplePos="0" relativeHeight="251672576" behindDoc="1" locked="0" layoutInCell="1" allowOverlap="1" wp14:anchorId="31429B75" wp14:editId="6352B397">
            <wp:simplePos x="0" y="0"/>
            <wp:positionH relativeFrom="margin">
              <wp:posOffset>5244465</wp:posOffset>
            </wp:positionH>
            <wp:positionV relativeFrom="paragraph">
              <wp:posOffset>10160</wp:posOffset>
            </wp:positionV>
            <wp:extent cx="696595" cy="1036955"/>
            <wp:effectExtent l="0" t="0" r="8255" b="0"/>
            <wp:wrapTight wrapText="bothSides">
              <wp:wrapPolygon edited="0">
                <wp:start x="0" y="0"/>
                <wp:lineTo x="0" y="21031"/>
                <wp:lineTo x="21265" y="21031"/>
                <wp:lineTo x="21265" y="0"/>
                <wp:lineTo x="0" y="0"/>
              </wp:wrapPolygon>
            </wp:wrapTight>
            <wp:docPr id="11" name="Imagen 11" descr="D:\Mis documentos\Escuela\Año 2019\801c9c25180b0702b729bebfe6d0d174--saint-joseph-holy-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Escuela\Año 2019\801c9c25180b0702b729bebfe6d0d174--saint-joseph-holy-famil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6595" cy="103695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rPr>
        <w:t>Materia:</w:t>
      </w:r>
      <w:r w:rsidRPr="00511401">
        <w:rPr>
          <w:b/>
          <w:sz w:val="28"/>
        </w:rPr>
        <w:t xml:space="preserve"> Ingeniería </w:t>
      </w:r>
      <w:proofErr w:type="spellStart"/>
      <w:r w:rsidRPr="00511401">
        <w:rPr>
          <w:b/>
          <w:sz w:val="28"/>
        </w:rPr>
        <w:t>Sismoresistente</w:t>
      </w:r>
      <w:proofErr w:type="spellEnd"/>
    </w:p>
    <w:p w:rsidR="00EB4B91" w:rsidRPr="00DB1F14" w:rsidRDefault="00EB4B91" w:rsidP="00EB4B91">
      <w:pPr>
        <w:jc w:val="center"/>
        <w:rPr>
          <w:b/>
          <w:sz w:val="24"/>
        </w:rPr>
      </w:pPr>
      <w:r w:rsidRPr="00DB1F14">
        <w:rPr>
          <w:b/>
          <w:sz w:val="24"/>
        </w:rPr>
        <w:t>Año 7º Construcciones</w:t>
      </w:r>
    </w:p>
    <w:p w:rsidR="00EB4B91" w:rsidRPr="00DB1F14" w:rsidRDefault="00EB4B91" w:rsidP="00EB4B91">
      <w:pPr>
        <w:jc w:val="center"/>
        <w:rPr>
          <w:b/>
          <w:sz w:val="24"/>
        </w:rPr>
      </w:pPr>
      <w:r w:rsidRPr="00DB1F14">
        <w:rPr>
          <w:b/>
          <w:sz w:val="24"/>
        </w:rPr>
        <w:t>Profesor: Ing. Manrique Mauricio</w:t>
      </w:r>
    </w:p>
    <w:p w:rsidR="00EB4B91" w:rsidRDefault="00726795" w:rsidP="00EB4B91">
      <w:pPr>
        <w:jc w:val="center"/>
        <w:rPr>
          <w:b/>
          <w:sz w:val="28"/>
          <w:u w:val="single"/>
        </w:rPr>
      </w:pPr>
      <w:r>
        <w:rPr>
          <w:b/>
          <w:sz w:val="28"/>
          <w:u w:val="single"/>
        </w:rPr>
        <w:t>Guía Nº 5</w:t>
      </w:r>
      <w:r w:rsidR="00EB4B91">
        <w:rPr>
          <w:b/>
          <w:sz w:val="28"/>
          <w:u w:val="single"/>
        </w:rPr>
        <w:t>.</w:t>
      </w:r>
    </w:p>
    <w:p w:rsidR="00EB4B91" w:rsidRDefault="00EB4B91" w:rsidP="00EB4B91">
      <w:pPr>
        <w:jc w:val="center"/>
        <w:rPr>
          <w:b/>
          <w:sz w:val="28"/>
          <w:u w:val="single"/>
        </w:rPr>
      </w:pPr>
      <w:r>
        <w:rPr>
          <w:b/>
          <w:sz w:val="28"/>
          <w:u w:val="single"/>
        </w:rPr>
        <w:t>Tema: Mampostería Estructural Parte II</w:t>
      </w:r>
    </w:p>
    <w:p w:rsidR="00EB4B91" w:rsidRDefault="00EB4B91" w:rsidP="00EB4B91">
      <w:pPr>
        <w:pStyle w:val="Default"/>
        <w:jc w:val="center"/>
        <w:rPr>
          <w:rFonts w:asciiTheme="minorHAnsi" w:hAnsiTheme="minorHAnsi" w:cstheme="minorHAnsi"/>
          <w:b/>
          <w:bCs/>
          <w:i/>
          <w:iCs/>
          <w:color w:val="00B050"/>
          <w:sz w:val="32"/>
        </w:rPr>
      </w:pPr>
      <w:r w:rsidRPr="00E53E7B">
        <w:rPr>
          <w:rFonts w:asciiTheme="minorHAnsi" w:hAnsiTheme="minorHAnsi" w:cstheme="minorHAnsi"/>
          <w:b/>
          <w:bCs/>
          <w:i/>
          <w:iCs/>
          <w:color w:val="00B050"/>
          <w:sz w:val="32"/>
        </w:rPr>
        <w:t xml:space="preserve">CRITERIOS DE DISEÑO: </w:t>
      </w:r>
    </w:p>
    <w:p w:rsidR="00EB4B91" w:rsidRDefault="00EB4B91" w:rsidP="00EB4B91">
      <w:pPr>
        <w:pStyle w:val="Default"/>
        <w:jc w:val="center"/>
        <w:rPr>
          <w:rFonts w:asciiTheme="minorHAnsi" w:hAnsiTheme="minorHAnsi" w:cstheme="minorHAnsi"/>
          <w:b/>
          <w:bCs/>
          <w:i/>
          <w:iCs/>
          <w:color w:val="00B050"/>
          <w:sz w:val="32"/>
        </w:rPr>
      </w:pPr>
      <w:r w:rsidRPr="00E53E7B">
        <w:rPr>
          <w:rFonts w:asciiTheme="minorHAnsi" w:hAnsiTheme="minorHAnsi" w:cstheme="minorHAnsi"/>
          <w:b/>
          <w:bCs/>
          <w:i/>
          <w:iCs/>
          <w:color w:val="00B050"/>
          <w:sz w:val="32"/>
        </w:rPr>
        <w:t>MAMPOSTERIA ESTRUCTURAL</w:t>
      </w:r>
      <w:r>
        <w:rPr>
          <w:rFonts w:asciiTheme="minorHAnsi" w:hAnsiTheme="minorHAnsi" w:cstheme="minorHAnsi"/>
          <w:b/>
          <w:bCs/>
          <w:i/>
          <w:iCs/>
          <w:color w:val="00B050"/>
          <w:sz w:val="32"/>
        </w:rPr>
        <w:t>.</w:t>
      </w:r>
    </w:p>
    <w:p w:rsidR="00EB4B91" w:rsidRPr="00E53E7B" w:rsidRDefault="00EB4B91" w:rsidP="00EB4B91">
      <w:pPr>
        <w:pStyle w:val="Default"/>
        <w:jc w:val="center"/>
        <w:rPr>
          <w:rFonts w:asciiTheme="minorHAnsi" w:hAnsiTheme="minorHAnsi" w:cstheme="minorHAnsi"/>
          <w:b/>
          <w:bCs/>
          <w:i/>
          <w:iCs/>
          <w:color w:val="00B050"/>
          <w:sz w:val="28"/>
        </w:rPr>
      </w:pPr>
      <w:r>
        <w:rPr>
          <w:rFonts w:asciiTheme="minorHAnsi" w:hAnsiTheme="minorHAnsi" w:cstheme="minorHAnsi"/>
          <w:b/>
          <w:bCs/>
          <w:i/>
          <w:iCs/>
          <w:color w:val="00B050"/>
          <w:sz w:val="32"/>
        </w:rPr>
        <w:t xml:space="preserve"> NORMA INPRES CIRSOC 103 PARTE III</w:t>
      </w:r>
    </w:p>
    <w:p w:rsidR="00EB4B91" w:rsidRDefault="00EB4B91" w:rsidP="00A43151">
      <w:pPr>
        <w:rPr>
          <w:rFonts w:cstheme="minorHAnsi"/>
          <w:b/>
          <w:sz w:val="28"/>
          <w:u w:val="single"/>
        </w:rPr>
      </w:pPr>
    </w:p>
    <w:p w:rsidR="002245AF" w:rsidRPr="006931D9" w:rsidRDefault="002245AF" w:rsidP="00A43151">
      <w:pPr>
        <w:rPr>
          <w:rFonts w:cstheme="minorHAnsi"/>
          <w:b/>
          <w:sz w:val="28"/>
          <w:u w:val="single"/>
        </w:rPr>
      </w:pPr>
      <w:r w:rsidRPr="006931D9">
        <w:rPr>
          <w:rFonts w:cstheme="minorHAnsi"/>
          <w:b/>
          <w:sz w:val="28"/>
          <w:u w:val="single"/>
        </w:rPr>
        <w:t>MAPOSTERIA ESTRUCTURAL</w:t>
      </w:r>
    </w:p>
    <w:p w:rsidR="002245AF" w:rsidRDefault="002245AF" w:rsidP="002C3D9E">
      <w:pPr>
        <w:autoSpaceDE w:val="0"/>
        <w:autoSpaceDN w:val="0"/>
        <w:adjustRightInd w:val="0"/>
        <w:spacing w:after="0" w:line="240" w:lineRule="auto"/>
        <w:jc w:val="both"/>
        <w:rPr>
          <w:rFonts w:cstheme="minorHAnsi"/>
          <w:bCs/>
        </w:rPr>
      </w:pPr>
      <w:r w:rsidRPr="002245AF">
        <w:rPr>
          <w:rFonts w:cstheme="minorHAnsi"/>
        </w:rPr>
        <w:t xml:space="preserve">La </w:t>
      </w:r>
      <w:r w:rsidRPr="002245AF">
        <w:rPr>
          <w:rFonts w:cstheme="minorHAnsi"/>
          <w:bCs/>
        </w:rPr>
        <w:t>mampostería como elemento estructural</w:t>
      </w:r>
      <w:r>
        <w:rPr>
          <w:rFonts w:cstheme="minorHAnsi"/>
          <w:bCs/>
        </w:rPr>
        <w:t xml:space="preserve"> resistente</w:t>
      </w:r>
      <w:r w:rsidRPr="002245AF">
        <w:rPr>
          <w:rFonts w:cstheme="minorHAnsi"/>
          <w:bCs/>
        </w:rPr>
        <w:t>, generalmente se la utiliza en aquellas construcciones económicas, que cumplen determinados requerimientos de diseño arquitectónico, de configuración estructural y de distribución de rigidece</w:t>
      </w:r>
      <w:r>
        <w:rPr>
          <w:rFonts w:cstheme="minorHAnsi"/>
          <w:bCs/>
        </w:rPr>
        <w:t>s</w:t>
      </w:r>
      <w:r w:rsidRPr="002245AF">
        <w:rPr>
          <w:rFonts w:cstheme="minorHAnsi"/>
          <w:bCs/>
        </w:rPr>
        <w:t xml:space="preserve"> y resistencia.</w:t>
      </w:r>
      <w:r>
        <w:rPr>
          <w:rFonts w:cstheme="minorHAnsi"/>
          <w:bCs/>
        </w:rPr>
        <w:t xml:space="preserve"> </w:t>
      </w:r>
      <w:r w:rsidRPr="002245AF">
        <w:rPr>
          <w:rFonts w:cstheme="minorHAnsi"/>
          <w:bCs/>
        </w:rPr>
        <w:t xml:space="preserve">Por lo tanto, es </w:t>
      </w:r>
      <w:r w:rsidR="00C34943">
        <w:rPr>
          <w:rFonts w:cstheme="minorHAnsi"/>
          <w:bCs/>
        </w:rPr>
        <w:t xml:space="preserve">imprescindible </w:t>
      </w:r>
      <w:r w:rsidRPr="002245AF">
        <w:rPr>
          <w:rFonts w:cstheme="minorHAnsi"/>
          <w:bCs/>
        </w:rPr>
        <w:t xml:space="preserve">la intervención del ingeniero estructuralista en los inicios del desarrollo del partido arquitectónico. </w:t>
      </w:r>
    </w:p>
    <w:p w:rsidR="002245AF" w:rsidRDefault="002245AF" w:rsidP="002C3D9E">
      <w:pPr>
        <w:autoSpaceDE w:val="0"/>
        <w:autoSpaceDN w:val="0"/>
        <w:adjustRightInd w:val="0"/>
        <w:spacing w:after="0" w:line="240" w:lineRule="auto"/>
        <w:jc w:val="both"/>
        <w:rPr>
          <w:rFonts w:cstheme="minorHAnsi"/>
          <w:bCs/>
        </w:rPr>
      </w:pPr>
      <w:r>
        <w:rPr>
          <w:rFonts w:cstheme="minorHAnsi"/>
          <w:bCs/>
        </w:rPr>
        <w:t xml:space="preserve">Para lograr que sea resistente es fundamental que este encadenada, es decir que tenga un marco resistente formado por vigas superiores e inferiores y columnas de encadenado. </w:t>
      </w:r>
    </w:p>
    <w:p w:rsidR="00C34943" w:rsidRDefault="00C34943" w:rsidP="002C3D9E">
      <w:pPr>
        <w:autoSpaceDE w:val="0"/>
        <w:autoSpaceDN w:val="0"/>
        <w:adjustRightInd w:val="0"/>
        <w:spacing w:after="0" w:line="240" w:lineRule="auto"/>
        <w:jc w:val="both"/>
        <w:rPr>
          <w:rFonts w:cstheme="minorHAnsi"/>
          <w:bCs/>
        </w:rPr>
      </w:pPr>
      <w:r>
        <w:rPr>
          <w:rFonts w:cstheme="minorHAnsi"/>
          <w:bCs/>
        </w:rPr>
        <w:t xml:space="preserve">Además, según la Norma las mamposterías pueden construirse con diferentes </w:t>
      </w:r>
      <w:r w:rsidRPr="00F208F5">
        <w:rPr>
          <w:rFonts w:cstheme="minorHAnsi"/>
          <w:b/>
          <w:bCs/>
          <w:i/>
        </w:rPr>
        <w:t>tipos de morteros</w:t>
      </w:r>
      <w:r>
        <w:rPr>
          <w:rFonts w:cstheme="minorHAnsi"/>
          <w:bCs/>
        </w:rPr>
        <w:t xml:space="preserve"> de acuerdo a su resistentica. </w:t>
      </w:r>
    </w:p>
    <w:p w:rsidR="002C3D9E" w:rsidRPr="002C3D9E" w:rsidRDefault="002C3D9E" w:rsidP="002C3D9E">
      <w:pPr>
        <w:autoSpaceDE w:val="0"/>
        <w:autoSpaceDN w:val="0"/>
        <w:adjustRightInd w:val="0"/>
        <w:spacing w:after="0" w:line="240" w:lineRule="auto"/>
        <w:jc w:val="both"/>
        <w:rPr>
          <w:rFonts w:cstheme="minorHAnsi"/>
          <w:b/>
          <w:bCs/>
          <w:sz w:val="24"/>
        </w:rPr>
      </w:pPr>
    </w:p>
    <w:p w:rsidR="00C34943" w:rsidRPr="002C3D9E" w:rsidRDefault="00C34943" w:rsidP="00C34943">
      <w:pPr>
        <w:pStyle w:val="Prrafodelista"/>
        <w:numPr>
          <w:ilvl w:val="0"/>
          <w:numId w:val="22"/>
        </w:numPr>
        <w:autoSpaceDE w:val="0"/>
        <w:autoSpaceDN w:val="0"/>
        <w:adjustRightInd w:val="0"/>
        <w:spacing w:after="0" w:line="240" w:lineRule="auto"/>
        <w:rPr>
          <w:rFonts w:cstheme="minorHAnsi"/>
          <w:b/>
          <w:sz w:val="24"/>
        </w:rPr>
      </w:pPr>
      <w:r w:rsidRPr="002C3D9E">
        <w:rPr>
          <w:rFonts w:cstheme="minorHAnsi"/>
          <w:b/>
          <w:sz w:val="24"/>
        </w:rPr>
        <w:t>MRN: Mortero de Resistencia Normal</w:t>
      </w:r>
    </w:p>
    <w:p w:rsidR="002C3D9E" w:rsidRPr="002C3D9E" w:rsidRDefault="002C3D9E" w:rsidP="002C3D9E">
      <w:pPr>
        <w:pStyle w:val="Prrafodelista"/>
        <w:autoSpaceDE w:val="0"/>
        <w:autoSpaceDN w:val="0"/>
        <w:adjustRightInd w:val="0"/>
        <w:spacing w:after="0" w:line="240" w:lineRule="auto"/>
        <w:ind w:left="465"/>
        <w:rPr>
          <w:rFonts w:cstheme="minorHAnsi"/>
          <w:b/>
          <w:sz w:val="24"/>
        </w:rPr>
      </w:pPr>
    </w:p>
    <w:p w:rsidR="00C34943" w:rsidRPr="002C3D9E" w:rsidRDefault="00C34943" w:rsidP="00C34943">
      <w:pPr>
        <w:pStyle w:val="Prrafodelista"/>
        <w:numPr>
          <w:ilvl w:val="0"/>
          <w:numId w:val="22"/>
        </w:numPr>
        <w:autoSpaceDE w:val="0"/>
        <w:autoSpaceDN w:val="0"/>
        <w:adjustRightInd w:val="0"/>
        <w:spacing w:after="0" w:line="240" w:lineRule="auto"/>
        <w:rPr>
          <w:rFonts w:cstheme="minorHAnsi"/>
          <w:b/>
          <w:sz w:val="24"/>
        </w:rPr>
      </w:pPr>
      <w:r w:rsidRPr="002C3D9E">
        <w:rPr>
          <w:rFonts w:cstheme="minorHAnsi"/>
          <w:b/>
          <w:sz w:val="24"/>
        </w:rPr>
        <w:t xml:space="preserve">MRI: Mortero de Resistencia Intermedia </w:t>
      </w:r>
    </w:p>
    <w:p w:rsidR="002C3D9E" w:rsidRPr="002C3D9E" w:rsidRDefault="002C3D9E" w:rsidP="002C3D9E">
      <w:pPr>
        <w:autoSpaceDE w:val="0"/>
        <w:autoSpaceDN w:val="0"/>
        <w:adjustRightInd w:val="0"/>
        <w:spacing w:after="0" w:line="240" w:lineRule="auto"/>
        <w:rPr>
          <w:rFonts w:cstheme="minorHAnsi"/>
          <w:b/>
          <w:sz w:val="24"/>
        </w:rPr>
      </w:pPr>
    </w:p>
    <w:p w:rsidR="00C34943" w:rsidRDefault="00C34943" w:rsidP="00C34943">
      <w:pPr>
        <w:pStyle w:val="Prrafodelista"/>
        <w:numPr>
          <w:ilvl w:val="0"/>
          <w:numId w:val="22"/>
        </w:numPr>
        <w:autoSpaceDE w:val="0"/>
        <w:autoSpaceDN w:val="0"/>
        <w:adjustRightInd w:val="0"/>
        <w:spacing w:after="0" w:line="240" w:lineRule="auto"/>
        <w:rPr>
          <w:rFonts w:cstheme="minorHAnsi"/>
          <w:b/>
          <w:sz w:val="24"/>
        </w:rPr>
      </w:pPr>
      <w:r w:rsidRPr="002C3D9E">
        <w:rPr>
          <w:rFonts w:cstheme="minorHAnsi"/>
          <w:b/>
          <w:sz w:val="24"/>
        </w:rPr>
        <w:t>MRE: Mortero de Resistencia Elevada</w:t>
      </w:r>
    </w:p>
    <w:p w:rsidR="00EB4B91" w:rsidRPr="00EB4B91" w:rsidRDefault="00EB4B91" w:rsidP="00EB4B91">
      <w:pPr>
        <w:pStyle w:val="Prrafodelista"/>
        <w:rPr>
          <w:rFonts w:cstheme="minorHAnsi"/>
          <w:b/>
          <w:sz w:val="24"/>
        </w:rPr>
      </w:pPr>
    </w:p>
    <w:p w:rsidR="00EB4B91" w:rsidRPr="002C3D9E" w:rsidRDefault="00EB4B91" w:rsidP="00EB4B91">
      <w:pPr>
        <w:pStyle w:val="Prrafodelista"/>
        <w:autoSpaceDE w:val="0"/>
        <w:autoSpaceDN w:val="0"/>
        <w:adjustRightInd w:val="0"/>
        <w:spacing w:after="0" w:line="240" w:lineRule="auto"/>
        <w:ind w:left="465"/>
        <w:rPr>
          <w:rFonts w:cstheme="minorHAnsi"/>
          <w:b/>
          <w:sz w:val="24"/>
        </w:rPr>
      </w:pPr>
    </w:p>
    <w:p w:rsidR="002245AF" w:rsidRDefault="00C34943" w:rsidP="00937FAE">
      <w:pPr>
        <w:jc w:val="center"/>
        <w:rPr>
          <w:rFonts w:cstheme="minorHAnsi"/>
          <w:b/>
        </w:rPr>
      </w:pPr>
      <w:r w:rsidRPr="00C34943">
        <w:rPr>
          <w:rFonts w:cstheme="minorHAnsi"/>
          <w:b/>
          <w:noProof/>
          <w:lang w:val="en-US"/>
        </w:rPr>
        <w:drawing>
          <wp:inline distT="0" distB="0" distL="0" distR="0">
            <wp:extent cx="5307372" cy="218122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3952" cy="2192149"/>
                    </a:xfrm>
                    <a:prstGeom prst="rect">
                      <a:avLst/>
                    </a:prstGeom>
                    <a:noFill/>
                    <a:ln>
                      <a:noFill/>
                    </a:ln>
                  </pic:spPr>
                </pic:pic>
              </a:graphicData>
            </a:graphic>
          </wp:inline>
        </w:drawing>
      </w:r>
    </w:p>
    <w:p w:rsidR="00EB4B91" w:rsidRDefault="00EB4B91">
      <w:pPr>
        <w:rPr>
          <w:rFonts w:cstheme="minorHAnsi"/>
          <w:b/>
        </w:rPr>
      </w:pPr>
      <w:r>
        <w:rPr>
          <w:rFonts w:cstheme="minorHAnsi"/>
          <w:b/>
        </w:rPr>
        <w:br w:type="page"/>
      </w:r>
    </w:p>
    <w:p w:rsidR="00A42DB7" w:rsidRPr="00F208F5" w:rsidRDefault="00A42DB7" w:rsidP="00F208F5">
      <w:pPr>
        <w:jc w:val="both"/>
        <w:rPr>
          <w:rFonts w:cstheme="minorHAnsi"/>
          <w:b/>
        </w:rPr>
      </w:pPr>
      <w:r w:rsidRPr="00F208F5">
        <w:rPr>
          <w:rFonts w:cstheme="minorHAnsi"/>
          <w:b/>
        </w:rPr>
        <w:lastRenderedPageBreak/>
        <w:t>En el siguiente cuadro de doble entrada podemos observar para los diferentes tipos de ladrillos utilizados</w:t>
      </w:r>
      <w:r w:rsidR="00F208F5" w:rsidRPr="00F208F5">
        <w:rPr>
          <w:rFonts w:cstheme="minorHAnsi"/>
          <w:b/>
        </w:rPr>
        <w:t>,</w:t>
      </w:r>
      <w:r w:rsidRPr="00F208F5">
        <w:rPr>
          <w:rFonts w:cstheme="minorHAnsi"/>
          <w:b/>
        </w:rPr>
        <w:t xml:space="preserve"> la altura máxima y el tipo de mampostería a utilizar.</w:t>
      </w:r>
    </w:p>
    <w:p w:rsidR="00A42DB7" w:rsidRDefault="00A42DB7" w:rsidP="00937FAE">
      <w:pPr>
        <w:jc w:val="center"/>
        <w:rPr>
          <w:rFonts w:cstheme="minorHAnsi"/>
          <w:b/>
        </w:rPr>
      </w:pPr>
      <w:r w:rsidRPr="00A42DB7">
        <w:rPr>
          <w:rFonts w:cstheme="minorHAnsi"/>
          <w:b/>
          <w:noProof/>
          <w:lang w:val="en-US"/>
        </w:rPr>
        <w:drawing>
          <wp:inline distT="0" distB="0" distL="0" distR="0">
            <wp:extent cx="6479540" cy="3192089"/>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9540" cy="3192089"/>
                    </a:xfrm>
                    <a:prstGeom prst="rect">
                      <a:avLst/>
                    </a:prstGeom>
                    <a:noFill/>
                    <a:ln>
                      <a:noFill/>
                    </a:ln>
                  </pic:spPr>
                </pic:pic>
              </a:graphicData>
            </a:graphic>
          </wp:inline>
        </w:drawing>
      </w:r>
      <w:r w:rsidRPr="00A42DB7">
        <w:rPr>
          <w:rFonts w:cstheme="minorHAnsi"/>
          <w:b/>
          <w:noProof/>
          <w:lang w:val="en-US"/>
        </w:rPr>
        <w:drawing>
          <wp:inline distT="0" distB="0" distL="0" distR="0">
            <wp:extent cx="6603466" cy="3248025"/>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05790" cy="3249168"/>
                    </a:xfrm>
                    <a:prstGeom prst="rect">
                      <a:avLst/>
                    </a:prstGeom>
                    <a:noFill/>
                    <a:ln>
                      <a:noFill/>
                    </a:ln>
                  </pic:spPr>
                </pic:pic>
              </a:graphicData>
            </a:graphic>
          </wp:inline>
        </w:drawing>
      </w:r>
    </w:p>
    <w:p w:rsidR="000C5543" w:rsidRDefault="000C5543" w:rsidP="00937FAE">
      <w:pPr>
        <w:jc w:val="center"/>
        <w:rPr>
          <w:rFonts w:cstheme="minorHAnsi"/>
          <w:b/>
        </w:rPr>
      </w:pPr>
    </w:p>
    <w:p w:rsidR="00EB4B91" w:rsidRDefault="00EB4B91">
      <w:pPr>
        <w:rPr>
          <w:rFonts w:cstheme="minorHAnsi"/>
          <w:b/>
          <w:sz w:val="28"/>
          <w:u w:val="single"/>
        </w:rPr>
      </w:pPr>
      <w:r>
        <w:rPr>
          <w:rFonts w:cstheme="minorHAnsi"/>
          <w:b/>
          <w:sz w:val="28"/>
          <w:u w:val="single"/>
        </w:rPr>
        <w:br w:type="page"/>
      </w:r>
    </w:p>
    <w:p w:rsidR="000C5543" w:rsidRPr="00767C44" w:rsidRDefault="000C5543" w:rsidP="000C5543">
      <w:pPr>
        <w:rPr>
          <w:rFonts w:cstheme="minorHAnsi"/>
          <w:b/>
          <w:sz w:val="28"/>
          <w:u w:val="single"/>
        </w:rPr>
      </w:pPr>
      <w:r w:rsidRPr="00767C44">
        <w:rPr>
          <w:rFonts w:cstheme="minorHAnsi"/>
          <w:b/>
          <w:sz w:val="28"/>
          <w:u w:val="single"/>
        </w:rPr>
        <w:lastRenderedPageBreak/>
        <w:t>CRITERIOS GENERALES DE COMPOSICION</w:t>
      </w:r>
    </w:p>
    <w:p w:rsidR="000C5543" w:rsidRPr="00767C44" w:rsidRDefault="000C5543" w:rsidP="00C334FC">
      <w:pPr>
        <w:pStyle w:val="Prrafodelista"/>
        <w:numPr>
          <w:ilvl w:val="0"/>
          <w:numId w:val="23"/>
        </w:numPr>
        <w:autoSpaceDE w:val="0"/>
        <w:autoSpaceDN w:val="0"/>
        <w:adjustRightInd w:val="0"/>
        <w:spacing w:after="240" w:line="360" w:lineRule="auto"/>
        <w:ind w:left="714" w:hanging="357"/>
        <w:jc w:val="both"/>
        <w:rPr>
          <w:rFonts w:cstheme="minorHAnsi"/>
          <w:bCs/>
        </w:rPr>
      </w:pPr>
      <w:r w:rsidRPr="00767C44">
        <w:rPr>
          <w:rFonts w:cstheme="minorHAnsi"/>
          <w:bCs/>
        </w:rPr>
        <w:t xml:space="preserve">Los muros resistentes se dispondrán en planta, configurando un sistema estructural </w:t>
      </w:r>
      <w:proofErr w:type="spellStart"/>
      <w:r w:rsidRPr="00767C44">
        <w:rPr>
          <w:rFonts w:cstheme="minorHAnsi"/>
          <w:bCs/>
        </w:rPr>
        <w:t>sismorresistente</w:t>
      </w:r>
      <w:proofErr w:type="spellEnd"/>
      <w:r w:rsidRPr="00767C44">
        <w:rPr>
          <w:rFonts w:cstheme="minorHAnsi"/>
          <w:bCs/>
        </w:rPr>
        <w:t xml:space="preserve"> según dos direcciones ortogonales.</w:t>
      </w:r>
    </w:p>
    <w:p w:rsidR="000C5543" w:rsidRPr="00767C44" w:rsidRDefault="000C5543" w:rsidP="00C334FC">
      <w:pPr>
        <w:pStyle w:val="Prrafodelista"/>
        <w:numPr>
          <w:ilvl w:val="0"/>
          <w:numId w:val="23"/>
        </w:numPr>
        <w:autoSpaceDE w:val="0"/>
        <w:autoSpaceDN w:val="0"/>
        <w:adjustRightInd w:val="0"/>
        <w:spacing w:after="240" w:line="360" w:lineRule="auto"/>
        <w:ind w:left="714" w:hanging="357"/>
        <w:jc w:val="both"/>
        <w:rPr>
          <w:rFonts w:cstheme="minorHAnsi"/>
          <w:bCs/>
        </w:rPr>
      </w:pPr>
      <w:r w:rsidRPr="00767C44">
        <w:rPr>
          <w:rFonts w:cstheme="minorHAnsi"/>
          <w:bCs/>
        </w:rPr>
        <w:t>En cada dirección de análisis deberá contarse con una densidad de muros resistentes adecuada (</w:t>
      </w:r>
      <w:proofErr w:type="spellStart"/>
      <w:r w:rsidRPr="00767C44">
        <w:rPr>
          <w:rFonts w:cstheme="minorHAnsi"/>
          <w:bCs/>
        </w:rPr>
        <w:t>dmin</w:t>
      </w:r>
      <w:proofErr w:type="spellEnd"/>
      <w:r w:rsidRPr="00767C44">
        <w:rPr>
          <w:rFonts w:cstheme="minorHAnsi"/>
          <w:bCs/>
        </w:rPr>
        <w:t>&gt;2%)</w:t>
      </w:r>
    </w:p>
    <w:p w:rsidR="000C5543" w:rsidRPr="00767C44" w:rsidRDefault="000C5543" w:rsidP="00C334FC">
      <w:pPr>
        <w:pStyle w:val="Prrafodelista"/>
        <w:numPr>
          <w:ilvl w:val="0"/>
          <w:numId w:val="23"/>
        </w:numPr>
        <w:autoSpaceDE w:val="0"/>
        <w:autoSpaceDN w:val="0"/>
        <w:adjustRightInd w:val="0"/>
        <w:spacing w:after="240" w:line="360" w:lineRule="auto"/>
        <w:ind w:left="714" w:hanging="357"/>
        <w:jc w:val="both"/>
        <w:rPr>
          <w:rFonts w:cstheme="minorHAnsi"/>
          <w:bCs/>
        </w:rPr>
      </w:pPr>
      <w:r w:rsidRPr="00767C44">
        <w:rPr>
          <w:rFonts w:cstheme="minorHAnsi"/>
          <w:bCs/>
        </w:rPr>
        <w:t>Para conformar un mecanismo apto a torsión, los muros deben disponerse en planta lo más simétricamente posible.</w:t>
      </w:r>
    </w:p>
    <w:p w:rsidR="000C5543" w:rsidRPr="00767C44" w:rsidRDefault="000C5543" w:rsidP="00C334FC">
      <w:pPr>
        <w:pStyle w:val="Prrafodelista"/>
        <w:numPr>
          <w:ilvl w:val="0"/>
          <w:numId w:val="23"/>
        </w:numPr>
        <w:autoSpaceDE w:val="0"/>
        <w:autoSpaceDN w:val="0"/>
        <w:adjustRightInd w:val="0"/>
        <w:spacing w:after="240" w:line="360" w:lineRule="auto"/>
        <w:ind w:left="714" w:hanging="357"/>
        <w:jc w:val="both"/>
        <w:rPr>
          <w:rFonts w:cstheme="minorHAnsi"/>
          <w:bCs/>
        </w:rPr>
      </w:pPr>
      <w:r w:rsidRPr="00767C44">
        <w:rPr>
          <w:rFonts w:cstheme="minorHAnsi"/>
          <w:bCs/>
        </w:rPr>
        <w:t>Se evitarán variaciones bruscas de resistencia, rigidez y masa, en planta y altura.</w:t>
      </w:r>
    </w:p>
    <w:p w:rsidR="000C5543" w:rsidRPr="00767C44" w:rsidRDefault="000C5543" w:rsidP="00C334FC">
      <w:pPr>
        <w:pStyle w:val="Prrafodelista"/>
        <w:numPr>
          <w:ilvl w:val="0"/>
          <w:numId w:val="23"/>
        </w:numPr>
        <w:autoSpaceDE w:val="0"/>
        <w:autoSpaceDN w:val="0"/>
        <w:adjustRightInd w:val="0"/>
        <w:spacing w:after="240" w:line="360" w:lineRule="auto"/>
        <w:ind w:left="714" w:hanging="357"/>
        <w:jc w:val="both"/>
        <w:rPr>
          <w:rFonts w:cstheme="minorHAnsi"/>
        </w:rPr>
      </w:pPr>
      <w:r w:rsidRPr="00767C44">
        <w:rPr>
          <w:rFonts w:cstheme="minorHAnsi"/>
          <w:bCs/>
        </w:rPr>
        <w:t>Es necesario que en construcciones de más de una planta los entrepisos y techo deberán conformar diafragmas rígidos y resistentes en su plano a fin de trasmitir adecuadamente los cortes originados por la acción sísmica.</w:t>
      </w:r>
    </w:p>
    <w:p w:rsidR="000C5543" w:rsidRPr="00767C44" w:rsidRDefault="000C5543" w:rsidP="00C334FC">
      <w:pPr>
        <w:pStyle w:val="Prrafodelista"/>
        <w:numPr>
          <w:ilvl w:val="0"/>
          <w:numId w:val="23"/>
        </w:numPr>
        <w:autoSpaceDE w:val="0"/>
        <w:autoSpaceDN w:val="0"/>
        <w:adjustRightInd w:val="0"/>
        <w:spacing w:after="240" w:line="360" w:lineRule="auto"/>
        <w:ind w:left="714" w:hanging="357"/>
        <w:jc w:val="both"/>
        <w:rPr>
          <w:rFonts w:cstheme="minorHAnsi"/>
        </w:rPr>
      </w:pPr>
      <w:r w:rsidRPr="00767C44">
        <w:rPr>
          <w:rFonts w:cstheme="minorHAnsi"/>
          <w:bCs/>
        </w:rPr>
        <w:t>En construcciones de más de una planta, los muros de los pisos superiores se dispondrán en coincidencia con los de los pisos inferiores.</w:t>
      </w:r>
    </w:p>
    <w:p w:rsidR="000C5543" w:rsidRPr="00767C44" w:rsidRDefault="000C5543" w:rsidP="00C334FC">
      <w:pPr>
        <w:pStyle w:val="Prrafodelista"/>
        <w:numPr>
          <w:ilvl w:val="0"/>
          <w:numId w:val="23"/>
        </w:numPr>
        <w:autoSpaceDE w:val="0"/>
        <w:autoSpaceDN w:val="0"/>
        <w:adjustRightInd w:val="0"/>
        <w:spacing w:after="240" w:line="360" w:lineRule="auto"/>
        <w:ind w:left="714" w:hanging="357"/>
        <w:jc w:val="both"/>
        <w:rPr>
          <w:rFonts w:cstheme="minorHAnsi"/>
        </w:rPr>
      </w:pPr>
      <w:r w:rsidRPr="00767C44">
        <w:rPr>
          <w:rFonts w:cstheme="minorHAnsi"/>
          <w:bCs/>
        </w:rPr>
        <w:t>Se procurará, en lo posible que los muros se apoyen en los cuatro bordes, para que resistan adecuadamente las acciones sísmicas perpendiculares a su plano.</w:t>
      </w:r>
    </w:p>
    <w:p w:rsidR="000C5543" w:rsidRPr="00767C44" w:rsidRDefault="000C5543" w:rsidP="00C334FC">
      <w:pPr>
        <w:pStyle w:val="Prrafodelista"/>
        <w:numPr>
          <w:ilvl w:val="0"/>
          <w:numId w:val="23"/>
        </w:numPr>
        <w:autoSpaceDE w:val="0"/>
        <w:autoSpaceDN w:val="0"/>
        <w:adjustRightInd w:val="0"/>
        <w:spacing w:after="240" w:line="360" w:lineRule="auto"/>
        <w:ind w:left="714" w:hanging="357"/>
        <w:jc w:val="both"/>
        <w:rPr>
          <w:rFonts w:cstheme="minorHAnsi"/>
        </w:rPr>
      </w:pPr>
      <w:r w:rsidRPr="00767C44">
        <w:rPr>
          <w:rFonts w:cstheme="minorHAnsi"/>
          <w:bCs/>
        </w:rPr>
        <w:t>El sistema estructural deberá presentar adecuada vinculación espacial, especialmente en lo que se refiere a la trabazón de los mampuestos.</w:t>
      </w:r>
    </w:p>
    <w:p w:rsidR="000C5543" w:rsidRPr="00767C44" w:rsidRDefault="000C5543" w:rsidP="00C334FC">
      <w:pPr>
        <w:pStyle w:val="Prrafodelista"/>
        <w:numPr>
          <w:ilvl w:val="0"/>
          <w:numId w:val="23"/>
        </w:numPr>
        <w:autoSpaceDE w:val="0"/>
        <w:autoSpaceDN w:val="0"/>
        <w:adjustRightInd w:val="0"/>
        <w:spacing w:after="240" w:line="360" w:lineRule="auto"/>
        <w:ind w:left="714" w:hanging="357"/>
        <w:jc w:val="both"/>
        <w:rPr>
          <w:rFonts w:cstheme="minorHAnsi"/>
        </w:rPr>
      </w:pPr>
      <w:r w:rsidRPr="00767C44">
        <w:rPr>
          <w:rFonts w:cstheme="minorHAnsi"/>
          <w:bCs/>
        </w:rPr>
        <w:t>Las aberturas en muros, entrepisos y techos se ubicarán de modo tal que las concentraciones de tensiones sean mínimas.</w:t>
      </w:r>
    </w:p>
    <w:p w:rsidR="000C5543" w:rsidRPr="00767C44" w:rsidRDefault="000C5543" w:rsidP="000C5543">
      <w:pPr>
        <w:rPr>
          <w:rFonts w:cstheme="minorHAnsi"/>
          <w:b/>
          <w:sz w:val="28"/>
          <w:u w:val="single"/>
        </w:rPr>
      </w:pPr>
      <w:r w:rsidRPr="00767C44">
        <w:rPr>
          <w:rFonts w:cstheme="minorHAnsi"/>
          <w:b/>
          <w:sz w:val="28"/>
          <w:u w:val="single"/>
        </w:rPr>
        <w:t>LONGITUDES MINIMAS DE MUROS RESISTENTES</w:t>
      </w:r>
      <w:r w:rsidR="00063A5C">
        <w:rPr>
          <w:rFonts w:cstheme="minorHAnsi"/>
          <w:b/>
          <w:sz w:val="28"/>
          <w:u w:val="single"/>
        </w:rPr>
        <w:t xml:space="preserve"> (CONDICIONES DE ESBELTEZ)</w:t>
      </w:r>
    </w:p>
    <w:p w:rsidR="000C5543" w:rsidRDefault="000C5543" w:rsidP="000C5543">
      <w:pPr>
        <w:autoSpaceDE w:val="0"/>
        <w:autoSpaceDN w:val="0"/>
        <w:adjustRightInd w:val="0"/>
        <w:spacing w:after="0" w:line="240" w:lineRule="auto"/>
        <w:ind w:firstLine="708"/>
        <w:rPr>
          <w:rFonts w:cstheme="minorHAnsi"/>
          <w:b/>
          <w:bCs/>
          <w:sz w:val="24"/>
        </w:rPr>
      </w:pPr>
      <w:r w:rsidRPr="00767C44">
        <w:rPr>
          <w:rFonts w:cstheme="minorHAnsi"/>
          <w:b/>
          <w:bCs/>
          <w:sz w:val="24"/>
        </w:rPr>
        <w:t>MUROS CON DOS APOYOS HORIZONTALES</w:t>
      </w:r>
    </w:p>
    <w:p w:rsidR="00C068F8" w:rsidRPr="00C068F8" w:rsidRDefault="00C068F8" w:rsidP="00C068F8">
      <w:pPr>
        <w:autoSpaceDE w:val="0"/>
        <w:autoSpaceDN w:val="0"/>
        <w:adjustRightInd w:val="0"/>
        <w:spacing w:after="0" w:line="240" w:lineRule="auto"/>
        <w:rPr>
          <w:rFonts w:cstheme="minorHAnsi"/>
          <w:b/>
          <w:bCs/>
          <w:sz w:val="12"/>
        </w:rPr>
      </w:pPr>
    </w:p>
    <w:p w:rsidR="00C068F8" w:rsidRPr="00C068F8" w:rsidRDefault="00C068F8" w:rsidP="00216057">
      <w:pPr>
        <w:autoSpaceDE w:val="0"/>
        <w:autoSpaceDN w:val="0"/>
        <w:adjustRightInd w:val="0"/>
        <w:spacing w:after="0" w:line="240" w:lineRule="auto"/>
        <w:jc w:val="both"/>
        <w:rPr>
          <w:rFonts w:cstheme="minorHAnsi"/>
          <w:b/>
          <w:bCs/>
          <w:sz w:val="24"/>
        </w:rPr>
      </w:pPr>
      <w:r w:rsidRPr="00C068F8">
        <w:rPr>
          <w:rFonts w:cstheme="minorHAnsi"/>
        </w:rPr>
        <w:t>Los muros resistentes en que ninguno de sus bordes verticales esté restringido en dirección perpendicular a su plano por otros muros resistentes transversales u otros elementos estru</w:t>
      </w:r>
      <w:r>
        <w:rPr>
          <w:rFonts w:cstheme="minorHAnsi"/>
        </w:rPr>
        <w:t xml:space="preserve">cturales resistentes a acciones </w:t>
      </w:r>
      <w:r w:rsidRPr="00C068F8">
        <w:rPr>
          <w:rFonts w:cstheme="minorHAnsi"/>
        </w:rPr>
        <w:t>horizontales, deberán cumplir la siguiente condición:</w:t>
      </w:r>
    </w:p>
    <w:p w:rsidR="00C068F8" w:rsidRDefault="00C068F8" w:rsidP="00216057">
      <w:pPr>
        <w:pStyle w:val="NormalWeb"/>
        <w:spacing w:before="0" w:beforeAutospacing="0" w:after="0" w:afterAutospacing="0"/>
        <w:jc w:val="center"/>
      </w:pPr>
      <w:r>
        <w:rPr>
          <w:noProof/>
          <w:lang w:val="en-US" w:eastAsia="en-US"/>
        </w:rPr>
        <w:drawing>
          <wp:inline distT="0" distB="0" distL="0" distR="0" wp14:anchorId="729B6EB7" wp14:editId="2B7C9D11">
            <wp:extent cx="916259" cy="552450"/>
            <wp:effectExtent l="0" t="0" r="0" b="0"/>
            <wp:docPr id="21" name="Imagen 21" descr="C:\Users\Mauricio\Desktop\cirsoc\INPRES-CIRSOC\CIRSOC\IMAGENES\103c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uricio\Desktop\cirsoc\INPRES-CIRSOC\CIRSOC\IMAGENES\103c07.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7803" cy="553381"/>
                    </a:xfrm>
                    <a:prstGeom prst="rect">
                      <a:avLst/>
                    </a:prstGeom>
                    <a:noFill/>
                    <a:ln>
                      <a:noFill/>
                    </a:ln>
                  </pic:spPr>
                </pic:pic>
              </a:graphicData>
            </a:graphic>
          </wp:inline>
        </w:drawing>
      </w:r>
    </w:p>
    <w:p w:rsidR="00C068F8" w:rsidRPr="00C068F8" w:rsidRDefault="00C068F8" w:rsidP="00216057">
      <w:pPr>
        <w:pStyle w:val="NormalWeb"/>
        <w:spacing w:before="0" w:beforeAutospacing="0" w:after="0" w:afterAutospacing="0"/>
        <w:rPr>
          <w:rFonts w:asciiTheme="minorHAnsi" w:hAnsiTheme="minorHAnsi" w:cstheme="minorHAnsi"/>
          <w:sz w:val="22"/>
        </w:rPr>
      </w:pPr>
      <w:r w:rsidRPr="00C068F8">
        <w:rPr>
          <w:rFonts w:asciiTheme="minorHAnsi" w:hAnsiTheme="minorHAnsi" w:cstheme="minorHAnsi"/>
          <w:sz w:val="22"/>
        </w:rPr>
        <w:t>siendo:</w:t>
      </w:r>
    </w:p>
    <w:p w:rsidR="00216057" w:rsidRPr="00216057" w:rsidRDefault="00216057" w:rsidP="00216057">
      <w:pPr>
        <w:pStyle w:val="NormalWeb"/>
        <w:spacing w:before="0" w:beforeAutospacing="0" w:after="0" w:afterAutospacing="0"/>
        <w:rPr>
          <w:rFonts w:asciiTheme="minorHAnsi" w:hAnsiTheme="minorHAnsi" w:cstheme="minorHAnsi"/>
          <w:sz w:val="12"/>
          <w:szCs w:val="12"/>
        </w:rPr>
      </w:pPr>
    </w:p>
    <w:p w:rsidR="00C068F8" w:rsidRPr="00C068F8" w:rsidRDefault="00C068F8" w:rsidP="00216057">
      <w:pPr>
        <w:pStyle w:val="NormalWeb"/>
        <w:spacing w:before="0" w:beforeAutospacing="0" w:after="0" w:afterAutospacing="0"/>
        <w:rPr>
          <w:rFonts w:asciiTheme="minorHAnsi" w:hAnsiTheme="minorHAnsi" w:cstheme="minorHAnsi"/>
          <w:sz w:val="22"/>
        </w:rPr>
      </w:pPr>
      <w:r w:rsidRPr="00C068F8">
        <w:rPr>
          <w:rFonts w:asciiTheme="minorHAnsi" w:hAnsiTheme="minorHAnsi" w:cstheme="minorHAnsi"/>
          <w:sz w:val="22"/>
        </w:rPr>
        <w:t>H la altura del muro, medida entre los centros de los apoyos horizontales (entrepisos, techos) o entre el centro del apoyo horizontal superior (entrepiso, techo) y el borde superior de la fundación (cimiento, zapata, platea, etc.);</w:t>
      </w:r>
    </w:p>
    <w:p w:rsidR="00216057" w:rsidRPr="00216057" w:rsidRDefault="00216057" w:rsidP="00216057">
      <w:pPr>
        <w:pStyle w:val="NormalWeb"/>
        <w:spacing w:before="0" w:beforeAutospacing="0" w:after="0" w:afterAutospacing="0"/>
        <w:rPr>
          <w:rFonts w:asciiTheme="minorHAnsi" w:hAnsiTheme="minorHAnsi" w:cstheme="minorHAnsi"/>
          <w:sz w:val="12"/>
          <w:szCs w:val="12"/>
        </w:rPr>
      </w:pPr>
    </w:p>
    <w:p w:rsidR="00C068F8" w:rsidRPr="00C068F8" w:rsidRDefault="00C068F8" w:rsidP="00216057">
      <w:pPr>
        <w:pStyle w:val="NormalWeb"/>
        <w:spacing w:before="0" w:beforeAutospacing="0" w:after="0" w:afterAutospacing="0"/>
        <w:rPr>
          <w:rFonts w:asciiTheme="minorHAnsi" w:hAnsiTheme="minorHAnsi" w:cstheme="minorHAnsi"/>
          <w:sz w:val="22"/>
        </w:rPr>
      </w:pPr>
      <w:r w:rsidRPr="00C068F8">
        <w:rPr>
          <w:rFonts w:asciiTheme="minorHAnsi" w:hAnsiTheme="minorHAnsi" w:cstheme="minorHAnsi"/>
          <w:sz w:val="22"/>
        </w:rPr>
        <w:t xml:space="preserve">L la longitud del muro, medida entre sus bordes extremos. </w:t>
      </w:r>
    </w:p>
    <w:p w:rsidR="00216057" w:rsidRDefault="00216057" w:rsidP="00C068F8">
      <w:pPr>
        <w:autoSpaceDE w:val="0"/>
        <w:autoSpaceDN w:val="0"/>
        <w:adjustRightInd w:val="0"/>
        <w:spacing w:after="0" w:line="360" w:lineRule="auto"/>
        <w:rPr>
          <w:rFonts w:cstheme="minorHAnsi"/>
          <w:b/>
          <w:bCs/>
          <w:color w:val="FF0000"/>
          <w:sz w:val="24"/>
        </w:rPr>
      </w:pPr>
    </w:p>
    <w:p w:rsidR="000C5543" w:rsidRPr="00767C44" w:rsidRDefault="000C5543" w:rsidP="00C068F8">
      <w:pPr>
        <w:autoSpaceDE w:val="0"/>
        <w:autoSpaceDN w:val="0"/>
        <w:adjustRightInd w:val="0"/>
        <w:spacing w:after="0" w:line="360" w:lineRule="auto"/>
        <w:rPr>
          <w:rFonts w:cstheme="minorHAnsi"/>
          <w:b/>
          <w:bCs/>
          <w:color w:val="FF0000"/>
          <w:sz w:val="24"/>
        </w:rPr>
      </w:pPr>
      <w:r w:rsidRPr="00767C44">
        <w:rPr>
          <w:rFonts w:cstheme="minorHAnsi"/>
          <w:b/>
          <w:bCs/>
          <w:color w:val="FF0000"/>
          <w:sz w:val="24"/>
        </w:rPr>
        <w:t>adicionalmente deberá cumplirse:</w:t>
      </w:r>
    </w:p>
    <w:p w:rsidR="000C5543" w:rsidRPr="00767C44" w:rsidRDefault="008E47BF" w:rsidP="008E47BF">
      <w:pPr>
        <w:autoSpaceDE w:val="0"/>
        <w:autoSpaceDN w:val="0"/>
        <w:adjustRightInd w:val="0"/>
        <w:spacing w:after="0" w:line="360" w:lineRule="auto"/>
        <w:ind w:left="708" w:firstLine="709"/>
        <w:rPr>
          <w:rFonts w:cstheme="minorHAnsi"/>
          <w:b/>
          <w:bCs/>
          <w:sz w:val="24"/>
        </w:rPr>
      </w:pPr>
      <w:r w:rsidRPr="00767C44">
        <w:rPr>
          <w:rFonts w:cstheme="minorHAnsi"/>
          <w:b/>
          <w:bCs/>
          <w:sz w:val="24"/>
        </w:rPr>
        <w:t xml:space="preserve">      </w:t>
      </w:r>
      <w:r w:rsidR="000C5543" w:rsidRPr="00767C44">
        <w:rPr>
          <w:rFonts w:cstheme="minorHAnsi"/>
          <w:b/>
          <w:bCs/>
          <w:sz w:val="24"/>
        </w:rPr>
        <w:t>L &gt;= 1.50 m Mampostería Encadenada</w:t>
      </w:r>
      <w:r w:rsidRPr="00767C44">
        <w:rPr>
          <w:rFonts w:cstheme="minorHAnsi"/>
          <w:b/>
          <w:bCs/>
          <w:sz w:val="24"/>
        </w:rPr>
        <w:t xml:space="preserve"> </w:t>
      </w:r>
    </w:p>
    <w:p w:rsidR="000C5543" w:rsidRPr="00767C44" w:rsidRDefault="008E47BF" w:rsidP="008E47BF">
      <w:pPr>
        <w:autoSpaceDE w:val="0"/>
        <w:autoSpaceDN w:val="0"/>
        <w:adjustRightInd w:val="0"/>
        <w:spacing w:after="0" w:line="360" w:lineRule="auto"/>
        <w:ind w:left="708" w:firstLine="709"/>
        <w:rPr>
          <w:rFonts w:cstheme="minorHAnsi"/>
          <w:b/>
          <w:bCs/>
          <w:sz w:val="24"/>
        </w:rPr>
      </w:pPr>
      <w:r w:rsidRPr="00767C44">
        <w:rPr>
          <w:rFonts w:cstheme="minorHAnsi"/>
          <w:b/>
          <w:bCs/>
          <w:sz w:val="24"/>
        </w:rPr>
        <w:t xml:space="preserve">      </w:t>
      </w:r>
      <w:r w:rsidR="000C5543" w:rsidRPr="00767C44">
        <w:rPr>
          <w:rFonts w:cstheme="minorHAnsi"/>
          <w:b/>
          <w:bCs/>
          <w:sz w:val="24"/>
        </w:rPr>
        <w:t>L &gt;= 1.20 m Mampostería Reforzada con As Distribuida</w:t>
      </w:r>
    </w:p>
    <w:p w:rsidR="00063A5C" w:rsidRDefault="00063A5C" w:rsidP="000C5543">
      <w:pPr>
        <w:autoSpaceDE w:val="0"/>
        <w:autoSpaceDN w:val="0"/>
        <w:adjustRightInd w:val="0"/>
        <w:spacing w:after="0" w:line="240" w:lineRule="auto"/>
        <w:ind w:firstLine="708"/>
        <w:rPr>
          <w:rFonts w:cstheme="minorHAnsi"/>
          <w:b/>
          <w:bCs/>
          <w:sz w:val="24"/>
        </w:rPr>
      </w:pPr>
    </w:p>
    <w:p w:rsidR="00216057" w:rsidRDefault="00216057">
      <w:pPr>
        <w:rPr>
          <w:rFonts w:cstheme="minorHAnsi"/>
          <w:b/>
          <w:bCs/>
          <w:sz w:val="24"/>
        </w:rPr>
      </w:pPr>
      <w:r>
        <w:rPr>
          <w:rFonts w:cstheme="minorHAnsi"/>
          <w:b/>
          <w:bCs/>
          <w:sz w:val="24"/>
        </w:rPr>
        <w:br w:type="page"/>
      </w:r>
    </w:p>
    <w:p w:rsidR="000C5543" w:rsidRDefault="000C5543" w:rsidP="000C5543">
      <w:pPr>
        <w:autoSpaceDE w:val="0"/>
        <w:autoSpaceDN w:val="0"/>
        <w:adjustRightInd w:val="0"/>
        <w:spacing w:after="0" w:line="240" w:lineRule="auto"/>
        <w:ind w:firstLine="708"/>
        <w:rPr>
          <w:rFonts w:cstheme="minorHAnsi"/>
          <w:b/>
          <w:bCs/>
          <w:sz w:val="24"/>
        </w:rPr>
      </w:pPr>
      <w:r w:rsidRPr="00767C44">
        <w:rPr>
          <w:rFonts w:cstheme="minorHAnsi"/>
          <w:b/>
          <w:bCs/>
          <w:sz w:val="24"/>
        </w:rPr>
        <w:lastRenderedPageBreak/>
        <w:t>MUROS CON TRES O MAS APOYOS PERIMETRALES</w:t>
      </w:r>
    </w:p>
    <w:p w:rsidR="00C068F8" w:rsidRPr="00C068F8" w:rsidRDefault="00C068F8" w:rsidP="000C5543">
      <w:pPr>
        <w:autoSpaceDE w:val="0"/>
        <w:autoSpaceDN w:val="0"/>
        <w:adjustRightInd w:val="0"/>
        <w:spacing w:after="0" w:line="240" w:lineRule="auto"/>
        <w:ind w:firstLine="708"/>
        <w:rPr>
          <w:rFonts w:cstheme="minorHAnsi"/>
          <w:b/>
          <w:bCs/>
          <w:sz w:val="12"/>
          <w:szCs w:val="12"/>
        </w:rPr>
      </w:pPr>
    </w:p>
    <w:p w:rsidR="00C068F8" w:rsidRPr="00C068F8" w:rsidRDefault="00C068F8" w:rsidP="00216057">
      <w:pPr>
        <w:pStyle w:val="NormalWeb"/>
        <w:spacing w:before="0" w:beforeAutospacing="0" w:after="0" w:afterAutospacing="0"/>
        <w:jc w:val="both"/>
        <w:rPr>
          <w:rFonts w:asciiTheme="minorHAnsi" w:hAnsiTheme="minorHAnsi" w:cstheme="minorHAnsi"/>
          <w:sz w:val="22"/>
        </w:rPr>
      </w:pPr>
      <w:r w:rsidRPr="00C068F8">
        <w:rPr>
          <w:rFonts w:asciiTheme="minorHAnsi" w:hAnsiTheme="minorHAnsi" w:cstheme="minorHAnsi"/>
          <w:sz w:val="22"/>
        </w:rPr>
        <w:t>Los muros resistentes en que, por lo menos, uno de sus bordes verticales esté restringido en dirección perpendicular a su plano por otro muro resistente transversal u otro elemento estructural resistente a acciones horizontales, deberán cumplir la siguiente condición:</w:t>
      </w:r>
    </w:p>
    <w:p w:rsidR="00C068F8" w:rsidRPr="00C068F8" w:rsidRDefault="00C068F8" w:rsidP="00216057">
      <w:pPr>
        <w:pStyle w:val="NormalWeb"/>
        <w:spacing w:before="0" w:beforeAutospacing="0" w:after="0" w:afterAutospacing="0"/>
        <w:jc w:val="center"/>
      </w:pPr>
      <w:r w:rsidRPr="00C068F8">
        <w:rPr>
          <w:rFonts w:ascii="Arial" w:hAnsi="Arial" w:cs="Arial"/>
          <w:noProof/>
          <w:sz w:val="36"/>
          <w:lang w:val="en-US" w:eastAsia="en-US"/>
        </w:rPr>
        <w:drawing>
          <wp:inline distT="0" distB="0" distL="0" distR="0" wp14:anchorId="47C5D5ED" wp14:editId="2FCE78E5">
            <wp:extent cx="963651" cy="581025"/>
            <wp:effectExtent l="0" t="0" r="8255" b="0"/>
            <wp:docPr id="20" name="Imagen 20" descr="C:\Users\Mauricio\Desktop\cirsoc\INPRES-CIRSOC\CIRSOC\IMAGENES\103c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uricio\Desktop\cirsoc\INPRES-CIRSOC\CIRSOC\IMAGENES\103c08.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8647" cy="584037"/>
                    </a:xfrm>
                    <a:prstGeom prst="rect">
                      <a:avLst/>
                    </a:prstGeom>
                    <a:noFill/>
                    <a:ln>
                      <a:noFill/>
                    </a:ln>
                  </pic:spPr>
                </pic:pic>
              </a:graphicData>
            </a:graphic>
          </wp:inline>
        </w:drawing>
      </w:r>
    </w:p>
    <w:p w:rsidR="000C5543" w:rsidRPr="00767C44" w:rsidRDefault="000C5543" w:rsidP="00216057">
      <w:pPr>
        <w:autoSpaceDE w:val="0"/>
        <w:autoSpaceDN w:val="0"/>
        <w:adjustRightInd w:val="0"/>
        <w:spacing w:after="0" w:line="360" w:lineRule="auto"/>
        <w:rPr>
          <w:rFonts w:cstheme="minorHAnsi"/>
          <w:b/>
          <w:bCs/>
          <w:color w:val="FF0000"/>
          <w:sz w:val="24"/>
        </w:rPr>
      </w:pPr>
      <w:r w:rsidRPr="00767C44">
        <w:rPr>
          <w:rFonts w:cstheme="minorHAnsi"/>
          <w:b/>
          <w:bCs/>
          <w:color w:val="FF0000"/>
          <w:sz w:val="24"/>
        </w:rPr>
        <w:t>adicionalmente deberá cumplirse:</w:t>
      </w:r>
    </w:p>
    <w:p w:rsidR="000C5543" w:rsidRPr="00767C44" w:rsidRDefault="008E47BF" w:rsidP="008E47BF">
      <w:pPr>
        <w:autoSpaceDE w:val="0"/>
        <w:autoSpaceDN w:val="0"/>
        <w:adjustRightInd w:val="0"/>
        <w:spacing w:after="0" w:line="360" w:lineRule="auto"/>
        <w:ind w:left="709" w:firstLine="709"/>
        <w:rPr>
          <w:rFonts w:cstheme="minorHAnsi"/>
          <w:b/>
          <w:bCs/>
          <w:sz w:val="24"/>
        </w:rPr>
      </w:pPr>
      <w:r w:rsidRPr="00767C44">
        <w:rPr>
          <w:rFonts w:cstheme="minorHAnsi"/>
          <w:b/>
          <w:bCs/>
          <w:sz w:val="24"/>
        </w:rPr>
        <w:t xml:space="preserve">       </w:t>
      </w:r>
      <w:r w:rsidR="000C5543" w:rsidRPr="00767C44">
        <w:rPr>
          <w:rFonts w:cstheme="minorHAnsi"/>
          <w:b/>
          <w:bCs/>
          <w:sz w:val="24"/>
        </w:rPr>
        <w:t>L &gt;= 0.90 m Mampostería Encadenada</w:t>
      </w:r>
    </w:p>
    <w:p w:rsidR="00C068F8" w:rsidRDefault="008E47BF" w:rsidP="00C068F8">
      <w:pPr>
        <w:autoSpaceDE w:val="0"/>
        <w:autoSpaceDN w:val="0"/>
        <w:adjustRightInd w:val="0"/>
        <w:spacing w:after="0" w:line="360" w:lineRule="auto"/>
        <w:ind w:left="709" w:firstLine="709"/>
        <w:rPr>
          <w:rFonts w:cstheme="minorHAnsi"/>
          <w:b/>
          <w:bCs/>
          <w:sz w:val="24"/>
        </w:rPr>
      </w:pPr>
      <w:r w:rsidRPr="00767C44">
        <w:rPr>
          <w:rFonts w:cstheme="minorHAnsi"/>
          <w:b/>
          <w:bCs/>
          <w:sz w:val="24"/>
        </w:rPr>
        <w:t xml:space="preserve">       </w:t>
      </w:r>
      <w:r w:rsidR="000C5543" w:rsidRPr="00767C44">
        <w:rPr>
          <w:rFonts w:cstheme="minorHAnsi"/>
          <w:b/>
          <w:bCs/>
          <w:sz w:val="24"/>
        </w:rPr>
        <w:t>L &gt;= 0.80 m Mampostería Reforzada con As Distribuida</w:t>
      </w:r>
    </w:p>
    <w:p w:rsidR="00216057" w:rsidRDefault="00216057" w:rsidP="00216057">
      <w:pPr>
        <w:autoSpaceDE w:val="0"/>
        <w:autoSpaceDN w:val="0"/>
        <w:adjustRightInd w:val="0"/>
        <w:spacing w:after="0" w:line="360" w:lineRule="auto"/>
        <w:rPr>
          <w:rFonts w:cstheme="minorHAnsi"/>
          <w:b/>
          <w:bCs/>
          <w:sz w:val="24"/>
        </w:rPr>
      </w:pPr>
    </w:p>
    <w:p w:rsidR="00216057" w:rsidRPr="00216057" w:rsidRDefault="00216057" w:rsidP="00216057">
      <w:pPr>
        <w:autoSpaceDE w:val="0"/>
        <w:autoSpaceDN w:val="0"/>
        <w:adjustRightInd w:val="0"/>
        <w:spacing w:after="0" w:line="360" w:lineRule="auto"/>
        <w:rPr>
          <w:rFonts w:cstheme="minorHAnsi"/>
          <w:b/>
          <w:bCs/>
          <w:sz w:val="24"/>
          <w:u w:val="single"/>
        </w:rPr>
      </w:pPr>
      <w:r w:rsidRPr="00216057">
        <w:rPr>
          <w:rFonts w:cstheme="minorHAnsi"/>
          <w:b/>
          <w:bCs/>
          <w:sz w:val="24"/>
          <w:u w:val="single"/>
        </w:rPr>
        <w:t>EJEMPLO DE APOYO DE MUROS</w:t>
      </w:r>
    </w:p>
    <w:p w:rsidR="00C068F8" w:rsidRDefault="00C068F8" w:rsidP="00216057">
      <w:pPr>
        <w:autoSpaceDE w:val="0"/>
        <w:autoSpaceDN w:val="0"/>
        <w:adjustRightInd w:val="0"/>
        <w:spacing w:after="0" w:line="360" w:lineRule="auto"/>
        <w:jc w:val="center"/>
        <w:rPr>
          <w:rFonts w:cstheme="minorHAnsi"/>
        </w:rPr>
      </w:pPr>
      <w:r>
        <w:rPr>
          <w:rFonts w:cstheme="minorHAnsi"/>
          <w:noProof/>
          <w:lang w:val="en-US"/>
        </w:rPr>
        <w:drawing>
          <wp:inline distT="0" distB="0" distL="0" distR="0">
            <wp:extent cx="5724937" cy="5876925"/>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t="2848"/>
                    <a:stretch/>
                  </pic:blipFill>
                  <pic:spPr bwMode="auto">
                    <a:xfrm>
                      <a:off x="0" y="0"/>
                      <a:ext cx="5753353" cy="5906095"/>
                    </a:xfrm>
                    <a:prstGeom prst="rect">
                      <a:avLst/>
                    </a:prstGeom>
                    <a:noFill/>
                    <a:ln>
                      <a:noFill/>
                    </a:ln>
                    <a:extLst>
                      <a:ext uri="{53640926-AAD7-44D8-BBD7-CCE9431645EC}">
                        <a14:shadowObscured xmlns:a14="http://schemas.microsoft.com/office/drawing/2010/main"/>
                      </a:ext>
                    </a:extLst>
                  </pic:spPr>
                </pic:pic>
              </a:graphicData>
            </a:graphic>
          </wp:inline>
        </w:drawing>
      </w:r>
    </w:p>
    <w:p w:rsidR="00216057" w:rsidRDefault="00216057">
      <w:pPr>
        <w:rPr>
          <w:rFonts w:cstheme="minorHAnsi"/>
          <w:b/>
          <w:sz w:val="24"/>
          <w:u w:val="single"/>
        </w:rPr>
      </w:pPr>
      <w:r>
        <w:rPr>
          <w:rFonts w:cstheme="minorHAnsi"/>
          <w:b/>
          <w:sz w:val="24"/>
          <w:u w:val="single"/>
        </w:rPr>
        <w:br w:type="page"/>
      </w:r>
    </w:p>
    <w:p w:rsidR="00216057" w:rsidRPr="00216057" w:rsidRDefault="00216057" w:rsidP="00216057">
      <w:pPr>
        <w:autoSpaceDE w:val="0"/>
        <w:autoSpaceDN w:val="0"/>
        <w:adjustRightInd w:val="0"/>
        <w:spacing w:after="0" w:line="240" w:lineRule="auto"/>
        <w:rPr>
          <w:rFonts w:cstheme="minorHAnsi"/>
          <w:b/>
          <w:sz w:val="24"/>
          <w:u w:val="single"/>
        </w:rPr>
      </w:pPr>
      <w:r w:rsidRPr="00216057">
        <w:rPr>
          <w:rFonts w:cstheme="minorHAnsi"/>
          <w:b/>
          <w:sz w:val="24"/>
          <w:u w:val="single"/>
        </w:rPr>
        <w:lastRenderedPageBreak/>
        <w:t>Veamos un ejemplo de Muros con diferentes apoyos</w:t>
      </w:r>
    </w:p>
    <w:p w:rsidR="00216057" w:rsidRDefault="00216057" w:rsidP="00216057">
      <w:pPr>
        <w:autoSpaceDE w:val="0"/>
        <w:autoSpaceDN w:val="0"/>
        <w:adjustRightInd w:val="0"/>
        <w:spacing w:after="0" w:line="240" w:lineRule="auto"/>
        <w:rPr>
          <w:rFonts w:cstheme="minorHAnsi"/>
        </w:rPr>
      </w:pPr>
    </w:p>
    <w:p w:rsidR="00216057" w:rsidRDefault="00216057" w:rsidP="00216057">
      <w:pPr>
        <w:autoSpaceDE w:val="0"/>
        <w:autoSpaceDN w:val="0"/>
        <w:adjustRightInd w:val="0"/>
        <w:spacing w:after="0" w:line="240" w:lineRule="auto"/>
        <w:jc w:val="both"/>
        <w:rPr>
          <w:rFonts w:cstheme="minorHAnsi"/>
        </w:rPr>
      </w:pPr>
      <w:r w:rsidRPr="00216057">
        <w:rPr>
          <w:rFonts w:cstheme="minorHAnsi"/>
        </w:rPr>
        <w:t xml:space="preserve">Podemos observar que el Muro </w:t>
      </w:r>
      <w:r w:rsidRPr="00216057">
        <w:rPr>
          <w:rFonts w:cstheme="minorHAnsi"/>
          <w:b/>
        </w:rPr>
        <w:t>M9X</w:t>
      </w:r>
      <w:r w:rsidRPr="00216057">
        <w:rPr>
          <w:rFonts w:cstheme="minorHAnsi"/>
        </w:rPr>
        <w:t>, est</w:t>
      </w:r>
      <w:r>
        <w:rPr>
          <w:rFonts w:cstheme="minorHAnsi"/>
        </w:rPr>
        <w:t>á</w:t>
      </w:r>
      <w:r w:rsidRPr="00216057">
        <w:rPr>
          <w:rFonts w:cstheme="minorHAnsi"/>
        </w:rPr>
        <w:t xml:space="preserve"> encadenado con vigas y columnas alrededor y tiene una longitud de 1.50m</w:t>
      </w:r>
      <w:r>
        <w:rPr>
          <w:rFonts w:cstheme="minorHAnsi"/>
        </w:rPr>
        <w:t>. Posee dos apoyos debido a que el primer apoyo es el muro en la dirección X-X (1º Apoyo), y tiene un segundo apoyo horizontal que es la Losa del techo (2º Apoyo). No posee ningún muro en la dirección perpendicular que le daría el tercer apoyo. Por ello decimos que este muro tiene dos apoyos.</w:t>
      </w:r>
    </w:p>
    <w:p w:rsidR="00216057" w:rsidRDefault="00216057" w:rsidP="00216057">
      <w:pPr>
        <w:autoSpaceDE w:val="0"/>
        <w:autoSpaceDN w:val="0"/>
        <w:adjustRightInd w:val="0"/>
        <w:spacing w:after="0" w:line="240" w:lineRule="auto"/>
        <w:jc w:val="both"/>
        <w:rPr>
          <w:rFonts w:cstheme="minorHAnsi"/>
        </w:rPr>
      </w:pPr>
    </w:p>
    <w:p w:rsidR="00216057" w:rsidRDefault="00216057" w:rsidP="00216057">
      <w:pPr>
        <w:autoSpaceDE w:val="0"/>
        <w:autoSpaceDN w:val="0"/>
        <w:adjustRightInd w:val="0"/>
        <w:spacing w:after="0" w:line="240" w:lineRule="auto"/>
        <w:jc w:val="both"/>
        <w:rPr>
          <w:rFonts w:cstheme="minorHAnsi"/>
        </w:rPr>
      </w:pPr>
      <w:r>
        <w:rPr>
          <w:rFonts w:cstheme="minorHAnsi"/>
        </w:rPr>
        <w:t xml:space="preserve">Para verificar la condición de muro con dos apoyos debemos aplicar las formulas antes mencionadas. Para ello si consideramos una altura de la casa de </w:t>
      </w:r>
      <w:r w:rsidRPr="00216057">
        <w:rPr>
          <w:rFonts w:cstheme="minorHAnsi"/>
          <w:b/>
          <w:i/>
          <w:color w:val="FF0000"/>
          <w:sz w:val="24"/>
        </w:rPr>
        <w:t>H=3m</w:t>
      </w:r>
      <w:r w:rsidRPr="00216057">
        <w:rPr>
          <w:rFonts w:cstheme="minorHAnsi"/>
          <w:color w:val="FF0000"/>
          <w:sz w:val="24"/>
        </w:rPr>
        <w:t xml:space="preserve"> </w:t>
      </w:r>
      <w:r>
        <w:rPr>
          <w:rFonts w:cstheme="minorHAnsi"/>
        </w:rPr>
        <w:t xml:space="preserve">y siendo la Longitud L del muro </w:t>
      </w:r>
      <w:r w:rsidRPr="00216057">
        <w:rPr>
          <w:rFonts w:cstheme="minorHAnsi"/>
          <w:b/>
          <w:i/>
          <w:color w:val="FF0000"/>
        </w:rPr>
        <w:t>L=1.50m</w:t>
      </w:r>
      <w:r>
        <w:rPr>
          <w:rFonts w:cstheme="minorHAnsi"/>
        </w:rPr>
        <w:t>, calculamos la esbeltez y verificamos que cumpla:</w:t>
      </w:r>
    </w:p>
    <w:p w:rsidR="00216057" w:rsidRDefault="00216057" w:rsidP="00216057">
      <w:pPr>
        <w:autoSpaceDE w:val="0"/>
        <w:autoSpaceDN w:val="0"/>
        <w:adjustRightInd w:val="0"/>
        <w:spacing w:after="0" w:line="240" w:lineRule="auto"/>
        <w:rPr>
          <w:rFonts w:cstheme="minorHAnsi"/>
        </w:rPr>
      </w:pPr>
    </w:p>
    <w:p w:rsidR="00216057" w:rsidRPr="00216057" w:rsidRDefault="00D83E11" w:rsidP="00216057">
      <w:pPr>
        <w:autoSpaceDE w:val="0"/>
        <w:autoSpaceDN w:val="0"/>
        <w:adjustRightInd w:val="0"/>
        <w:spacing w:after="0" w:line="240" w:lineRule="auto"/>
        <w:rPr>
          <w:rFonts w:eastAsiaTheme="minorEastAsia" w:cstheme="minorHAnsi"/>
          <w:b/>
          <w:sz w:val="24"/>
        </w:rPr>
      </w:pPr>
      <m:oMathPara>
        <m:oMath>
          <m:f>
            <m:fPr>
              <m:ctrlPr>
                <w:rPr>
                  <w:rFonts w:ascii="Cambria Math" w:hAnsi="Cambria Math" w:cstheme="minorHAnsi"/>
                  <w:b/>
                  <w:i/>
                  <w:sz w:val="24"/>
                </w:rPr>
              </m:ctrlPr>
            </m:fPr>
            <m:num>
              <m:r>
                <m:rPr>
                  <m:sty m:val="bi"/>
                </m:rPr>
                <w:rPr>
                  <w:rFonts w:ascii="Cambria Math" w:hAnsi="Cambria Math" w:cstheme="minorHAnsi"/>
                  <w:sz w:val="24"/>
                </w:rPr>
                <m:t>H</m:t>
              </m:r>
            </m:num>
            <m:den>
              <m:r>
                <m:rPr>
                  <m:sty m:val="bi"/>
                </m:rPr>
                <w:rPr>
                  <w:rFonts w:ascii="Cambria Math" w:hAnsi="Cambria Math" w:cstheme="minorHAnsi"/>
                  <w:sz w:val="24"/>
                </w:rPr>
                <m:t>L</m:t>
              </m:r>
            </m:den>
          </m:f>
          <m:r>
            <m:rPr>
              <m:sty m:val="bi"/>
            </m:rPr>
            <w:rPr>
              <w:rFonts w:ascii="Cambria Math" w:hAnsi="Cambria Math" w:cstheme="minorHAnsi"/>
              <w:sz w:val="24"/>
            </w:rPr>
            <m:t xml:space="preserve">≤2.2         </m:t>
          </m:r>
          <m:f>
            <m:fPr>
              <m:ctrlPr>
                <w:rPr>
                  <w:rFonts w:ascii="Cambria Math" w:hAnsi="Cambria Math" w:cstheme="minorHAnsi"/>
                  <w:b/>
                  <w:i/>
                  <w:sz w:val="24"/>
                </w:rPr>
              </m:ctrlPr>
            </m:fPr>
            <m:num>
              <m:r>
                <m:rPr>
                  <m:sty m:val="bi"/>
                </m:rPr>
                <w:rPr>
                  <w:rFonts w:ascii="Cambria Math" w:hAnsi="Cambria Math" w:cstheme="minorHAnsi"/>
                  <w:sz w:val="24"/>
                </w:rPr>
                <m:t>3.00</m:t>
              </m:r>
              <m:r>
                <m:rPr>
                  <m:sty m:val="bi"/>
                </m:rPr>
                <w:rPr>
                  <w:rFonts w:ascii="Cambria Math" w:hAnsi="Cambria Math" w:cstheme="minorHAnsi"/>
                  <w:sz w:val="24"/>
                </w:rPr>
                <m:t>m</m:t>
              </m:r>
            </m:num>
            <m:den>
              <m:r>
                <m:rPr>
                  <m:sty m:val="bi"/>
                </m:rPr>
                <w:rPr>
                  <w:rFonts w:ascii="Cambria Math" w:hAnsi="Cambria Math" w:cstheme="minorHAnsi"/>
                  <w:sz w:val="24"/>
                </w:rPr>
                <m:t>1.50</m:t>
              </m:r>
              <m:r>
                <m:rPr>
                  <m:sty m:val="bi"/>
                </m:rPr>
                <w:rPr>
                  <w:rFonts w:ascii="Cambria Math" w:hAnsi="Cambria Math" w:cstheme="minorHAnsi"/>
                  <w:sz w:val="24"/>
                </w:rPr>
                <m:t>m</m:t>
              </m:r>
            </m:den>
          </m:f>
          <m:r>
            <m:rPr>
              <m:sty m:val="bi"/>
            </m:rPr>
            <w:rPr>
              <w:rFonts w:ascii="Cambria Math" w:hAnsi="Cambria Math" w:cstheme="minorHAnsi"/>
              <w:sz w:val="24"/>
            </w:rPr>
            <m:t>=2.00 por lo tanto cumple la condición</m:t>
          </m:r>
        </m:oMath>
      </m:oMathPara>
    </w:p>
    <w:p w:rsidR="00216057" w:rsidRDefault="00216057" w:rsidP="00216057">
      <w:pPr>
        <w:autoSpaceDE w:val="0"/>
        <w:autoSpaceDN w:val="0"/>
        <w:adjustRightInd w:val="0"/>
        <w:spacing w:after="0" w:line="240" w:lineRule="auto"/>
        <w:rPr>
          <w:rFonts w:eastAsiaTheme="minorEastAsia" w:cstheme="minorHAnsi"/>
          <w:b/>
          <w:sz w:val="24"/>
        </w:rPr>
      </w:pPr>
    </w:p>
    <w:p w:rsidR="00216057" w:rsidRPr="00216057" w:rsidRDefault="00216057" w:rsidP="00216057">
      <w:pPr>
        <w:autoSpaceDE w:val="0"/>
        <w:autoSpaceDN w:val="0"/>
        <w:adjustRightInd w:val="0"/>
        <w:spacing w:after="0" w:line="240" w:lineRule="auto"/>
        <w:rPr>
          <w:rFonts w:cstheme="minorHAnsi"/>
          <w:b/>
          <w:sz w:val="24"/>
        </w:rPr>
      </w:pPr>
      <w:r>
        <w:rPr>
          <w:rFonts w:eastAsiaTheme="minorEastAsia" w:cstheme="minorHAnsi"/>
          <w:b/>
          <w:sz w:val="24"/>
        </w:rPr>
        <w:t>Pero adicionalmente debemos cumplir que sea mayor o igual a 1.50m para mampostería encadenada (o sea este caso sí cumple), o 1.20m en caso de que la mampostería sea armada (Nota: Las mamposterías se pueden armar con 2Ø6 c/50cm, esto le da mayor resistencia al muro)</w:t>
      </w:r>
    </w:p>
    <w:p w:rsidR="00216057" w:rsidRDefault="00216057" w:rsidP="00216057">
      <w:pPr>
        <w:autoSpaceDE w:val="0"/>
        <w:autoSpaceDN w:val="0"/>
        <w:adjustRightInd w:val="0"/>
        <w:spacing w:after="0" w:line="240" w:lineRule="auto"/>
        <w:jc w:val="both"/>
        <w:rPr>
          <w:rFonts w:cstheme="minorHAnsi"/>
        </w:rPr>
      </w:pPr>
    </w:p>
    <w:p w:rsidR="00216057" w:rsidRDefault="00216057" w:rsidP="00216057">
      <w:pPr>
        <w:autoSpaceDE w:val="0"/>
        <w:autoSpaceDN w:val="0"/>
        <w:adjustRightInd w:val="0"/>
        <w:spacing w:after="0" w:line="240" w:lineRule="auto"/>
        <w:jc w:val="both"/>
        <w:rPr>
          <w:rFonts w:cstheme="minorHAnsi"/>
        </w:rPr>
      </w:pPr>
      <w:r>
        <w:rPr>
          <w:rFonts w:cstheme="minorHAnsi"/>
        </w:rPr>
        <w:t xml:space="preserve">Si hacemos el análisis anterior por ejemplo para el muro </w:t>
      </w:r>
      <w:r w:rsidRPr="00216057">
        <w:rPr>
          <w:rFonts w:cstheme="minorHAnsi"/>
          <w:b/>
        </w:rPr>
        <w:t>M</w:t>
      </w:r>
      <w:r>
        <w:rPr>
          <w:rFonts w:cstheme="minorHAnsi"/>
          <w:b/>
        </w:rPr>
        <w:t>2</w:t>
      </w:r>
      <w:r w:rsidRPr="00216057">
        <w:rPr>
          <w:rFonts w:cstheme="minorHAnsi"/>
          <w:b/>
        </w:rPr>
        <w:t>X</w:t>
      </w:r>
      <w:r>
        <w:rPr>
          <w:rFonts w:cstheme="minorHAnsi"/>
          <w:b/>
        </w:rPr>
        <w:t xml:space="preserve">, </w:t>
      </w:r>
      <w:r>
        <w:rPr>
          <w:rFonts w:cstheme="minorHAnsi"/>
        </w:rPr>
        <w:t>p</w:t>
      </w:r>
      <w:r w:rsidRPr="00216057">
        <w:rPr>
          <w:rFonts w:cstheme="minorHAnsi"/>
        </w:rPr>
        <w:t xml:space="preserve">odemos observar </w:t>
      </w:r>
      <w:r>
        <w:rPr>
          <w:rFonts w:cstheme="minorHAnsi"/>
        </w:rPr>
        <w:t xml:space="preserve">que </w:t>
      </w:r>
      <w:r w:rsidRPr="00216057">
        <w:rPr>
          <w:rFonts w:cstheme="minorHAnsi"/>
        </w:rPr>
        <w:t>est</w:t>
      </w:r>
      <w:r>
        <w:rPr>
          <w:rFonts w:cstheme="minorHAnsi"/>
        </w:rPr>
        <w:t>á</w:t>
      </w:r>
      <w:r w:rsidRPr="00216057">
        <w:rPr>
          <w:rFonts w:cstheme="minorHAnsi"/>
        </w:rPr>
        <w:t xml:space="preserve"> encadenado con vigas y columnas alrededor y tiene una longitud de </w:t>
      </w:r>
      <w:r>
        <w:rPr>
          <w:rFonts w:cstheme="minorHAnsi"/>
        </w:rPr>
        <w:t>M8X= 1.20m. Posee tres apoyos debido a que el primer apoyo es el muro en la dirección X-X (1º Apoyo), tiene un segundo apoyo dado por el muro perpendicular en la dirección Y-Y (2º Apoyo Muro perpendicular M1Y) y un tercer apoyo horizontal que es la Losa del techo (3º Apoyo. Por ello decimos que este muro tiene tres apoyos.</w:t>
      </w:r>
    </w:p>
    <w:p w:rsidR="00216057" w:rsidRDefault="00216057" w:rsidP="00216057">
      <w:pPr>
        <w:autoSpaceDE w:val="0"/>
        <w:autoSpaceDN w:val="0"/>
        <w:adjustRightInd w:val="0"/>
        <w:spacing w:after="0" w:line="240" w:lineRule="auto"/>
        <w:jc w:val="both"/>
        <w:rPr>
          <w:rFonts w:cstheme="minorHAnsi"/>
        </w:rPr>
      </w:pPr>
    </w:p>
    <w:p w:rsidR="00216057" w:rsidRDefault="00216057" w:rsidP="00216057">
      <w:pPr>
        <w:autoSpaceDE w:val="0"/>
        <w:autoSpaceDN w:val="0"/>
        <w:adjustRightInd w:val="0"/>
        <w:spacing w:after="0" w:line="240" w:lineRule="auto"/>
        <w:jc w:val="both"/>
        <w:rPr>
          <w:rFonts w:cstheme="minorHAnsi"/>
        </w:rPr>
      </w:pPr>
      <w:r>
        <w:rPr>
          <w:rFonts w:cstheme="minorHAnsi"/>
        </w:rPr>
        <w:t>Para verificar la condición de muro con tres o más apoyos debemos aplicar las formulas antes mencionadas. Para ello calculamos la esbeltez y verificamos que cumpla:</w:t>
      </w:r>
    </w:p>
    <w:p w:rsidR="00216057" w:rsidRDefault="00216057" w:rsidP="00216057">
      <w:pPr>
        <w:autoSpaceDE w:val="0"/>
        <w:autoSpaceDN w:val="0"/>
        <w:adjustRightInd w:val="0"/>
        <w:spacing w:after="0" w:line="360" w:lineRule="auto"/>
        <w:rPr>
          <w:rFonts w:cstheme="minorHAnsi"/>
        </w:rPr>
      </w:pPr>
    </w:p>
    <w:p w:rsidR="00216057" w:rsidRPr="00216057" w:rsidRDefault="00D83E11" w:rsidP="00216057">
      <w:pPr>
        <w:autoSpaceDE w:val="0"/>
        <w:autoSpaceDN w:val="0"/>
        <w:adjustRightInd w:val="0"/>
        <w:spacing w:after="0" w:line="240" w:lineRule="auto"/>
        <w:rPr>
          <w:rFonts w:eastAsiaTheme="minorEastAsia" w:cstheme="minorHAnsi"/>
          <w:b/>
          <w:sz w:val="24"/>
        </w:rPr>
      </w:pPr>
      <m:oMathPara>
        <m:oMath>
          <m:f>
            <m:fPr>
              <m:ctrlPr>
                <w:rPr>
                  <w:rFonts w:ascii="Cambria Math" w:hAnsi="Cambria Math" w:cstheme="minorHAnsi"/>
                  <w:b/>
                  <w:i/>
                  <w:sz w:val="24"/>
                </w:rPr>
              </m:ctrlPr>
            </m:fPr>
            <m:num>
              <m:r>
                <m:rPr>
                  <m:sty m:val="bi"/>
                </m:rPr>
                <w:rPr>
                  <w:rFonts w:ascii="Cambria Math" w:hAnsi="Cambria Math" w:cstheme="minorHAnsi"/>
                  <w:sz w:val="24"/>
                </w:rPr>
                <m:t>H</m:t>
              </m:r>
            </m:num>
            <m:den>
              <m:r>
                <m:rPr>
                  <m:sty m:val="bi"/>
                </m:rPr>
                <w:rPr>
                  <w:rFonts w:ascii="Cambria Math" w:hAnsi="Cambria Math" w:cstheme="minorHAnsi"/>
                  <w:sz w:val="24"/>
                </w:rPr>
                <m:t>L</m:t>
              </m:r>
            </m:den>
          </m:f>
          <m:r>
            <m:rPr>
              <m:sty m:val="bi"/>
            </m:rPr>
            <w:rPr>
              <w:rFonts w:ascii="Cambria Math" w:hAnsi="Cambria Math" w:cstheme="minorHAnsi"/>
              <w:sz w:val="24"/>
            </w:rPr>
            <m:t xml:space="preserve">≤2.6         </m:t>
          </m:r>
          <m:f>
            <m:fPr>
              <m:ctrlPr>
                <w:rPr>
                  <w:rFonts w:ascii="Cambria Math" w:hAnsi="Cambria Math" w:cstheme="minorHAnsi"/>
                  <w:b/>
                  <w:i/>
                  <w:sz w:val="24"/>
                </w:rPr>
              </m:ctrlPr>
            </m:fPr>
            <m:num>
              <m:r>
                <m:rPr>
                  <m:sty m:val="bi"/>
                </m:rPr>
                <w:rPr>
                  <w:rFonts w:ascii="Cambria Math" w:hAnsi="Cambria Math" w:cstheme="minorHAnsi"/>
                  <w:sz w:val="24"/>
                </w:rPr>
                <m:t>3.00</m:t>
              </m:r>
              <m:r>
                <m:rPr>
                  <m:sty m:val="bi"/>
                </m:rPr>
                <w:rPr>
                  <w:rFonts w:ascii="Cambria Math" w:hAnsi="Cambria Math" w:cstheme="minorHAnsi"/>
                  <w:sz w:val="24"/>
                </w:rPr>
                <m:t>m</m:t>
              </m:r>
            </m:num>
            <m:den>
              <m:r>
                <m:rPr>
                  <m:sty m:val="bi"/>
                </m:rPr>
                <w:rPr>
                  <w:rFonts w:ascii="Cambria Math" w:hAnsi="Cambria Math" w:cstheme="minorHAnsi"/>
                  <w:sz w:val="24"/>
                </w:rPr>
                <m:t>1.20</m:t>
              </m:r>
              <m:r>
                <m:rPr>
                  <m:sty m:val="bi"/>
                </m:rPr>
                <w:rPr>
                  <w:rFonts w:ascii="Cambria Math" w:hAnsi="Cambria Math" w:cstheme="minorHAnsi"/>
                  <w:sz w:val="24"/>
                </w:rPr>
                <m:t>m</m:t>
              </m:r>
            </m:den>
          </m:f>
          <m:r>
            <m:rPr>
              <m:sty m:val="bi"/>
            </m:rPr>
            <w:rPr>
              <w:rFonts w:ascii="Cambria Math" w:hAnsi="Cambria Math" w:cstheme="minorHAnsi"/>
              <w:sz w:val="24"/>
            </w:rPr>
            <m:t>=2.50 por lo tanto cumple la condición</m:t>
          </m:r>
        </m:oMath>
      </m:oMathPara>
    </w:p>
    <w:p w:rsidR="00C068F8" w:rsidRDefault="00C068F8" w:rsidP="00C068F8">
      <w:pPr>
        <w:autoSpaceDE w:val="0"/>
        <w:autoSpaceDN w:val="0"/>
        <w:adjustRightInd w:val="0"/>
        <w:spacing w:after="0" w:line="360" w:lineRule="auto"/>
        <w:ind w:left="709" w:firstLine="709"/>
        <w:rPr>
          <w:rFonts w:cstheme="minorHAnsi"/>
        </w:rPr>
      </w:pPr>
    </w:p>
    <w:p w:rsidR="00216057" w:rsidRDefault="00216057" w:rsidP="00216057">
      <w:pPr>
        <w:autoSpaceDE w:val="0"/>
        <w:autoSpaceDN w:val="0"/>
        <w:adjustRightInd w:val="0"/>
        <w:spacing w:after="0" w:line="240" w:lineRule="auto"/>
        <w:rPr>
          <w:rFonts w:eastAsiaTheme="minorEastAsia" w:cstheme="minorHAnsi"/>
          <w:b/>
          <w:sz w:val="24"/>
        </w:rPr>
      </w:pPr>
      <w:r>
        <w:rPr>
          <w:rFonts w:eastAsiaTheme="minorEastAsia" w:cstheme="minorHAnsi"/>
          <w:b/>
          <w:sz w:val="24"/>
        </w:rPr>
        <w:t>Pero adicionalmente debemos cumplir que sea mayor o igual a 0.90m para mampostería encadenada (o sea este caso sí cumple), o 0.80m en caso de que la mampostería sea armada.</w:t>
      </w:r>
    </w:p>
    <w:p w:rsidR="00216057" w:rsidRDefault="00216057" w:rsidP="00216057">
      <w:pPr>
        <w:autoSpaceDE w:val="0"/>
        <w:autoSpaceDN w:val="0"/>
        <w:adjustRightInd w:val="0"/>
        <w:spacing w:after="0" w:line="240" w:lineRule="auto"/>
        <w:rPr>
          <w:rFonts w:eastAsiaTheme="minorEastAsia" w:cstheme="minorHAnsi"/>
          <w:b/>
          <w:sz w:val="24"/>
        </w:rPr>
      </w:pPr>
    </w:p>
    <w:p w:rsidR="00216057" w:rsidRPr="00216057" w:rsidRDefault="00216057" w:rsidP="00216057">
      <w:pPr>
        <w:autoSpaceDE w:val="0"/>
        <w:autoSpaceDN w:val="0"/>
        <w:adjustRightInd w:val="0"/>
        <w:spacing w:after="0" w:line="240" w:lineRule="auto"/>
        <w:rPr>
          <w:rFonts w:cstheme="minorHAnsi"/>
          <w:sz w:val="24"/>
        </w:rPr>
      </w:pPr>
      <w:r w:rsidRPr="00216057">
        <w:rPr>
          <w:rFonts w:eastAsiaTheme="minorEastAsia" w:cstheme="minorHAnsi"/>
          <w:sz w:val="24"/>
        </w:rPr>
        <w:t xml:space="preserve">Para el caso del muro </w:t>
      </w:r>
      <w:r w:rsidRPr="00216057">
        <w:rPr>
          <w:rFonts w:eastAsiaTheme="minorEastAsia" w:cstheme="minorHAnsi"/>
          <w:b/>
          <w:sz w:val="24"/>
        </w:rPr>
        <w:t>M3Y</w:t>
      </w:r>
      <w:r w:rsidRPr="00216057">
        <w:rPr>
          <w:rFonts w:eastAsiaTheme="minorEastAsia" w:cstheme="minorHAnsi"/>
          <w:sz w:val="24"/>
        </w:rPr>
        <w:t xml:space="preserve"> los apoyos son 4 (1º Apoyo en la misma dirección Y-Y, 2º y 3º apoyo en la dirección X-X, ya que el muro está a ambos lados del vértice, es decir tengo muro perpendicular a ambos lados de la intercepción del muro X e Y</w:t>
      </w:r>
      <w:r>
        <w:rPr>
          <w:rFonts w:eastAsiaTheme="minorEastAsia" w:cstheme="minorHAnsi"/>
          <w:sz w:val="24"/>
        </w:rPr>
        <w:t>,</w:t>
      </w:r>
      <w:r w:rsidRPr="00216057">
        <w:rPr>
          <w:rFonts w:eastAsiaTheme="minorEastAsia" w:cstheme="minorHAnsi"/>
          <w:sz w:val="24"/>
        </w:rPr>
        <w:t xml:space="preserve"> </w:t>
      </w:r>
      <w:r>
        <w:rPr>
          <w:rFonts w:eastAsiaTheme="minorEastAsia" w:cstheme="minorHAnsi"/>
          <w:sz w:val="24"/>
        </w:rPr>
        <w:t>y</w:t>
      </w:r>
      <w:r w:rsidRPr="00216057">
        <w:rPr>
          <w:rFonts w:eastAsiaTheme="minorEastAsia" w:cstheme="minorHAnsi"/>
          <w:sz w:val="24"/>
        </w:rPr>
        <w:t xml:space="preserve"> el cuarto apoyo horizontal viene dado por la losa</w:t>
      </w:r>
      <w:r>
        <w:rPr>
          <w:rFonts w:eastAsiaTheme="minorEastAsia" w:cstheme="minorHAnsi"/>
          <w:sz w:val="24"/>
        </w:rPr>
        <w:t xml:space="preserve">. </w:t>
      </w:r>
      <w:r w:rsidRPr="00216057">
        <w:rPr>
          <w:rFonts w:eastAsiaTheme="minorEastAsia" w:cstheme="minorHAnsi"/>
          <w:sz w:val="24"/>
        </w:rPr>
        <w:t xml:space="preserve">  </w:t>
      </w:r>
    </w:p>
    <w:p w:rsidR="00216057" w:rsidRDefault="00216057" w:rsidP="005F0792">
      <w:pPr>
        <w:rPr>
          <w:rFonts w:cstheme="minorHAnsi"/>
          <w:b/>
          <w:sz w:val="28"/>
          <w:u w:val="single"/>
        </w:rPr>
      </w:pPr>
    </w:p>
    <w:p w:rsidR="005F0792" w:rsidRPr="00767C44" w:rsidRDefault="005F0792" w:rsidP="005F0792">
      <w:pPr>
        <w:rPr>
          <w:rFonts w:cstheme="minorHAnsi"/>
          <w:b/>
          <w:sz w:val="28"/>
          <w:u w:val="single"/>
        </w:rPr>
      </w:pPr>
      <w:r w:rsidRPr="00767C44">
        <w:rPr>
          <w:rFonts w:cstheme="minorHAnsi"/>
          <w:b/>
          <w:sz w:val="28"/>
          <w:u w:val="single"/>
        </w:rPr>
        <w:t>DIMENSION MAXIMA DE PANEL</w:t>
      </w:r>
    </w:p>
    <w:p w:rsidR="00EB4B91" w:rsidRPr="00C068F8" w:rsidRDefault="005F0792" w:rsidP="00C068F8">
      <w:pPr>
        <w:autoSpaceDE w:val="0"/>
        <w:autoSpaceDN w:val="0"/>
        <w:adjustRightInd w:val="0"/>
        <w:spacing w:after="240" w:line="360" w:lineRule="auto"/>
        <w:jc w:val="center"/>
        <w:rPr>
          <w:rFonts w:cstheme="minorHAnsi"/>
        </w:rPr>
      </w:pPr>
      <w:r w:rsidRPr="005F0792">
        <w:rPr>
          <w:rFonts w:cstheme="minorHAnsi"/>
          <w:noProof/>
          <w:lang w:val="en-US"/>
        </w:rPr>
        <w:drawing>
          <wp:inline distT="0" distB="0" distL="0" distR="0">
            <wp:extent cx="6291423" cy="19240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18952" cy="1932469"/>
                    </a:xfrm>
                    <a:prstGeom prst="rect">
                      <a:avLst/>
                    </a:prstGeom>
                    <a:noFill/>
                    <a:ln>
                      <a:noFill/>
                    </a:ln>
                  </pic:spPr>
                </pic:pic>
              </a:graphicData>
            </a:graphic>
          </wp:inline>
        </w:drawing>
      </w:r>
    </w:p>
    <w:p w:rsidR="003333AE" w:rsidRPr="007D4B24" w:rsidRDefault="003333AE" w:rsidP="003333AE">
      <w:pPr>
        <w:rPr>
          <w:rFonts w:cstheme="minorHAnsi"/>
          <w:b/>
        </w:rPr>
      </w:pPr>
      <w:r>
        <w:rPr>
          <w:rFonts w:cstheme="minorHAnsi"/>
          <w:b/>
        </w:rPr>
        <w:lastRenderedPageBreak/>
        <w:t>Para poder calcular una vivienda con losa y mampostería estructural encadenada vamos a emplear el siguiente procedimiento de Calculo indicado en la Norma INPRES CIRSOC 103 parte III, que nos permite resolver la estructura con mampostería.</w:t>
      </w:r>
    </w:p>
    <w:p w:rsidR="007D4B24" w:rsidRPr="003333AE" w:rsidRDefault="007D4B24" w:rsidP="007D4B24">
      <w:pPr>
        <w:rPr>
          <w:rFonts w:cstheme="minorHAnsi"/>
          <w:b/>
          <w:sz w:val="28"/>
          <w:u w:val="single"/>
        </w:rPr>
      </w:pPr>
      <w:r w:rsidRPr="003333AE">
        <w:rPr>
          <w:rFonts w:cstheme="minorHAnsi"/>
          <w:b/>
          <w:sz w:val="28"/>
          <w:u w:val="single"/>
        </w:rPr>
        <w:t>PROCEDIMIENTO SIMPLIFICADO PARA LA VERIFICACION DE CONSTRUCCIONES DE MAMPOSTERIA (Capítulo 11 de la Norma INPRES CIRSOC 103 PARTE III)</w:t>
      </w:r>
    </w:p>
    <w:p w:rsidR="007D4B24" w:rsidRPr="007D4B24" w:rsidRDefault="007D4B24" w:rsidP="007D4B24">
      <w:pPr>
        <w:spacing w:beforeAutospacing="1" w:after="100" w:afterAutospacing="1" w:line="240" w:lineRule="auto"/>
        <w:rPr>
          <w:rFonts w:eastAsia="Times New Roman" w:cstheme="minorHAnsi"/>
          <w:lang w:eastAsia="es-AR"/>
        </w:rPr>
      </w:pPr>
      <w:r w:rsidRPr="007D4B24">
        <w:rPr>
          <w:rFonts w:eastAsia="Times New Roman" w:cstheme="minorHAnsi"/>
          <w:lang w:eastAsia="es-AR"/>
        </w:rPr>
        <w:t> </w:t>
      </w:r>
      <w:bookmarkStart w:id="0" w:name="11.1"/>
      <w:r w:rsidRPr="007D4B24">
        <w:rPr>
          <w:rFonts w:eastAsia="Times New Roman" w:cstheme="minorHAnsi"/>
          <w:b/>
          <w:bCs/>
          <w:color w:val="008000"/>
          <w:lang w:eastAsia="es-AR"/>
        </w:rPr>
        <w:t>11.1</w:t>
      </w:r>
      <w:bookmarkEnd w:id="0"/>
      <w:r w:rsidRPr="007D4B24">
        <w:rPr>
          <w:rFonts w:eastAsia="Times New Roman" w:cstheme="minorHAnsi"/>
          <w:b/>
          <w:bCs/>
          <w:color w:val="008000"/>
          <w:lang w:eastAsia="es-AR"/>
        </w:rPr>
        <w:t>. FINALIDAD Y DESCRIPCION</w:t>
      </w:r>
    </w:p>
    <w:p w:rsidR="007D4B24" w:rsidRPr="007D4B24" w:rsidRDefault="007D4B24" w:rsidP="007D4B24">
      <w:pPr>
        <w:spacing w:before="100" w:beforeAutospacing="1" w:after="100" w:afterAutospacing="1" w:line="240" w:lineRule="auto"/>
        <w:jc w:val="both"/>
        <w:rPr>
          <w:rFonts w:eastAsia="Times New Roman" w:cstheme="minorHAnsi"/>
          <w:lang w:eastAsia="es-AR"/>
        </w:rPr>
      </w:pPr>
      <w:r w:rsidRPr="007D4B24">
        <w:rPr>
          <w:rFonts w:eastAsia="Times New Roman" w:cstheme="minorHAnsi"/>
          <w:lang w:eastAsia="es-AR"/>
        </w:rPr>
        <w:t>Este procedimiento tiene la finalidad de simplificar la verificación sísmica de construcciones sencillas cuya estructura resistente esté conformada por muros de mampostería.</w:t>
      </w:r>
    </w:p>
    <w:p w:rsidR="007D4B24" w:rsidRPr="007D4B24" w:rsidRDefault="007D4B24" w:rsidP="007D4B24">
      <w:pPr>
        <w:spacing w:before="100" w:beforeAutospacing="1" w:after="100" w:afterAutospacing="1" w:line="240" w:lineRule="auto"/>
        <w:jc w:val="both"/>
        <w:rPr>
          <w:rFonts w:eastAsia="Times New Roman" w:cstheme="minorHAnsi"/>
          <w:lang w:eastAsia="es-AR"/>
        </w:rPr>
      </w:pPr>
      <w:r w:rsidRPr="007D4B24">
        <w:rPr>
          <w:rFonts w:eastAsia="Times New Roman" w:cstheme="minorHAnsi"/>
          <w:lang w:eastAsia="es-AR"/>
        </w:rPr>
        <w:t>Su aplicación permite reemplazar los cálculos estáticos que requiere el método general establecido en este Reglamento, por la verificación, en cada piso, de la densidad de muros resistentes dispuestos según cada una de las dos direcciones ortogonales de análisis de la construcción. Dicha verificación deberá realizarse de acuerdo con lo establecido en el artículo 11.3.</w:t>
      </w:r>
    </w:p>
    <w:p w:rsidR="007D4B24" w:rsidRPr="007D4B24" w:rsidRDefault="007D4B24" w:rsidP="007D4B24">
      <w:pPr>
        <w:spacing w:before="100" w:beforeAutospacing="1" w:after="100" w:afterAutospacing="1" w:line="240" w:lineRule="auto"/>
        <w:jc w:val="both"/>
        <w:rPr>
          <w:rFonts w:eastAsia="Times New Roman" w:cstheme="minorHAnsi"/>
          <w:lang w:eastAsia="es-AR"/>
        </w:rPr>
      </w:pPr>
      <w:r w:rsidRPr="007D4B24">
        <w:rPr>
          <w:rFonts w:eastAsia="Times New Roman" w:cstheme="minorHAnsi"/>
          <w:lang w:eastAsia="es-AR"/>
        </w:rPr>
        <w:t xml:space="preserve">Para poder utilizar este procedimiento deberán satisfacerse las condiciones de aplicabilidad que se indican en el artículo 11.2. </w:t>
      </w:r>
    </w:p>
    <w:p w:rsidR="007D4B24" w:rsidRPr="007D4B24" w:rsidRDefault="007D4B24" w:rsidP="007D4B24">
      <w:pPr>
        <w:spacing w:before="100" w:beforeAutospacing="1" w:after="100" w:afterAutospacing="1" w:line="240" w:lineRule="auto"/>
        <w:jc w:val="both"/>
        <w:rPr>
          <w:rFonts w:eastAsia="Times New Roman" w:cstheme="minorHAnsi"/>
          <w:lang w:eastAsia="es-AR"/>
        </w:rPr>
      </w:pPr>
      <w:r w:rsidRPr="007D4B24">
        <w:rPr>
          <w:rFonts w:eastAsia="Times New Roman" w:cstheme="minorHAnsi"/>
          <w:lang w:eastAsia="es-AR"/>
        </w:rPr>
        <w:t xml:space="preserve">Si se cumplen dichas condiciones de aplicabilidad, los efectos de los momentos de vuelco y momentos </w:t>
      </w:r>
      <w:proofErr w:type="spellStart"/>
      <w:r w:rsidRPr="007D4B24">
        <w:rPr>
          <w:rFonts w:eastAsia="Times New Roman" w:cstheme="minorHAnsi"/>
          <w:lang w:eastAsia="es-AR"/>
        </w:rPr>
        <w:t>torsores</w:t>
      </w:r>
      <w:proofErr w:type="spellEnd"/>
      <w:r w:rsidRPr="007D4B24">
        <w:rPr>
          <w:rFonts w:eastAsia="Times New Roman" w:cstheme="minorHAnsi"/>
          <w:lang w:eastAsia="es-AR"/>
        </w:rPr>
        <w:t xml:space="preserve"> resultan de escasa importancia. </w:t>
      </w:r>
    </w:p>
    <w:p w:rsidR="007D4B24" w:rsidRPr="007D4B24" w:rsidRDefault="007D4B24" w:rsidP="007D4B24">
      <w:pPr>
        <w:spacing w:before="100" w:beforeAutospacing="1" w:after="100" w:afterAutospacing="1" w:line="240" w:lineRule="auto"/>
        <w:jc w:val="both"/>
        <w:rPr>
          <w:rFonts w:eastAsia="Times New Roman" w:cstheme="minorHAnsi"/>
          <w:lang w:eastAsia="es-AR"/>
        </w:rPr>
      </w:pPr>
      <w:r w:rsidRPr="007D4B24">
        <w:rPr>
          <w:rFonts w:eastAsia="Times New Roman" w:cstheme="minorHAnsi"/>
          <w:lang w:eastAsia="es-AR"/>
        </w:rPr>
        <w:t xml:space="preserve">En consecuencia, el esfuerzo de corte queda como solicitación determinante de la resistencia que debe poseer la construcción ante la acción sísmica. </w:t>
      </w:r>
    </w:p>
    <w:p w:rsidR="007D4B24" w:rsidRPr="007D4B24" w:rsidRDefault="007D4B24" w:rsidP="007D4B24">
      <w:pPr>
        <w:spacing w:before="100" w:beforeAutospacing="1" w:after="100" w:afterAutospacing="1" w:line="240" w:lineRule="auto"/>
        <w:jc w:val="both"/>
        <w:rPr>
          <w:rFonts w:eastAsia="Times New Roman" w:cstheme="minorHAnsi"/>
          <w:lang w:eastAsia="es-AR"/>
        </w:rPr>
      </w:pPr>
      <w:r w:rsidRPr="007D4B24">
        <w:rPr>
          <w:rFonts w:eastAsia="Times New Roman" w:cstheme="minorHAnsi"/>
          <w:lang w:eastAsia="es-AR"/>
        </w:rPr>
        <w:t>El procedimiento, entonces, permite controlar implícitamente las tensiones de corte a través de la verificación de la densidad de muros resistentes.</w:t>
      </w:r>
    </w:p>
    <w:p w:rsidR="007D4B24" w:rsidRPr="007D4B24" w:rsidRDefault="007D4B24" w:rsidP="007D4B24">
      <w:pPr>
        <w:spacing w:before="100" w:beforeAutospacing="1" w:after="100" w:afterAutospacing="1" w:line="240" w:lineRule="auto"/>
        <w:rPr>
          <w:rFonts w:eastAsia="Times New Roman" w:cstheme="minorHAnsi"/>
          <w:lang w:eastAsia="es-AR"/>
        </w:rPr>
      </w:pPr>
      <w:bookmarkStart w:id="1" w:name="11.2."/>
      <w:r w:rsidRPr="007D4B24">
        <w:rPr>
          <w:rFonts w:eastAsia="Times New Roman" w:cstheme="minorHAnsi"/>
          <w:b/>
          <w:bCs/>
          <w:color w:val="008000"/>
          <w:lang w:eastAsia="es-AR"/>
        </w:rPr>
        <w:t>11.2.</w:t>
      </w:r>
      <w:bookmarkEnd w:id="1"/>
      <w:r w:rsidRPr="007D4B24">
        <w:rPr>
          <w:rFonts w:eastAsia="Times New Roman" w:cstheme="minorHAnsi"/>
          <w:b/>
          <w:bCs/>
          <w:color w:val="008000"/>
          <w:lang w:eastAsia="es-AR"/>
        </w:rPr>
        <w:t xml:space="preserve"> CONDICIONES DE APLICABILIDAD</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El procedimiento simplificado podrá utilizarse siempre que la construcción satisfaga simultáneamente las siguientes condiciones:</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 </w:t>
      </w:r>
      <w:bookmarkStart w:id="2" w:name="11.2.1"/>
      <w:r w:rsidRPr="007D4B24">
        <w:rPr>
          <w:rFonts w:eastAsia="Times New Roman" w:cstheme="minorHAnsi"/>
          <w:b/>
          <w:bCs/>
          <w:color w:val="008000"/>
          <w:lang w:eastAsia="es-AR"/>
        </w:rPr>
        <w:t>11.2.1</w:t>
      </w:r>
      <w:bookmarkEnd w:id="2"/>
      <w:r w:rsidRPr="007D4B24">
        <w:rPr>
          <w:rFonts w:eastAsia="Times New Roman" w:cstheme="minorHAnsi"/>
          <w:b/>
          <w:bCs/>
          <w:color w:val="008000"/>
          <w:lang w:eastAsia="es-AR"/>
        </w:rPr>
        <w:t>. Agrupamiento según destino y funciones</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 xml:space="preserve">La construcción deberá encuadrarse en los Grupos B (edificios privados de habitación, viviendas, etc.) </w:t>
      </w:r>
      <w:proofErr w:type="spellStart"/>
      <w:r w:rsidRPr="007D4B24">
        <w:rPr>
          <w:rFonts w:eastAsia="Times New Roman" w:cstheme="minorHAnsi"/>
          <w:lang w:eastAsia="es-AR"/>
        </w:rPr>
        <w:t>ó</w:t>
      </w:r>
      <w:proofErr w:type="spellEnd"/>
      <w:r w:rsidRPr="007D4B24">
        <w:rPr>
          <w:rFonts w:eastAsia="Times New Roman" w:cstheme="minorHAnsi"/>
          <w:lang w:eastAsia="es-AR"/>
        </w:rPr>
        <w:t xml:space="preserve"> C (casillas, establos, graneros pequeños, etc.) establecidos en el Capítulo 5 de la PARTE I, de este Reglamento.</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 </w:t>
      </w:r>
      <w:bookmarkStart w:id="3" w:name="11.2.2"/>
      <w:r w:rsidRPr="007D4B24">
        <w:rPr>
          <w:rFonts w:eastAsia="Times New Roman" w:cstheme="minorHAnsi"/>
          <w:b/>
          <w:bCs/>
          <w:color w:val="008000"/>
          <w:lang w:eastAsia="es-AR"/>
        </w:rPr>
        <w:t>11.2.2</w:t>
      </w:r>
      <w:bookmarkEnd w:id="3"/>
      <w:r w:rsidRPr="007D4B24">
        <w:rPr>
          <w:rFonts w:eastAsia="Times New Roman" w:cstheme="minorHAnsi"/>
          <w:b/>
          <w:bCs/>
          <w:color w:val="008000"/>
          <w:lang w:eastAsia="es-AR"/>
        </w:rPr>
        <w:t>. Estructuración</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La estructura deberá poseer muros resistentes dispuestos según dos direcciones horizontales ortogonales.</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Los muros resistentes deberán satisfacer las prescripciones establecidas en el Capítulo 7 de esta PARTE III del Reglamento.</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La configuración estructural será tal que, por lo menos, el 80% de las cargas gravitatorias sea soportado por muros resistentes.</w:t>
      </w:r>
    </w:p>
    <w:p w:rsidR="00216057" w:rsidRDefault="00216057">
      <w:pPr>
        <w:rPr>
          <w:rFonts w:eastAsia="Times New Roman" w:cstheme="minorHAnsi"/>
          <w:b/>
          <w:bCs/>
          <w:color w:val="008000"/>
          <w:lang w:eastAsia="es-AR"/>
        </w:rPr>
      </w:pPr>
      <w:bookmarkStart w:id="4" w:name="11.2.3"/>
      <w:r>
        <w:rPr>
          <w:rFonts w:eastAsia="Times New Roman" w:cstheme="minorHAnsi"/>
          <w:b/>
          <w:bCs/>
          <w:color w:val="008000"/>
          <w:lang w:eastAsia="es-AR"/>
        </w:rPr>
        <w:br w:type="page"/>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b/>
          <w:bCs/>
          <w:color w:val="008000"/>
          <w:lang w:eastAsia="es-AR"/>
        </w:rPr>
        <w:lastRenderedPageBreak/>
        <w:t>11.2.3</w:t>
      </w:r>
      <w:bookmarkEnd w:id="4"/>
      <w:r w:rsidRPr="007D4B24">
        <w:rPr>
          <w:rFonts w:eastAsia="Times New Roman" w:cstheme="minorHAnsi"/>
          <w:b/>
          <w:bCs/>
          <w:color w:val="008000"/>
          <w:lang w:eastAsia="es-AR"/>
        </w:rPr>
        <w:t>. Altura de la construcción</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La altura de la construcción, medida a partir del nivel basal, deberá ser no mayor que 7 m.</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El número de pisos será no mayor que 2.</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La altura de cada piso será no mayor que 3,50 m.</w:t>
      </w:r>
    </w:p>
    <w:p w:rsidR="007D4B24" w:rsidRPr="007D4B24" w:rsidRDefault="007D4B24" w:rsidP="007D4B24">
      <w:pPr>
        <w:spacing w:before="100" w:beforeAutospacing="1" w:after="100" w:afterAutospacing="1" w:line="240" w:lineRule="auto"/>
        <w:rPr>
          <w:rFonts w:eastAsia="Times New Roman" w:cstheme="minorHAnsi"/>
          <w:lang w:eastAsia="es-AR"/>
        </w:rPr>
      </w:pPr>
      <w:bookmarkStart w:id="5" w:name="11.2.4"/>
      <w:r w:rsidRPr="007D4B24">
        <w:rPr>
          <w:rFonts w:eastAsia="Times New Roman" w:cstheme="minorHAnsi"/>
          <w:b/>
          <w:bCs/>
          <w:color w:val="008000"/>
          <w:lang w:eastAsia="es-AR"/>
        </w:rPr>
        <w:t>11.2.4</w:t>
      </w:r>
      <w:bookmarkEnd w:id="5"/>
      <w:r w:rsidRPr="007D4B24">
        <w:rPr>
          <w:rFonts w:eastAsia="Times New Roman" w:cstheme="minorHAnsi"/>
          <w:b/>
          <w:bCs/>
          <w:color w:val="008000"/>
          <w:lang w:eastAsia="es-AR"/>
        </w:rPr>
        <w:t>. Esbeltez de la construcción</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La relación entre la altura de la construcción y la longitud del lado menor del rectángulo que circunscribe a la planta deberá ser no mayor que 1,8 en las zonas sísmicas 1 y 2, y no mayor que 1,2 en las zonas sísmicas 3 y 4.</w:t>
      </w:r>
    </w:p>
    <w:p w:rsidR="007D4B24" w:rsidRPr="007D4B24" w:rsidRDefault="007D4B24" w:rsidP="007D4B24">
      <w:pPr>
        <w:spacing w:before="100" w:beforeAutospacing="1" w:after="100" w:afterAutospacing="1" w:line="240" w:lineRule="auto"/>
        <w:rPr>
          <w:rFonts w:eastAsia="Times New Roman" w:cstheme="minorHAnsi"/>
          <w:lang w:eastAsia="es-AR"/>
        </w:rPr>
      </w:pPr>
      <w:bookmarkStart w:id="6" w:name="11.2.5"/>
      <w:r w:rsidRPr="007D4B24">
        <w:rPr>
          <w:rFonts w:eastAsia="Times New Roman" w:cstheme="minorHAnsi"/>
          <w:b/>
          <w:bCs/>
          <w:color w:val="008000"/>
          <w:lang w:eastAsia="es-AR"/>
        </w:rPr>
        <w:t>11.2.5</w:t>
      </w:r>
      <w:bookmarkEnd w:id="6"/>
      <w:r w:rsidRPr="007D4B24">
        <w:rPr>
          <w:rFonts w:eastAsia="Times New Roman" w:cstheme="minorHAnsi"/>
          <w:b/>
          <w:bCs/>
          <w:color w:val="008000"/>
          <w:lang w:eastAsia="es-AR"/>
        </w:rPr>
        <w:t>. Dimensiones en planta</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La relación entre la dimensión mayor y la menor del rectángulo que circunscribe a la planta deberá ser no mayor que 2.</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Si a los fines de efectuar el análisis sísmico, la planta de la construcción puede suponerse dividida en sectores independientes, cada uno de dichos sectores deberá cumplir la condición expresada en el párrafo anterior y la totalidad de las restantes condiciones de aplicabilidad de este procedimiento.</w:t>
      </w:r>
    </w:p>
    <w:p w:rsidR="007D4B24" w:rsidRPr="007D4B24" w:rsidRDefault="007D4B24" w:rsidP="007D4B24">
      <w:pPr>
        <w:spacing w:before="100" w:beforeAutospacing="1" w:after="100" w:afterAutospacing="1" w:line="240" w:lineRule="auto"/>
        <w:rPr>
          <w:rFonts w:eastAsia="Times New Roman" w:cstheme="minorHAnsi"/>
          <w:lang w:eastAsia="es-AR"/>
        </w:rPr>
      </w:pPr>
      <w:bookmarkStart w:id="7" w:name="11.2.6"/>
      <w:r w:rsidRPr="007D4B24">
        <w:rPr>
          <w:rFonts w:eastAsia="Times New Roman" w:cstheme="minorHAnsi"/>
          <w:b/>
          <w:bCs/>
          <w:color w:val="008000"/>
          <w:lang w:eastAsia="es-AR"/>
        </w:rPr>
        <w:t>11.2.6</w:t>
      </w:r>
      <w:bookmarkEnd w:id="7"/>
      <w:r w:rsidRPr="007D4B24">
        <w:rPr>
          <w:rFonts w:eastAsia="Times New Roman" w:cstheme="minorHAnsi"/>
          <w:b/>
          <w:bCs/>
          <w:color w:val="008000"/>
          <w:lang w:eastAsia="es-AR"/>
        </w:rPr>
        <w:t>. Rigidez en su plano de entrepisos y techos</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 xml:space="preserve">En cada nivel de la construcción todos los muros resistentes deberán estar vinculados entre sí mediante entrepisos o techos conformados por losas que puedan considerarse indeformables en su plano, a fin de asegurar una distribución adecuada de las acciones sísmicas horizontales entre los muros resistentes dispuestos según la dirección de análisis considerada. </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Esta condición deberá verificarse de acuerdo con lo establecido en el artículo 4.1.1.</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En cada nivel de la construcción, las losas de entrepisos o techos deberán disponerse según planos horizontales sin solución de continuidad.</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Se admitirán techos inclinados siempre que exista continuidad entre ellos y que su pendiente sea no mayor que el 20%.</w:t>
      </w:r>
    </w:p>
    <w:p w:rsidR="007D4B24" w:rsidRPr="007D4B24" w:rsidRDefault="007D4B24" w:rsidP="007D4B24">
      <w:pPr>
        <w:spacing w:before="100" w:beforeAutospacing="1" w:after="100" w:afterAutospacing="1" w:line="240" w:lineRule="auto"/>
        <w:rPr>
          <w:rFonts w:eastAsia="Times New Roman" w:cstheme="minorHAnsi"/>
          <w:lang w:eastAsia="es-AR"/>
        </w:rPr>
      </w:pPr>
      <w:bookmarkStart w:id="8" w:name="11.2.7."/>
      <w:r w:rsidRPr="007D4B24">
        <w:rPr>
          <w:rFonts w:eastAsia="Times New Roman" w:cstheme="minorHAnsi"/>
          <w:b/>
          <w:bCs/>
          <w:color w:val="008000"/>
          <w:lang w:eastAsia="es-AR"/>
        </w:rPr>
        <w:t>11.2.7.</w:t>
      </w:r>
      <w:bookmarkEnd w:id="8"/>
      <w:r w:rsidRPr="007D4B24">
        <w:rPr>
          <w:rFonts w:eastAsia="Times New Roman" w:cstheme="minorHAnsi"/>
          <w:b/>
          <w:bCs/>
          <w:color w:val="008000"/>
          <w:lang w:eastAsia="es-AR"/>
        </w:rPr>
        <w:t xml:space="preserve"> Continuidad de muros resistentes</w:t>
      </w:r>
    </w:p>
    <w:p w:rsidR="00C068F8" w:rsidRDefault="007D4B24" w:rsidP="00216057">
      <w:pPr>
        <w:spacing w:before="100" w:beforeAutospacing="1" w:after="100" w:afterAutospacing="1" w:line="240" w:lineRule="auto"/>
        <w:rPr>
          <w:rFonts w:eastAsia="Times New Roman" w:cstheme="minorHAnsi"/>
          <w:b/>
          <w:bCs/>
          <w:color w:val="008000"/>
          <w:lang w:eastAsia="es-AR"/>
        </w:rPr>
      </w:pPr>
      <w:r w:rsidRPr="007D4B24">
        <w:rPr>
          <w:rFonts w:eastAsia="Times New Roman" w:cstheme="minorHAnsi"/>
          <w:lang w:eastAsia="es-AR"/>
        </w:rPr>
        <w:t>Los muros resistentes del piso superior deberán coincidir con los muros resistentes del piso inferior.</w:t>
      </w:r>
      <w:bookmarkStart w:id="9" w:name="11.2.8."/>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b/>
          <w:bCs/>
          <w:color w:val="008000"/>
          <w:lang w:eastAsia="es-AR"/>
        </w:rPr>
        <w:t>11.2.8.</w:t>
      </w:r>
      <w:bookmarkEnd w:id="9"/>
      <w:r w:rsidRPr="007D4B24">
        <w:rPr>
          <w:rFonts w:eastAsia="Times New Roman" w:cstheme="minorHAnsi"/>
          <w:b/>
          <w:bCs/>
          <w:color w:val="008000"/>
          <w:lang w:eastAsia="es-AR"/>
        </w:rPr>
        <w:t xml:space="preserve"> Disposición en planta de los muros resistentes</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b/>
          <w:bCs/>
          <w:color w:val="008000"/>
          <w:lang w:eastAsia="es-AR"/>
        </w:rPr>
        <w:t>11.2.8.1.</w:t>
      </w:r>
      <w:r w:rsidRPr="007D4B24">
        <w:rPr>
          <w:rFonts w:eastAsia="Times New Roman" w:cstheme="minorHAnsi"/>
          <w:lang w:eastAsia="es-AR"/>
        </w:rPr>
        <w:t xml:space="preserve"> Según alguna de las dos direcciones ortogonales principales de la construcción deberán existir, como mínimo, dos planos de muros resistentes perimetrales y paralelos. </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Cada uno de estos planos de muros deberá estar vinculado a las losas de cada nivel en por lo menos el 40% de la longitud de la planta según la dirección considerada en las zonas sísmicas 1 y 2, y en por lo menos el 50% en las zonas sísmicas 3 y 4.</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 xml:space="preserve">Cada plano de muros resistentes podrá estar integrado por varios </w:t>
      </w:r>
      <w:proofErr w:type="spellStart"/>
      <w:r w:rsidRPr="007D4B24">
        <w:rPr>
          <w:rFonts w:eastAsia="Times New Roman" w:cstheme="minorHAnsi"/>
          <w:lang w:eastAsia="es-AR"/>
        </w:rPr>
        <w:t>paños</w:t>
      </w:r>
      <w:proofErr w:type="spellEnd"/>
      <w:r w:rsidRPr="007D4B24">
        <w:rPr>
          <w:rFonts w:eastAsia="Times New Roman" w:cstheme="minorHAnsi"/>
          <w:lang w:eastAsia="es-AR"/>
        </w:rPr>
        <w:t>, pero la longitud de cada uno de éstos deberá ser no menor que el 75% de la altura del piso correspondiente.</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b/>
          <w:bCs/>
          <w:color w:val="008000"/>
          <w:lang w:eastAsia="es-AR"/>
        </w:rPr>
        <w:lastRenderedPageBreak/>
        <w:t>11.2.8.2.</w:t>
      </w:r>
      <w:r w:rsidRPr="007D4B24">
        <w:rPr>
          <w:rFonts w:eastAsia="Times New Roman" w:cstheme="minorHAnsi"/>
          <w:lang w:eastAsia="es-AR"/>
        </w:rPr>
        <w:t xml:space="preserve"> Según la otra dirección principal de la construcción deberá cumplirse alguna de las dos condiciones siguientes:</w:t>
      </w:r>
    </w:p>
    <w:p w:rsidR="007D4B24" w:rsidRPr="007D4B24" w:rsidRDefault="007D4B24" w:rsidP="007D4B24">
      <w:pPr>
        <w:spacing w:beforeAutospacing="1" w:after="100" w:afterAutospacing="1" w:line="240" w:lineRule="auto"/>
        <w:rPr>
          <w:rFonts w:eastAsia="Times New Roman" w:cstheme="minorHAnsi"/>
          <w:lang w:eastAsia="es-AR"/>
        </w:rPr>
      </w:pPr>
      <w:r w:rsidRPr="007D4B24">
        <w:rPr>
          <w:rFonts w:eastAsia="Times New Roman" w:cstheme="minorHAnsi"/>
          <w:lang w:eastAsia="es-AR"/>
        </w:rPr>
        <w:t>a) Deberá existir, por lo menos, un plano de muros resistentes vinculado a las losas de cada nivel en por lo menos el 60% de la longitud de la planta según la dirección considerada en las zonas sísmicas 1 y 2, y en por lo menos el 80% en las zonas sísmicas 3 y 4. La distancia entre dicho plano de muros y el centro geométrico de la planta será no mayor que el 25% de la dimensión de la planta medida perpendicularmente a la dirección de análisis considerada.</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b) Deberán existir, por lo menos, dos planos de muros resistentes, los cuales en conjunto, estarán vinculados a las losas de cada nivel en por lo menos el 60% de la longitud de la planta según la dirección considerada en las zonas sísmicas 1 y 2, y en por lo menos el 80% en las zonas sísmicas 3 y 4. Sin embargo, la longitud de vinculación de cada uno de dichos planos resistentes con las losas de cada nivel, deberá ser no menor que el 20% de la longitud de la planta según la dirección considerada. La distancia entre el baricentro de las secciones horizontales de dichos muros y el centro geométrico de la planta, deberá ser no mayor que el 25% de la dimensión de la planta medida perpendicularmente a la dirección de análisis considerada.</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Cada uno de los planos de muros resistentes indicados en los puntos a) y b) anteriores podrá estar integrado por varios paños de muros, pero la longitud de cada uno de éstos deberá ser no menor que el 75% de la altura del piso correspondiente.</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 </w:t>
      </w:r>
      <w:bookmarkStart w:id="10" w:name="11.2.9"/>
      <w:r w:rsidRPr="007D4B24">
        <w:rPr>
          <w:rFonts w:eastAsia="Times New Roman" w:cstheme="minorHAnsi"/>
          <w:b/>
          <w:bCs/>
          <w:color w:val="008000"/>
          <w:lang w:eastAsia="es-AR"/>
        </w:rPr>
        <w:t>11.2.9</w:t>
      </w:r>
      <w:bookmarkEnd w:id="10"/>
      <w:r w:rsidRPr="007D4B24">
        <w:rPr>
          <w:rFonts w:eastAsia="Times New Roman" w:cstheme="minorHAnsi"/>
          <w:b/>
          <w:bCs/>
          <w:color w:val="008000"/>
          <w:lang w:eastAsia="es-AR"/>
        </w:rPr>
        <w:t>. Mampuestos y morteros</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 xml:space="preserve">Los mampuestos (ladrillos cerámicos macizos y bloques huecos portantes cerámicos o de hormigón) deberán cumplir, por lo menos, las condiciones especificadas en el </w:t>
      </w:r>
      <w:hyperlink r:id="rId17" w:history="1">
        <w:r w:rsidRPr="007D4B24">
          <w:rPr>
            <w:rFonts w:eastAsia="Times New Roman" w:cstheme="minorHAnsi"/>
            <w:color w:val="0000FF"/>
            <w:u w:val="single"/>
            <w:lang w:eastAsia="es-AR"/>
          </w:rPr>
          <w:t>Capítulo 5 de esta PARTE III</w:t>
        </w:r>
      </w:hyperlink>
      <w:r w:rsidRPr="007D4B24">
        <w:rPr>
          <w:rFonts w:eastAsia="Times New Roman" w:cstheme="minorHAnsi"/>
          <w:lang w:eastAsia="es-AR"/>
        </w:rPr>
        <w:t xml:space="preserve"> para las calidades de menor resistencia.</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 xml:space="preserve">En los muros de mampostería ejecutada con bloques huecos portantes cerámicos o de hormigón deberán utilizarse morteros que, por lo menos, satisfagan los requisitos establecidos en el </w:t>
      </w:r>
      <w:hyperlink r:id="rId18" w:history="1">
        <w:r w:rsidRPr="007D4B24">
          <w:rPr>
            <w:rFonts w:eastAsia="Times New Roman" w:cstheme="minorHAnsi"/>
            <w:color w:val="0000FF"/>
            <w:u w:val="single"/>
            <w:lang w:eastAsia="es-AR"/>
          </w:rPr>
          <w:t>Capítulo 5 de esta PARTE III</w:t>
        </w:r>
      </w:hyperlink>
      <w:r w:rsidRPr="007D4B24">
        <w:rPr>
          <w:rFonts w:eastAsia="Times New Roman" w:cstheme="minorHAnsi"/>
          <w:lang w:eastAsia="es-AR"/>
        </w:rPr>
        <w:t xml:space="preserve"> para el tipo I (morteros de resistencia intermedia).</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Para los muros de mampostería ejecutada con ladrillos cerámicos macizos deberán utilizarse morteros que, por lo menos, satisfagan los requisitos correspondientes al tipo N (morteros de resistencia normal).</w:t>
      </w:r>
    </w:p>
    <w:p w:rsidR="007D4B24" w:rsidRPr="007D4B24" w:rsidRDefault="007D4B24" w:rsidP="007D4B24">
      <w:pPr>
        <w:spacing w:before="100" w:beforeAutospacing="1" w:after="100" w:afterAutospacing="1" w:line="240" w:lineRule="auto"/>
        <w:rPr>
          <w:rFonts w:eastAsia="Times New Roman" w:cstheme="minorHAnsi"/>
          <w:lang w:eastAsia="es-AR"/>
        </w:rPr>
      </w:pPr>
      <w:bookmarkStart w:id="11" w:name="11.2.10"/>
      <w:r w:rsidRPr="007D4B24">
        <w:rPr>
          <w:rFonts w:eastAsia="Times New Roman" w:cstheme="minorHAnsi"/>
          <w:b/>
          <w:bCs/>
          <w:color w:val="008000"/>
          <w:lang w:eastAsia="es-AR"/>
        </w:rPr>
        <w:t>11.2.10</w:t>
      </w:r>
      <w:bookmarkEnd w:id="11"/>
      <w:r w:rsidRPr="007D4B24">
        <w:rPr>
          <w:rFonts w:eastAsia="Times New Roman" w:cstheme="minorHAnsi"/>
          <w:b/>
          <w:bCs/>
          <w:color w:val="008000"/>
          <w:lang w:eastAsia="es-AR"/>
        </w:rPr>
        <w:t>. Encadenados</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 xml:space="preserve">Si se utilizan muros resistentes de mampostería encadenada, las columnas y vigas de encadenado deberán cumplir las prescripciones establecidas en los artículos </w:t>
      </w:r>
      <w:hyperlink r:id="rId19" w:anchor="9.2." w:history="1">
        <w:r w:rsidRPr="007D4B24">
          <w:rPr>
            <w:rFonts w:eastAsia="Times New Roman" w:cstheme="minorHAnsi"/>
            <w:color w:val="0000FF"/>
            <w:u w:val="single"/>
            <w:lang w:eastAsia="es-AR"/>
          </w:rPr>
          <w:t>9.2</w:t>
        </w:r>
      </w:hyperlink>
      <w:r w:rsidRPr="007D4B24">
        <w:rPr>
          <w:rFonts w:eastAsia="Times New Roman" w:cstheme="minorHAnsi"/>
          <w:lang w:eastAsia="es-AR"/>
        </w:rPr>
        <w:t xml:space="preserve">.; </w:t>
      </w:r>
      <w:hyperlink r:id="rId20" w:anchor="9.4." w:history="1">
        <w:r w:rsidRPr="007D4B24">
          <w:rPr>
            <w:rFonts w:eastAsia="Times New Roman" w:cstheme="minorHAnsi"/>
            <w:color w:val="0000FF"/>
            <w:u w:val="single"/>
            <w:lang w:eastAsia="es-AR"/>
          </w:rPr>
          <w:t>9.4</w:t>
        </w:r>
      </w:hyperlink>
      <w:r w:rsidRPr="007D4B24">
        <w:rPr>
          <w:rFonts w:eastAsia="Times New Roman" w:cstheme="minorHAnsi"/>
          <w:lang w:eastAsia="es-AR"/>
        </w:rPr>
        <w:t xml:space="preserve">.; </w:t>
      </w:r>
      <w:hyperlink r:id="rId21" w:anchor="9.6" w:history="1">
        <w:r w:rsidRPr="007D4B24">
          <w:rPr>
            <w:rFonts w:eastAsia="Times New Roman" w:cstheme="minorHAnsi"/>
            <w:color w:val="0000FF"/>
            <w:u w:val="single"/>
            <w:lang w:eastAsia="es-AR"/>
          </w:rPr>
          <w:t>9.6</w:t>
        </w:r>
      </w:hyperlink>
      <w:r w:rsidRPr="007D4B24">
        <w:rPr>
          <w:rFonts w:eastAsia="Times New Roman" w:cstheme="minorHAnsi"/>
          <w:lang w:eastAsia="es-AR"/>
        </w:rPr>
        <w:t xml:space="preserve">.; </w:t>
      </w:r>
      <w:hyperlink r:id="rId22" w:anchor="9.7.1." w:history="1">
        <w:r w:rsidRPr="007D4B24">
          <w:rPr>
            <w:rFonts w:eastAsia="Times New Roman" w:cstheme="minorHAnsi"/>
            <w:color w:val="0000FF"/>
            <w:u w:val="single"/>
            <w:lang w:eastAsia="es-AR"/>
          </w:rPr>
          <w:t>9.7.1.a), b), c) y d)</w:t>
        </w:r>
      </w:hyperlink>
      <w:r w:rsidRPr="007D4B24">
        <w:rPr>
          <w:rFonts w:eastAsia="Times New Roman" w:cstheme="minorHAnsi"/>
          <w:lang w:eastAsia="es-AR"/>
        </w:rPr>
        <w:t xml:space="preserve">; </w:t>
      </w:r>
      <w:hyperlink r:id="rId23" w:anchor="9.7.2" w:history="1">
        <w:r w:rsidRPr="007D4B24">
          <w:rPr>
            <w:rFonts w:eastAsia="Times New Roman" w:cstheme="minorHAnsi"/>
            <w:color w:val="0000FF"/>
            <w:u w:val="single"/>
            <w:lang w:eastAsia="es-AR"/>
          </w:rPr>
          <w:t>9.7.2.</w:t>
        </w:r>
      </w:hyperlink>
      <w:r w:rsidRPr="007D4B24">
        <w:rPr>
          <w:rFonts w:eastAsia="Times New Roman" w:cstheme="minorHAnsi"/>
          <w:lang w:eastAsia="es-AR"/>
        </w:rPr>
        <w:t xml:space="preserve">; </w:t>
      </w:r>
      <w:hyperlink r:id="rId24" w:anchor="9.11." w:history="1">
        <w:r w:rsidRPr="007D4B24">
          <w:rPr>
            <w:rFonts w:eastAsia="Times New Roman" w:cstheme="minorHAnsi"/>
            <w:color w:val="0000FF"/>
            <w:u w:val="single"/>
            <w:lang w:eastAsia="es-AR"/>
          </w:rPr>
          <w:t>9.11</w:t>
        </w:r>
      </w:hyperlink>
      <w:r w:rsidRPr="007D4B24">
        <w:rPr>
          <w:rFonts w:eastAsia="Times New Roman" w:cstheme="minorHAnsi"/>
          <w:lang w:eastAsia="es-AR"/>
        </w:rPr>
        <w:t xml:space="preserve">.; </w:t>
      </w:r>
      <w:hyperlink r:id="rId25" w:anchor="9.15." w:history="1">
        <w:r w:rsidRPr="007D4B24">
          <w:rPr>
            <w:rFonts w:eastAsia="Times New Roman" w:cstheme="minorHAnsi"/>
            <w:color w:val="0000FF"/>
            <w:u w:val="single"/>
            <w:lang w:eastAsia="es-AR"/>
          </w:rPr>
          <w:t>9.15</w:t>
        </w:r>
      </w:hyperlink>
      <w:r w:rsidRPr="007D4B24">
        <w:rPr>
          <w:rFonts w:eastAsia="Times New Roman" w:cstheme="minorHAnsi"/>
          <w:lang w:eastAsia="es-AR"/>
        </w:rPr>
        <w:t xml:space="preserve">.; </w:t>
      </w:r>
      <w:hyperlink r:id="rId26" w:anchor="9.16." w:history="1">
        <w:r w:rsidRPr="007D4B24">
          <w:rPr>
            <w:rFonts w:eastAsia="Times New Roman" w:cstheme="minorHAnsi"/>
            <w:color w:val="0000FF"/>
            <w:u w:val="single"/>
            <w:lang w:eastAsia="es-AR"/>
          </w:rPr>
          <w:t>9.16</w:t>
        </w:r>
      </w:hyperlink>
      <w:r w:rsidRPr="007D4B24">
        <w:rPr>
          <w:rFonts w:eastAsia="Times New Roman" w:cstheme="minorHAnsi"/>
          <w:lang w:eastAsia="es-AR"/>
        </w:rPr>
        <w:t xml:space="preserve">. y </w:t>
      </w:r>
      <w:hyperlink r:id="rId27" w:anchor="9.17." w:history="1">
        <w:r w:rsidRPr="007D4B24">
          <w:rPr>
            <w:rFonts w:eastAsia="Times New Roman" w:cstheme="minorHAnsi"/>
            <w:color w:val="0000FF"/>
            <w:u w:val="single"/>
            <w:lang w:eastAsia="es-AR"/>
          </w:rPr>
          <w:t>9.17</w:t>
        </w:r>
      </w:hyperlink>
      <w:r w:rsidRPr="007D4B24">
        <w:rPr>
          <w:rFonts w:eastAsia="Times New Roman" w:cstheme="minorHAnsi"/>
          <w:lang w:eastAsia="es-AR"/>
        </w:rPr>
        <w:t xml:space="preserve"> del Capítulo 9 de esta PARTE III del Reglamento.</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En los encadenados se dispondrán las armaduras longitudinales y transversales que se indican en la Tabla 16.</w:t>
      </w:r>
    </w:p>
    <w:p w:rsidR="007D4B24" w:rsidRPr="007D4B24" w:rsidRDefault="007D4B24" w:rsidP="007D4B24">
      <w:pPr>
        <w:spacing w:before="100" w:beforeAutospacing="1" w:after="100" w:afterAutospacing="1" w:line="240" w:lineRule="auto"/>
        <w:jc w:val="center"/>
        <w:rPr>
          <w:rFonts w:eastAsia="Times New Roman" w:cstheme="minorHAnsi"/>
          <w:lang w:eastAsia="es-AR"/>
        </w:rPr>
      </w:pPr>
      <w:r w:rsidRPr="007D4B24">
        <w:rPr>
          <w:rFonts w:eastAsia="Times New Roman" w:cstheme="minorHAnsi"/>
          <w:b/>
          <w:bCs/>
          <w:lang w:eastAsia="es-AR"/>
        </w:rPr>
        <w:t>Tabla 16. Armaduras de vigas y columnas de encadenado de hormigón armado</w:t>
      </w:r>
    </w:p>
    <w:tbl>
      <w:tblPr>
        <w:tblW w:w="5000" w:type="pct"/>
        <w:jc w:val="center"/>
        <w:tblCellSpacing w:w="22" w:type="dxa"/>
        <w:tblBorders>
          <w:top w:val="outset" w:sz="6" w:space="0" w:color="008000"/>
          <w:left w:val="outset" w:sz="6" w:space="0" w:color="008000"/>
          <w:bottom w:val="outset" w:sz="6" w:space="0" w:color="008000"/>
          <w:right w:val="outset" w:sz="6" w:space="0" w:color="008000"/>
        </w:tblBorders>
        <w:tblCellMar>
          <w:top w:w="30" w:type="dxa"/>
          <w:left w:w="30" w:type="dxa"/>
          <w:bottom w:w="30" w:type="dxa"/>
          <w:right w:w="30" w:type="dxa"/>
        </w:tblCellMar>
        <w:tblLook w:val="04A0" w:firstRow="1" w:lastRow="0" w:firstColumn="1" w:lastColumn="0" w:noHBand="0" w:noVBand="1"/>
      </w:tblPr>
      <w:tblGrid>
        <w:gridCol w:w="1355"/>
        <w:gridCol w:w="1930"/>
        <w:gridCol w:w="2525"/>
        <w:gridCol w:w="1930"/>
        <w:gridCol w:w="2448"/>
      </w:tblGrid>
      <w:tr w:rsidR="007D4B24" w:rsidRPr="007D4B24" w:rsidTr="007D4B24">
        <w:trPr>
          <w:tblCellSpacing w:w="22" w:type="dxa"/>
          <w:jc w:val="center"/>
        </w:trPr>
        <w:tc>
          <w:tcPr>
            <w:tcW w:w="650" w:type="pct"/>
            <w:vMerge w:val="restar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b/>
                <w:bCs/>
                <w:lang w:eastAsia="es-AR"/>
              </w:rPr>
              <w:t>Zonas Sísmicas</w:t>
            </w:r>
          </w:p>
        </w:tc>
        <w:tc>
          <w:tcPr>
            <w:tcW w:w="2200" w:type="pct"/>
            <w:gridSpan w:val="2"/>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b/>
                <w:bCs/>
                <w:lang w:eastAsia="es-AR"/>
              </w:rPr>
              <w:t>Aceros tipo ADN - 420 (III)</w:t>
            </w:r>
            <w:r w:rsidRPr="007D4B24">
              <w:rPr>
                <w:rFonts w:eastAsia="Times New Roman" w:cstheme="minorHAnsi"/>
                <w:b/>
                <w:bCs/>
                <w:lang w:eastAsia="es-AR"/>
              </w:rPr>
              <w:br/>
              <w:t>ADM - 420 (III)</w:t>
            </w:r>
          </w:p>
        </w:tc>
        <w:tc>
          <w:tcPr>
            <w:tcW w:w="2150" w:type="pct"/>
            <w:gridSpan w:val="2"/>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b/>
                <w:bCs/>
                <w:lang w:eastAsia="es-AR"/>
              </w:rPr>
              <w:t>Acero tipo AL - 220 ( I )</w:t>
            </w:r>
          </w:p>
        </w:tc>
      </w:tr>
      <w:tr w:rsidR="007D4B24" w:rsidRPr="007D4B24" w:rsidTr="007D4B24">
        <w:trPr>
          <w:tblCellSpacing w:w="22" w:type="dxa"/>
          <w:jc w:val="center"/>
        </w:trPr>
        <w:tc>
          <w:tcPr>
            <w:tcW w:w="0" w:type="auto"/>
            <w:vMerge/>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rPr>
                <w:rFonts w:eastAsia="Times New Roman" w:cstheme="minorHAnsi"/>
                <w:lang w:eastAsia="es-AR"/>
              </w:rPr>
            </w:pPr>
          </w:p>
        </w:tc>
        <w:tc>
          <w:tcPr>
            <w:tcW w:w="95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b/>
                <w:bCs/>
                <w:lang w:eastAsia="es-AR"/>
              </w:rPr>
              <w:t>Armadura longitudinal</w:t>
            </w:r>
          </w:p>
        </w:tc>
        <w:tc>
          <w:tcPr>
            <w:tcW w:w="125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b/>
                <w:bCs/>
                <w:lang w:eastAsia="es-AR"/>
              </w:rPr>
              <w:t>Estribos</w:t>
            </w:r>
          </w:p>
        </w:tc>
        <w:tc>
          <w:tcPr>
            <w:tcW w:w="95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b/>
                <w:bCs/>
                <w:lang w:eastAsia="es-AR"/>
              </w:rPr>
              <w:t>Armadura longitudinal</w:t>
            </w:r>
          </w:p>
        </w:tc>
        <w:tc>
          <w:tcPr>
            <w:tcW w:w="120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b/>
                <w:bCs/>
                <w:lang w:eastAsia="es-AR"/>
              </w:rPr>
              <w:t>Estribos</w:t>
            </w:r>
          </w:p>
        </w:tc>
      </w:tr>
      <w:tr w:rsidR="007D4B24" w:rsidRPr="007D4B24" w:rsidTr="007D4B24">
        <w:trPr>
          <w:tblCellSpacing w:w="22" w:type="dxa"/>
          <w:jc w:val="center"/>
        </w:trPr>
        <w:tc>
          <w:tcPr>
            <w:tcW w:w="65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lang w:eastAsia="es-AR"/>
              </w:rPr>
              <w:t>1 y 2</w:t>
            </w:r>
          </w:p>
        </w:tc>
        <w:tc>
          <w:tcPr>
            <w:tcW w:w="95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lang w:eastAsia="es-AR"/>
              </w:rPr>
              <w:t>4 barras</w:t>
            </w:r>
            <w:r w:rsidRPr="007D4B24">
              <w:rPr>
                <w:rFonts w:eastAsia="Times New Roman" w:cstheme="minorHAnsi"/>
                <w:lang w:eastAsia="es-AR"/>
              </w:rPr>
              <w:br/>
            </w:r>
            <w:proofErr w:type="spellStart"/>
            <w:r w:rsidRPr="007D4B24">
              <w:rPr>
                <w:rFonts w:eastAsia="Times New Roman" w:cstheme="minorHAnsi"/>
                <w:lang w:eastAsia="es-AR"/>
              </w:rPr>
              <w:t>d</w:t>
            </w:r>
            <w:r w:rsidRPr="007D4B24">
              <w:rPr>
                <w:rFonts w:eastAsia="Times New Roman" w:cstheme="minorHAnsi"/>
                <w:vertAlign w:val="subscript"/>
                <w:lang w:eastAsia="es-AR"/>
              </w:rPr>
              <w:t>s</w:t>
            </w:r>
            <w:proofErr w:type="spellEnd"/>
            <w:r w:rsidRPr="007D4B24">
              <w:rPr>
                <w:rFonts w:eastAsia="Times New Roman" w:cstheme="minorHAnsi"/>
                <w:vertAlign w:val="subscript"/>
                <w:lang w:eastAsia="es-AR"/>
              </w:rPr>
              <w:t xml:space="preserve"> </w:t>
            </w:r>
            <w:r w:rsidRPr="007D4B24">
              <w:rPr>
                <w:rFonts w:eastAsia="Times New Roman" w:cstheme="minorHAnsi"/>
                <w:lang w:eastAsia="es-AR"/>
              </w:rPr>
              <w:t>= 6 mm</w:t>
            </w:r>
          </w:p>
        </w:tc>
        <w:tc>
          <w:tcPr>
            <w:tcW w:w="125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proofErr w:type="spellStart"/>
            <w:r w:rsidRPr="007D4B24">
              <w:rPr>
                <w:rFonts w:eastAsia="Times New Roman" w:cstheme="minorHAnsi"/>
                <w:lang w:eastAsia="es-AR"/>
              </w:rPr>
              <w:t>d</w:t>
            </w:r>
            <w:r w:rsidRPr="007D4B24">
              <w:rPr>
                <w:rFonts w:eastAsia="Times New Roman" w:cstheme="minorHAnsi"/>
                <w:vertAlign w:val="subscript"/>
                <w:lang w:eastAsia="es-AR"/>
              </w:rPr>
              <w:t>s</w:t>
            </w:r>
            <w:proofErr w:type="spellEnd"/>
            <w:r w:rsidRPr="007D4B24">
              <w:rPr>
                <w:rFonts w:eastAsia="Times New Roman" w:cstheme="minorHAnsi"/>
                <w:vertAlign w:val="subscript"/>
                <w:lang w:eastAsia="es-AR"/>
              </w:rPr>
              <w:t xml:space="preserve"> </w:t>
            </w:r>
            <w:r w:rsidRPr="007D4B24">
              <w:rPr>
                <w:rFonts w:eastAsia="Times New Roman" w:cstheme="minorHAnsi"/>
                <w:lang w:eastAsia="es-AR"/>
              </w:rPr>
              <w:t>= 4,2mm c/20 cm</w:t>
            </w:r>
            <w:r w:rsidRPr="007D4B24">
              <w:rPr>
                <w:rFonts w:eastAsia="Times New Roman" w:cstheme="minorHAnsi"/>
                <w:vertAlign w:val="subscript"/>
                <w:lang w:eastAsia="es-AR"/>
              </w:rPr>
              <w:t xml:space="preserve"> </w:t>
            </w:r>
          </w:p>
        </w:tc>
        <w:tc>
          <w:tcPr>
            <w:tcW w:w="95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lang w:eastAsia="es-AR"/>
              </w:rPr>
              <w:t>4 barras</w:t>
            </w:r>
            <w:r w:rsidRPr="007D4B24">
              <w:rPr>
                <w:rFonts w:eastAsia="Times New Roman" w:cstheme="minorHAnsi"/>
                <w:lang w:eastAsia="es-AR"/>
              </w:rPr>
              <w:br/>
            </w:r>
            <w:proofErr w:type="spellStart"/>
            <w:r w:rsidRPr="007D4B24">
              <w:rPr>
                <w:rFonts w:eastAsia="Times New Roman" w:cstheme="minorHAnsi"/>
                <w:lang w:eastAsia="es-AR"/>
              </w:rPr>
              <w:t>d</w:t>
            </w:r>
            <w:r w:rsidRPr="007D4B24">
              <w:rPr>
                <w:rFonts w:eastAsia="Times New Roman" w:cstheme="minorHAnsi"/>
                <w:vertAlign w:val="subscript"/>
                <w:lang w:eastAsia="es-AR"/>
              </w:rPr>
              <w:t>s</w:t>
            </w:r>
            <w:proofErr w:type="spellEnd"/>
            <w:r w:rsidRPr="007D4B24">
              <w:rPr>
                <w:rFonts w:eastAsia="Times New Roman" w:cstheme="minorHAnsi"/>
                <w:lang w:eastAsia="es-AR"/>
              </w:rPr>
              <w:t xml:space="preserve"> = 8 mm</w:t>
            </w:r>
          </w:p>
        </w:tc>
        <w:tc>
          <w:tcPr>
            <w:tcW w:w="120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proofErr w:type="spellStart"/>
            <w:r w:rsidRPr="007D4B24">
              <w:rPr>
                <w:rFonts w:eastAsia="Times New Roman" w:cstheme="minorHAnsi"/>
                <w:lang w:eastAsia="es-AR"/>
              </w:rPr>
              <w:t>d</w:t>
            </w:r>
            <w:r w:rsidRPr="007D4B24">
              <w:rPr>
                <w:rFonts w:eastAsia="Times New Roman" w:cstheme="minorHAnsi"/>
                <w:vertAlign w:val="subscript"/>
                <w:lang w:eastAsia="es-AR"/>
              </w:rPr>
              <w:t>s</w:t>
            </w:r>
            <w:proofErr w:type="spellEnd"/>
            <w:r w:rsidRPr="007D4B24">
              <w:rPr>
                <w:rFonts w:eastAsia="Times New Roman" w:cstheme="minorHAnsi"/>
                <w:vertAlign w:val="subscript"/>
                <w:lang w:eastAsia="es-AR"/>
              </w:rPr>
              <w:t xml:space="preserve"> </w:t>
            </w:r>
            <w:r w:rsidRPr="007D4B24">
              <w:rPr>
                <w:rFonts w:eastAsia="Times New Roman" w:cstheme="minorHAnsi"/>
                <w:lang w:eastAsia="es-AR"/>
              </w:rPr>
              <w:t xml:space="preserve">= 6mm c/20 cm </w:t>
            </w:r>
          </w:p>
        </w:tc>
      </w:tr>
      <w:tr w:rsidR="007D4B24" w:rsidRPr="007D4B24" w:rsidTr="007D4B24">
        <w:trPr>
          <w:tblCellSpacing w:w="22" w:type="dxa"/>
          <w:jc w:val="center"/>
        </w:trPr>
        <w:tc>
          <w:tcPr>
            <w:tcW w:w="65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lang w:eastAsia="es-AR"/>
              </w:rPr>
              <w:t>3 y 4</w:t>
            </w:r>
          </w:p>
        </w:tc>
        <w:tc>
          <w:tcPr>
            <w:tcW w:w="95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lang w:eastAsia="es-AR"/>
              </w:rPr>
              <w:t>4 barras</w:t>
            </w:r>
            <w:r w:rsidRPr="007D4B24">
              <w:rPr>
                <w:rFonts w:eastAsia="Times New Roman" w:cstheme="minorHAnsi"/>
                <w:lang w:eastAsia="es-AR"/>
              </w:rPr>
              <w:br/>
            </w:r>
            <w:proofErr w:type="spellStart"/>
            <w:r w:rsidRPr="007D4B24">
              <w:rPr>
                <w:rFonts w:eastAsia="Times New Roman" w:cstheme="minorHAnsi"/>
                <w:lang w:eastAsia="es-AR"/>
              </w:rPr>
              <w:t>d</w:t>
            </w:r>
            <w:r w:rsidRPr="007D4B24">
              <w:rPr>
                <w:rFonts w:eastAsia="Times New Roman" w:cstheme="minorHAnsi"/>
                <w:vertAlign w:val="subscript"/>
                <w:lang w:eastAsia="es-AR"/>
              </w:rPr>
              <w:t>s</w:t>
            </w:r>
            <w:proofErr w:type="spellEnd"/>
            <w:r w:rsidRPr="007D4B24">
              <w:rPr>
                <w:rFonts w:eastAsia="Times New Roman" w:cstheme="minorHAnsi"/>
                <w:vertAlign w:val="subscript"/>
                <w:lang w:eastAsia="es-AR"/>
              </w:rPr>
              <w:t xml:space="preserve"> </w:t>
            </w:r>
            <w:r w:rsidRPr="007D4B24">
              <w:rPr>
                <w:rFonts w:eastAsia="Times New Roman" w:cstheme="minorHAnsi"/>
                <w:lang w:eastAsia="es-AR"/>
              </w:rPr>
              <w:t>= 8 mm</w:t>
            </w:r>
          </w:p>
        </w:tc>
        <w:tc>
          <w:tcPr>
            <w:tcW w:w="125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proofErr w:type="spellStart"/>
            <w:r w:rsidRPr="007D4B24">
              <w:rPr>
                <w:rFonts w:eastAsia="Times New Roman" w:cstheme="minorHAnsi"/>
                <w:lang w:eastAsia="es-AR"/>
              </w:rPr>
              <w:t>d</w:t>
            </w:r>
            <w:r w:rsidRPr="007D4B24">
              <w:rPr>
                <w:rFonts w:eastAsia="Times New Roman" w:cstheme="minorHAnsi"/>
                <w:vertAlign w:val="subscript"/>
                <w:lang w:eastAsia="es-AR"/>
              </w:rPr>
              <w:t>s</w:t>
            </w:r>
            <w:proofErr w:type="spellEnd"/>
            <w:r w:rsidRPr="007D4B24">
              <w:rPr>
                <w:rFonts w:eastAsia="Times New Roman" w:cstheme="minorHAnsi"/>
                <w:vertAlign w:val="subscript"/>
                <w:lang w:eastAsia="es-AR"/>
              </w:rPr>
              <w:t xml:space="preserve"> </w:t>
            </w:r>
            <w:r w:rsidRPr="007D4B24">
              <w:rPr>
                <w:rFonts w:eastAsia="Times New Roman" w:cstheme="minorHAnsi"/>
                <w:lang w:eastAsia="es-AR"/>
              </w:rPr>
              <w:t>= 4,2mm c/20 cm</w:t>
            </w:r>
          </w:p>
        </w:tc>
        <w:tc>
          <w:tcPr>
            <w:tcW w:w="95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lang w:eastAsia="es-AR"/>
              </w:rPr>
              <w:t>4 barras</w:t>
            </w:r>
            <w:r w:rsidRPr="007D4B24">
              <w:rPr>
                <w:rFonts w:eastAsia="Times New Roman" w:cstheme="minorHAnsi"/>
                <w:lang w:eastAsia="es-AR"/>
              </w:rPr>
              <w:br/>
            </w:r>
            <w:proofErr w:type="spellStart"/>
            <w:r w:rsidRPr="007D4B24">
              <w:rPr>
                <w:rFonts w:eastAsia="Times New Roman" w:cstheme="minorHAnsi"/>
                <w:lang w:eastAsia="es-AR"/>
              </w:rPr>
              <w:t>d</w:t>
            </w:r>
            <w:r w:rsidRPr="007D4B24">
              <w:rPr>
                <w:rFonts w:eastAsia="Times New Roman" w:cstheme="minorHAnsi"/>
                <w:vertAlign w:val="subscript"/>
                <w:lang w:eastAsia="es-AR"/>
              </w:rPr>
              <w:t>s</w:t>
            </w:r>
            <w:proofErr w:type="spellEnd"/>
            <w:r w:rsidRPr="007D4B24">
              <w:rPr>
                <w:rFonts w:eastAsia="Times New Roman" w:cstheme="minorHAnsi"/>
                <w:lang w:eastAsia="es-AR"/>
              </w:rPr>
              <w:t xml:space="preserve"> = 10 mm</w:t>
            </w:r>
          </w:p>
        </w:tc>
        <w:tc>
          <w:tcPr>
            <w:tcW w:w="120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proofErr w:type="spellStart"/>
            <w:r w:rsidRPr="007D4B24">
              <w:rPr>
                <w:rFonts w:eastAsia="Times New Roman" w:cstheme="minorHAnsi"/>
                <w:lang w:eastAsia="es-AR"/>
              </w:rPr>
              <w:t>d</w:t>
            </w:r>
            <w:r w:rsidRPr="007D4B24">
              <w:rPr>
                <w:rFonts w:eastAsia="Times New Roman" w:cstheme="minorHAnsi"/>
                <w:vertAlign w:val="subscript"/>
                <w:lang w:eastAsia="es-AR"/>
              </w:rPr>
              <w:t>s</w:t>
            </w:r>
            <w:proofErr w:type="spellEnd"/>
            <w:r w:rsidRPr="007D4B24">
              <w:rPr>
                <w:rFonts w:eastAsia="Times New Roman" w:cstheme="minorHAnsi"/>
                <w:vertAlign w:val="subscript"/>
                <w:lang w:eastAsia="es-AR"/>
              </w:rPr>
              <w:t xml:space="preserve"> </w:t>
            </w:r>
            <w:r w:rsidRPr="007D4B24">
              <w:rPr>
                <w:rFonts w:eastAsia="Times New Roman" w:cstheme="minorHAnsi"/>
                <w:lang w:eastAsia="es-AR"/>
              </w:rPr>
              <w:t>= 6mm c/20 cm</w:t>
            </w:r>
          </w:p>
        </w:tc>
      </w:tr>
    </w:tbl>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lastRenderedPageBreak/>
        <w:t> </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Para los estribos de los encadenados podrá, además, emplearse el acero tipo AM - 500 (IV), con los diámetros y separaciones indicados en la Tabla 16 para los aceros tipo ADN - 420 (III) y ADM - 420 (III).</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Los estribos de los encadenados deberán ser cerrados o helicoidales. Los estribos cerrados terminarán en ganchos de por lo menos 135° con su rama terminal de longitud no menor que diez veces el diámetro de la barra del estribo. La posición de los ganchos se alternará a lo largo del encadenado.</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En los quintos extremos de la longitud de las columnas de encadenado, medida entre los ejes de las vigas de encadenado superior o inferior del panel, deberán densificarse los estribos conservando los diámetros indicados en la Tabla 16, pero reduciendo su separación a no más de 10 cm.</w:t>
      </w:r>
    </w:p>
    <w:p w:rsidR="007D4B24" w:rsidRPr="007D4B24" w:rsidRDefault="007D4B24" w:rsidP="007D4B24">
      <w:pPr>
        <w:spacing w:before="100" w:beforeAutospacing="1" w:after="100" w:afterAutospacing="1" w:line="240" w:lineRule="auto"/>
        <w:rPr>
          <w:rFonts w:eastAsia="Times New Roman" w:cstheme="minorHAnsi"/>
          <w:lang w:eastAsia="es-AR"/>
        </w:rPr>
      </w:pPr>
      <w:bookmarkStart w:id="12" w:name="11.2.11"/>
      <w:r w:rsidRPr="007D4B24">
        <w:rPr>
          <w:rFonts w:eastAsia="Times New Roman" w:cstheme="minorHAnsi"/>
          <w:b/>
          <w:bCs/>
          <w:color w:val="008000"/>
          <w:lang w:eastAsia="es-AR"/>
        </w:rPr>
        <w:t>11.2.11</w:t>
      </w:r>
      <w:bookmarkEnd w:id="12"/>
      <w:r w:rsidRPr="007D4B24">
        <w:rPr>
          <w:rFonts w:eastAsia="Times New Roman" w:cstheme="minorHAnsi"/>
          <w:b/>
          <w:bCs/>
          <w:color w:val="008000"/>
          <w:lang w:eastAsia="es-AR"/>
        </w:rPr>
        <w:t>. Muros resistentes de mampostería reforzada con armadura distribuida</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a) Prescripciones generales</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Si se utilizan muros resistentes de mampostería reforzada con armadura distribuida, deberán cumplirse las prescripciones generales establecidas en el artículo 10.3.1.</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b) Armaduras</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En los muros resistentes de mampostería reforzada con armadura distribuida se dispondrán las secciones de acero que se indican a continuación:</w:t>
      </w:r>
    </w:p>
    <w:p w:rsidR="007D4B24" w:rsidRPr="007D4B24" w:rsidRDefault="007D4B24" w:rsidP="007D4B24">
      <w:pPr>
        <w:spacing w:beforeAutospacing="1" w:after="100" w:afterAutospacing="1" w:line="240" w:lineRule="auto"/>
        <w:rPr>
          <w:rFonts w:eastAsia="Times New Roman" w:cstheme="minorHAnsi"/>
          <w:lang w:eastAsia="es-AR"/>
        </w:rPr>
      </w:pPr>
      <w:r w:rsidRPr="007D4B24">
        <w:rPr>
          <w:rFonts w:eastAsia="Times New Roman" w:cstheme="minorHAnsi"/>
          <w:noProof/>
          <w:lang w:val="en-US"/>
        </w:rPr>
        <w:drawing>
          <wp:inline distT="0" distB="0" distL="0" distR="0" wp14:anchorId="429A9552" wp14:editId="5069782F">
            <wp:extent cx="85725" cy="76200"/>
            <wp:effectExtent l="0" t="0" r="9525" b="0"/>
            <wp:docPr id="44" name="Imagen 44" descr="C:\Users\Mauricio\Desktop\cirsoc\INPRES-CIRSOC\CIRSOC\imagenes\emptyp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uricio\Desktop\cirsoc\INPRES-CIRSOC\CIRSOC\imagenes\emptyp13.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r w:rsidRPr="007D4B24">
        <w:rPr>
          <w:rFonts w:eastAsia="Times New Roman" w:cstheme="minorHAnsi"/>
          <w:lang w:eastAsia="es-AR"/>
        </w:rPr>
        <w:t>Para aceros tipo ADN - 420 (III) y ADM - 420 (III)</w:t>
      </w:r>
    </w:p>
    <w:p w:rsidR="007D4B24" w:rsidRPr="007D4B24" w:rsidRDefault="007D4B24" w:rsidP="007D4B24">
      <w:pPr>
        <w:spacing w:beforeAutospacing="1" w:after="100" w:afterAutospacing="1" w:line="240" w:lineRule="auto"/>
        <w:rPr>
          <w:rFonts w:eastAsia="Times New Roman" w:cstheme="minorHAnsi"/>
          <w:lang w:eastAsia="es-AR"/>
        </w:rPr>
      </w:pPr>
      <w:r w:rsidRPr="007D4B24">
        <w:rPr>
          <w:rFonts w:eastAsia="Times New Roman" w:cstheme="minorHAnsi"/>
          <w:lang w:eastAsia="es-AR"/>
        </w:rPr>
        <w:t>La sección de armadura horizontal distribuida, expresada en cm² por metro de altura de muro, será:</w:t>
      </w:r>
    </w:p>
    <w:p w:rsidR="007D4B24" w:rsidRPr="007D4B24" w:rsidRDefault="007D4B24" w:rsidP="007D4B24">
      <w:pPr>
        <w:spacing w:before="100" w:beforeAutospacing="1" w:after="100" w:afterAutospacing="1" w:line="240" w:lineRule="auto"/>
        <w:jc w:val="center"/>
        <w:rPr>
          <w:rFonts w:eastAsia="Times New Roman" w:cstheme="minorHAnsi"/>
          <w:lang w:eastAsia="es-AR"/>
        </w:rPr>
      </w:pPr>
      <w:proofErr w:type="spellStart"/>
      <w:r w:rsidRPr="007D4B24">
        <w:rPr>
          <w:rFonts w:eastAsia="Times New Roman" w:cstheme="minorHAnsi"/>
          <w:i/>
          <w:iCs/>
          <w:lang w:eastAsia="es-AR"/>
        </w:rPr>
        <w:t>A</w:t>
      </w:r>
      <w:r w:rsidRPr="007D4B24">
        <w:rPr>
          <w:rFonts w:eastAsia="Times New Roman" w:cstheme="minorHAnsi"/>
          <w:i/>
          <w:iCs/>
          <w:vertAlign w:val="subscript"/>
          <w:lang w:eastAsia="es-AR"/>
        </w:rPr>
        <w:t>hd</w:t>
      </w:r>
      <w:proofErr w:type="spellEnd"/>
      <w:r w:rsidRPr="007D4B24">
        <w:rPr>
          <w:rFonts w:eastAsia="Times New Roman" w:cstheme="minorHAnsi"/>
          <w:i/>
          <w:iCs/>
          <w:lang w:eastAsia="es-AR"/>
        </w:rPr>
        <w:t xml:space="preserve"> = 0,14 t</w:t>
      </w:r>
    </w:p>
    <w:p w:rsidR="007D4B24" w:rsidRPr="007D4B24" w:rsidRDefault="007D4B24" w:rsidP="007D4B24">
      <w:pPr>
        <w:spacing w:beforeAutospacing="1" w:after="100" w:afterAutospacing="1" w:line="240" w:lineRule="auto"/>
        <w:rPr>
          <w:rFonts w:eastAsia="Times New Roman" w:cstheme="minorHAnsi"/>
          <w:lang w:eastAsia="es-AR"/>
        </w:rPr>
      </w:pPr>
      <w:r w:rsidRPr="007D4B24">
        <w:rPr>
          <w:rFonts w:eastAsia="Times New Roman" w:cstheme="minorHAnsi"/>
          <w:lang w:eastAsia="es-AR"/>
        </w:rPr>
        <w:t>La sección de armadura vertical distribuida, expresada en cm² por metro de longitud de muro, será:</w:t>
      </w:r>
    </w:p>
    <w:p w:rsidR="007D4B24" w:rsidRPr="007D4B24" w:rsidRDefault="007D4B24" w:rsidP="007D4B24">
      <w:pPr>
        <w:spacing w:before="100" w:beforeAutospacing="1" w:after="100" w:afterAutospacing="1" w:line="240" w:lineRule="auto"/>
        <w:jc w:val="center"/>
        <w:rPr>
          <w:rFonts w:eastAsia="Times New Roman" w:cstheme="minorHAnsi"/>
          <w:lang w:eastAsia="es-AR"/>
        </w:rPr>
      </w:pPr>
      <w:proofErr w:type="spellStart"/>
      <w:r w:rsidRPr="007D4B24">
        <w:rPr>
          <w:rFonts w:eastAsia="Times New Roman" w:cstheme="minorHAnsi"/>
          <w:i/>
          <w:iCs/>
          <w:lang w:eastAsia="es-AR"/>
        </w:rPr>
        <w:t>A</w:t>
      </w:r>
      <w:r w:rsidRPr="007D4B24">
        <w:rPr>
          <w:rFonts w:eastAsia="Times New Roman" w:cstheme="minorHAnsi"/>
          <w:i/>
          <w:iCs/>
          <w:vertAlign w:val="subscript"/>
          <w:lang w:eastAsia="es-AR"/>
        </w:rPr>
        <w:t>hd</w:t>
      </w:r>
      <w:proofErr w:type="spellEnd"/>
      <w:r w:rsidRPr="007D4B24">
        <w:rPr>
          <w:rFonts w:eastAsia="Times New Roman" w:cstheme="minorHAnsi"/>
          <w:i/>
          <w:iCs/>
          <w:lang w:eastAsia="es-AR"/>
        </w:rPr>
        <w:t xml:space="preserve"> = 0,07 t</w:t>
      </w:r>
    </w:p>
    <w:p w:rsidR="007D4B24" w:rsidRPr="007D4B24" w:rsidRDefault="007D4B24" w:rsidP="007D4B24">
      <w:pPr>
        <w:spacing w:beforeAutospacing="1" w:after="100" w:afterAutospacing="1" w:line="240" w:lineRule="auto"/>
        <w:rPr>
          <w:rFonts w:eastAsia="Times New Roman" w:cstheme="minorHAnsi"/>
          <w:lang w:eastAsia="es-AR"/>
        </w:rPr>
      </w:pPr>
      <w:r w:rsidRPr="007D4B24">
        <w:rPr>
          <w:rFonts w:eastAsia="Times New Roman" w:cstheme="minorHAnsi"/>
          <w:noProof/>
          <w:lang w:val="en-US"/>
        </w:rPr>
        <w:drawing>
          <wp:inline distT="0" distB="0" distL="0" distR="0" wp14:anchorId="3F5F3A4A" wp14:editId="1BF6AF22">
            <wp:extent cx="85725" cy="76200"/>
            <wp:effectExtent l="0" t="0" r="9525" b="0"/>
            <wp:docPr id="45" name="Imagen 45" descr="C:\Users\Mauricio\Desktop\cirsoc\INPRES-CIRSOC\CIRSOC\IMAGENES\emptyp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uricio\Desktop\cirsoc\INPRES-CIRSOC\CIRSOC\IMAGENES\emptyp13.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r w:rsidRPr="007D4B24">
        <w:rPr>
          <w:rFonts w:eastAsia="Times New Roman" w:cstheme="minorHAnsi"/>
          <w:lang w:eastAsia="es-AR"/>
        </w:rPr>
        <w:t>Para acero tipo AL - 220 (I)</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La sección de armadura horizontal distribuida, expresada en cm² por metro de altura de muro, será:</w:t>
      </w:r>
    </w:p>
    <w:p w:rsidR="007D4B24" w:rsidRPr="007D4B24" w:rsidRDefault="007D4B24" w:rsidP="007D4B24">
      <w:pPr>
        <w:spacing w:before="100" w:beforeAutospacing="1" w:after="100" w:afterAutospacing="1" w:line="240" w:lineRule="auto"/>
        <w:jc w:val="center"/>
        <w:rPr>
          <w:rFonts w:eastAsia="Times New Roman" w:cstheme="minorHAnsi"/>
          <w:lang w:eastAsia="es-AR"/>
        </w:rPr>
      </w:pPr>
      <w:proofErr w:type="spellStart"/>
      <w:r w:rsidRPr="007D4B24">
        <w:rPr>
          <w:rFonts w:eastAsia="Times New Roman" w:cstheme="minorHAnsi"/>
          <w:i/>
          <w:iCs/>
          <w:lang w:eastAsia="es-AR"/>
        </w:rPr>
        <w:t>A</w:t>
      </w:r>
      <w:r w:rsidRPr="007D4B24">
        <w:rPr>
          <w:rFonts w:eastAsia="Times New Roman" w:cstheme="minorHAnsi"/>
          <w:i/>
          <w:iCs/>
          <w:vertAlign w:val="subscript"/>
          <w:lang w:eastAsia="es-AR"/>
        </w:rPr>
        <w:t>hd</w:t>
      </w:r>
      <w:proofErr w:type="spellEnd"/>
      <w:r w:rsidRPr="007D4B24">
        <w:rPr>
          <w:rFonts w:eastAsia="Times New Roman" w:cstheme="minorHAnsi"/>
          <w:i/>
          <w:iCs/>
          <w:lang w:eastAsia="es-AR"/>
        </w:rPr>
        <w:t xml:space="preserve"> = 0,26 t</w:t>
      </w:r>
    </w:p>
    <w:p w:rsidR="007D4B24" w:rsidRPr="007D4B24" w:rsidRDefault="007D4B24" w:rsidP="007D4B24">
      <w:pPr>
        <w:spacing w:beforeAutospacing="1" w:after="100" w:afterAutospacing="1" w:line="240" w:lineRule="auto"/>
        <w:rPr>
          <w:rFonts w:eastAsia="Times New Roman" w:cstheme="minorHAnsi"/>
          <w:lang w:eastAsia="es-AR"/>
        </w:rPr>
      </w:pPr>
      <w:r w:rsidRPr="007D4B24">
        <w:rPr>
          <w:rFonts w:eastAsia="Times New Roman" w:cstheme="minorHAnsi"/>
          <w:lang w:eastAsia="es-AR"/>
        </w:rPr>
        <w:t>La sección de armadura vertical distribuida, expresada en cm² por metro de longitud de muro, será:</w:t>
      </w:r>
    </w:p>
    <w:p w:rsidR="007D4B24" w:rsidRPr="007D4B24" w:rsidRDefault="007D4B24" w:rsidP="007D4B24">
      <w:pPr>
        <w:spacing w:before="100" w:beforeAutospacing="1" w:after="100" w:afterAutospacing="1" w:line="240" w:lineRule="auto"/>
        <w:jc w:val="center"/>
        <w:rPr>
          <w:rFonts w:eastAsia="Times New Roman" w:cstheme="minorHAnsi"/>
          <w:lang w:eastAsia="es-AR"/>
        </w:rPr>
      </w:pPr>
      <w:proofErr w:type="spellStart"/>
      <w:r w:rsidRPr="007D4B24">
        <w:rPr>
          <w:rFonts w:eastAsia="Times New Roman" w:cstheme="minorHAnsi"/>
          <w:i/>
          <w:iCs/>
          <w:lang w:eastAsia="es-AR"/>
        </w:rPr>
        <w:t>A</w:t>
      </w:r>
      <w:r w:rsidRPr="007D4B24">
        <w:rPr>
          <w:rFonts w:eastAsia="Times New Roman" w:cstheme="minorHAnsi"/>
          <w:i/>
          <w:iCs/>
          <w:vertAlign w:val="subscript"/>
          <w:lang w:eastAsia="es-AR"/>
        </w:rPr>
        <w:t>hd</w:t>
      </w:r>
      <w:proofErr w:type="spellEnd"/>
      <w:r w:rsidRPr="007D4B24">
        <w:rPr>
          <w:rFonts w:eastAsia="Times New Roman" w:cstheme="minorHAnsi"/>
          <w:i/>
          <w:iCs/>
          <w:lang w:eastAsia="es-AR"/>
        </w:rPr>
        <w:t xml:space="preserve"> = 0,13 t</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siendo t, en las cuatro expresiones precedentes, el espesor del muro considerado sin revoques, expresado en cm.</w:t>
      </w:r>
    </w:p>
    <w:p w:rsidR="00216057" w:rsidRDefault="00216057">
      <w:pPr>
        <w:rPr>
          <w:rFonts w:eastAsia="Times New Roman" w:cstheme="minorHAnsi"/>
          <w:b/>
          <w:bCs/>
          <w:color w:val="008000"/>
          <w:lang w:eastAsia="es-AR"/>
        </w:rPr>
      </w:pPr>
      <w:bookmarkStart w:id="13" w:name="11.3."/>
      <w:r>
        <w:rPr>
          <w:rFonts w:eastAsia="Times New Roman" w:cstheme="minorHAnsi"/>
          <w:b/>
          <w:bCs/>
          <w:color w:val="008000"/>
          <w:lang w:eastAsia="es-AR"/>
        </w:rPr>
        <w:br w:type="page"/>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b/>
          <w:bCs/>
          <w:color w:val="008000"/>
          <w:lang w:eastAsia="es-AR"/>
        </w:rPr>
        <w:lastRenderedPageBreak/>
        <w:t>11.3.</w:t>
      </w:r>
      <w:bookmarkEnd w:id="13"/>
      <w:r w:rsidRPr="007D4B24">
        <w:rPr>
          <w:rFonts w:eastAsia="Times New Roman" w:cstheme="minorHAnsi"/>
          <w:b/>
          <w:bCs/>
          <w:color w:val="008000"/>
          <w:lang w:eastAsia="es-AR"/>
        </w:rPr>
        <w:t xml:space="preserve"> VERIFICACION DE LA DENSIDAD DE MUROS</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Deberá verificarse que el área de la sección horizontal de los muros resistentes dispuestos en cada nivel y según cada una de las dos direcciones ortogonales principales de la construcción, satisfaga la siguiente condición:</w:t>
      </w:r>
    </w:p>
    <w:p w:rsidR="007D4B24" w:rsidRPr="00216057" w:rsidRDefault="007D4B24" w:rsidP="00B32975">
      <w:pPr>
        <w:spacing w:before="100" w:beforeAutospacing="1" w:after="100" w:afterAutospacing="1" w:line="240" w:lineRule="auto"/>
        <w:jc w:val="center"/>
        <w:rPr>
          <w:rFonts w:eastAsia="Times New Roman" w:cstheme="minorHAnsi"/>
          <w:b/>
          <w:sz w:val="24"/>
          <w:lang w:eastAsia="es-AR"/>
        </w:rPr>
      </w:pPr>
      <w:r w:rsidRPr="00216057">
        <w:rPr>
          <w:rFonts w:eastAsia="Times New Roman" w:cstheme="minorHAnsi"/>
          <w:b/>
          <w:i/>
          <w:iCs/>
          <w:sz w:val="24"/>
          <w:lang w:eastAsia="es-AR"/>
        </w:rPr>
        <w:t>B</w:t>
      </w:r>
      <w:r w:rsidRPr="00216057">
        <w:rPr>
          <w:rFonts w:eastAsia="Times New Roman" w:cstheme="minorHAnsi"/>
          <w:b/>
          <w:i/>
          <w:iCs/>
          <w:sz w:val="24"/>
          <w:vertAlign w:val="subscript"/>
          <w:lang w:eastAsia="es-AR"/>
        </w:rPr>
        <w:t>MT</w:t>
      </w:r>
      <w:r w:rsidRPr="00216057">
        <w:rPr>
          <w:rFonts w:eastAsia="Times New Roman" w:cstheme="minorHAnsi"/>
          <w:b/>
          <w:i/>
          <w:iCs/>
          <w:sz w:val="24"/>
          <w:lang w:eastAsia="es-AR"/>
        </w:rPr>
        <w:t xml:space="preserve"> </w:t>
      </w:r>
      <w:r w:rsidRPr="00216057">
        <w:rPr>
          <w:rFonts w:eastAsia="Times New Roman" w:cstheme="minorHAnsi"/>
          <w:b/>
          <w:i/>
          <w:iCs/>
          <w:noProof/>
          <w:sz w:val="24"/>
          <w:lang w:val="en-US"/>
        </w:rPr>
        <w:drawing>
          <wp:inline distT="0" distB="0" distL="0" distR="0" wp14:anchorId="010F0B38" wp14:editId="392E1F83">
            <wp:extent cx="133350" cy="104775"/>
            <wp:effectExtent l="0" t="0" r="0" b="9525"/>
            <wp:docPr id="47" name="Imagen 47" descr="C:\Users\Mauricio\Desktop\cirsoc\INPRES-CIRSOC\CIRSOC\IMAGENES\103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uricio\Desktop\cirsoc\INPRES-CIRSOC\CIRSOC\IMAGENES\103a1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216057">
        <w:rPr>
          <w:rFonts w:eastAsia="Times New Roman" w:cstheme="minorHAnsi"/>
          <w:b/>
          <w:i/>
          <w:iCs/>
          <w:sz w:val="24"/>
          <w:lang w:eastAsia="es-AR"/>
        </w:rPr>
        <w:t xml:space="preserve">d . </w:t>
      </w:r>
      <w:r w:rsidRPr="00216057">
        <w:rPr>
          <w:rFonts w:eastAsia="Times New Roman" w:cstheme="minorHAnsi"/>
          <w:b/>
          <w:i/>
          <w:iCs/>
          <w:noProof/>
          <w:sz w:val="24"/>
          <w:lang w:val="en-US"/>
        </w:rPr>
        <w:drawing>
          <wp:inline distT="0" distB="0" distL="0" distR="0" wp14:anchorId="397BB8F6" wp14:editId="5A738889">
            <wp:extent cx="200025" cy="190500"/>
            <wp:effectExtent l="0" t="0" r="9525" b="0"/>
            <wp:docPr id="48" name="Imagen 48" descr="C:\Users\Mauricio\Desktop\cirsoc\INPRES-CIRSOC\CIRSOC\IMAGENES\1021b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uricio\Desktop\cirsoc\INPRES-CIRSOC\CIRSOC\IMAGENES\1021b15.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B32975" w:rsidRPr="00216057">
        <w:rPr>
          <w:rFonts w:eastAsia="Times New Roman" w:cstheme="minorHAnsi"/>
          <w:b/>
          <w:sz w:val="24"/>
          <w:lang w:eastAsia="es-AR"/>
        </w:rPr>
        <w:t xml:space="preserve">    </w:t>
      </w:r>
      <w:r w:rsidRPr="00216057">
        <w:rPr>
          <w:rFonts w:eastAsia="Times New Roman" w:cstheme="minorHAnsi"/>
          <w:b/>
          <w:sz w:val="24"/>
          <w:lang w:eastAsia="es-AR"/>
        </w:rPr>
        <w:t> siendo:</w:t>
      </w:r>
    </w:p>
    <w:p w:rsidR="007D4B24" w:rsidRPr="007D4B24" w:rsidRDefault="007D4B24" w:rsidP="007D4B24">
      <w:pPr>
        <w:spacing w:beforeAutospacing="1" w:after="100" w:afterAutospacing="1" w:line="240" w:lineRule="auto"/>
        <w:rPr>
          <w:rFonts w:eastAsia="Times New Roman" w:cstheme="minorHAnsi"/>
          <w:lang w:eastAsia="es-AR"/>
        </w:rPr>
      </w:pPr>
      <w:r w:rsidRPr="007D4B24">
        <w:rPr>
          <w:rFonts w:eastAsia="Times New Roman" w:cstheme="minorHAnsi"/>
          <w:lang w:eastAsia="es-AR"/>
        </w:rPr>
        <w:t>B</w:t>
      </w:r>
      <w:r w:rsidRPr="007D4B24">
        <w:rPr>
          <w:rFonts w:eastAsia="Times New Roman" w:cstheme="minorHAnsi"/>
          <w:vertAlign w:val="subscript"/>
          <w:lang w:eastAsia="es-AR"/>
        </w:rPr>
        <w:t>MT</w:t>
      </w:r>
      <w:r w:rsidRPr="007D4B24">
        <w:rPr>
          <w:rFonts w:eastAsia="Times New Roman" w:cstheme="minorHAnsi"/>
          <w:lang w:eastAsia="es-AR"/>
        </w:rPr>
        <w:t xml:space="preserve"> el área de la sección horizontal de los muros dispuestos según la dirección de análisis considerada, en cada nivel;</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d la densidad mínima de muros resistentes en función de la zonificación sísmica y del tipo de mampuesto a utilizar, cuyos valores se indican en la Tabla 17;</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i/>
          <w:iCs/>
          <w:noProof/>
          <w:lang w:val="en-US"/>
        </w:rPr>
        <w:drawing>
          <wp:inline distT="0" distB="0" distL="0" distR="0" wp14:anchorId="1BA40438" wp14:editId="3607A768">
            <wp:extent cx="200025" cy="190500"/>
            <wp:effectExtent l="0" t="0" r="9525" b="0"/>
            <wp:docPr id="49" name="Imagen 49" descr="C:\Users\Mauricio\Desktop\cirsoc\INPRES-CIRSOC\CIRSOC\IMAGENES\1021b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uricio\Desktop\cirsoc\INPRES-CIRSOC\CIRSOC\IMAGENES\1021b15.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7D4B24">
        <w:rPr>
          <w:rFonts w:eastAsia="Times New Roman" w:cstheme="minorHAnsi"/>
          <w:lang w:eastAsia="es-AR"/>
        </w:rPr>
        <w:t xml:space="preserve">la superficie cubierta total disponible por encima del nivel considerado. Si la construcción es de un piso, el valor de </w:t>
      </w:r>
      <w:r w:rsidRPr="007D4B24">
        <w:rPr>
          <w:rFonts w:eastAsia="Times New Roman" w:cstheme="minorHAnsi"/>
          <w:i/>
          <w:iCs/>
          <w:noProof/>
          <w:lang w:val="en-US"/>
        </w:rPr>
        <w:drawing>
          <wp:inline distT="0" distB="0" distL="0" distR="0" wp14:anchorId="7E42A8F7" wp14:editId="56C4795C">
            <wp:extent cx="200025" cy="190500"/>
            <wp:effectExtent l="0" t="0" r="9525" b="0"/>
            <wp:docPr id="50" name="Imagen 50" descr="C:\Users\Mauricio\Desktop\cirsoc\INPRES-CIRSOC\CIRSOC\IMAGENES\1021b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uricio\Desktop\cirsoc\INPRES-CIRSOC\CIRSOC\IMAGENES\1021b15.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7D4B24">
        <w:rPr>
          <w:rFonts w:eastAsia="Times New Roman" w:cstheme="minorHAnsi"/>
          <w:lang w:eastAsia="es-AR"/>
        </w:rPr>
        <w:t xml:space="preserve">será igual a la superficie cubierta de la planta correspondiente. Si la construcción es de dos pisos, para verificar el piso inferior, el valor de </w:t>
      </w:r>
      <w:r w:rsidRPr="007D4B24">
        <w:rPr>
          <w:rFonts w:eastAsia="Times New Roman" w:cstheme="minorHAnsi"/>
          <w:i/>
          <w:iCs/>
          <w:noProof/>
          <w:lang w:val="en-US"/>
        </w:rPr>
        <w:drawing>
          <wp:inline distT="0" distB="0" distL="0" distR="0" wp14:anchorId="5E58F6A7" wp14:editId="4504E2FA">
            <wp:extent cx="200025" cy="190500"/>
            <wp:effectExtent l="0" t="0" r="9525" b="0"/>
            <wp:docPr id="51" name="Imagen 51" descr="C:\Users\Mauricio\Desktop\cirsoc\INPRES-CIRSOC\CIRSOC\IMAGENES\1021b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uricio\Desktop\cirsoc\INPRES-CIRSOC\CIRSOC\IMAGENES\1021b15.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7D4B24">
        <w:rPr>
          <w:rFonts w:eastAsia="Times New Roman" w:cstheme="minorHAnsi"/>
          <w:lang w:eastAsia="es-AR"/>
        </w:rPr>
        <w:t>será igual a la suma de las superficies cubiertas de las plantas correspondientes de los pisos inferior y superior.</w:t>
      </w:r>
    </w:p>
    <w:p w:rsidR="007D4B24" w:rsidRPr="007D4B24" w:rsidRDefault="007D4B24" w:rsidP="007D4B24">
      <w:pPr>
        <w:spacing w:before="100" w:beforeAutospacing="1" w:after="100" w:afterAutospacing="1" w:line="240" w:lineRule="auto"/>
        <w:jc w:val="center"/>
        <w:rPr>
          <w:rFonts w:eastAsia="Times New Roman" w:cstheme="minorHAnsi"/>
          <w:lang w:eastAsia="es-AR"/>
        </w:rPr>
      </w:pPr>
      <w:r w:rsidRPr="007D4B24">
        <w:rPr>
          <w:rFonts w:eastAsia="Times New Roman" w:cstheme="minorHAnsi"/>
          <w:b/>
          <w:bCs/>
          <w:lang w:eastAsia="es-AR"/>
        </w:rPr>
        <w:t>Tabla 17. Valores de la densidad mínima requerida d de muros resistentes.</w:t>
      </w:r>
    </w:p>
    <w:tbl>
      <w:tblPr>
        <w:tblW w:w="4500" w:type="pct"/>
        <w:jc w:val="center"/>
        <w:tblCellSpacing w:w="15" w:type="dxa"/>
        <w:tblBorders>
          <w:top w:val="outset" w:sz="6" w:space="0" w:color="008000"/>
          <w:left w:val="outset" w:sz="6" w:space="0" w:color="008000"/>
          <w:bottom w:val="outset" w:sz="6" w:space="0" w:color="008000"/>
          <w:right w:val="outset" w:sz="6" w:space="0" w:color="008000"/>
        </w:tblBorders>
        <w:tblCellMar>
          <w:top w:w="45" w:type="dxa"/>
          <w:left w:w="45" w:type="dxa"/>
          <w:bottom w:w="45" w:type="dxa"/>
          <w:right w:w="45" w:type="dxa"/>
        </w:tblCellMar>
        <w:tblLook w:val="04A0" w:firstRow="1" w:lastRow="0" w:firstColumn="1" w:lastColumn="0" w:noHBand="0" w:noVBand="1"/>
      </w:tblPr>
      <w:tblGrid>
        <w:gridCol w:w="2307"/>
        <w:gridCol w:w="3378"/>
        <w:gridCol w:w="3484"/>
      </w:tblGrid>
      <w:tr w:rsidR="007D4B24" w:rsidRPr="007D4B24" w:rsidTr="007D4B24">
        <w:trPr>
          <w:tblCellSpacing w:w="15" w:type="dxa"/>
          <w:jc w:val="center"/>
        </w:trPr>
        <w:tc>
          <w:tcPr>
            <w:tcW w:w="125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b/>
                <w:bCs/>
                <w:lang w:eastAsia="es-AR"/>
              </w:rPr>
              <w:t>Zonas sísmicas</w:t>
            </w:r>
          </w:p>
        </w:tc>
        <w:tc>
          <w:tcPr>
            <w:tcW w:w="185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b/>
                <w:bCs/>
                <w:lang w:eastAsia="es-AR"/>
              </w:rPr>
              <w:t>Mampostería de ladrillos</w:t>
            </w:r>
            <w:r w:rsidRPr="007D4B24">
              <w:rPr>
                <w:rFonts w:eastAsia="Times New Roman" w:cstheme="minorHAnsi"/>
                <w:b/>
                <w:bCs/>
                <w:lang w:eastAsia="es-AR"/>
              </w:rPr>
              <w:br/>
              <w:t>cerámicos macizos</w:t>
            </w:r>
          </w:p>
        </w:tc>
        <w:tc>
          <w:tcPr>
            <w:tcW w:w="190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b/>
                <w:bCs/>
                <w:lang w:eastAsia="es-AR"/>
              </w:rPr>
              <w:t>Mampostería de bloques huecos portantes cerámicos o de hormigón</w:t>
            </w:r>
          </w:p>
        </w:tc>
      </w:tr>
      <w:tr w:rsidR="007D4B24" w:rsidRPr="007D4B24" w:rsidTr="007D4B24">
        <w:trPr>
          <w:tblCellSpacing w:w="15" w:type="dxa"/>
          <w:jc w:val="center"/>
        </w:trPr>
        <w:tc>
          <w:tcPr>
            <w:tcW w:w="125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lang w:eastAsia="es-AR"/>
              </w:rPr>
              <w:t>1</w:t>
            </w:r>
          </w:p>
        </w:tc>
        <w:tc>
          <w:tcPr>
            <w:tcW w:w="185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lang w:eastAsia="es-AR"/>
              </w:rPr>
              <w:t>0,006</w:t>
            </w:r>
          </w:p>
        </w:tc>
        <w:tc>
          <w:tcPr>
            <w:tcW w:w="190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lang w:eastAsia="es-AR"/>
              </w:rPr>
              <w:t>0,009</w:t>
            </w:r>
          </w:p>
        </w:tc>
      </w:tr>
      <w:tr w:rsidR="007D4B24" w:rsidRPr="007D4B24" w:rsidTr="007D4B24">
        <w:trPr>
          <w:tblCellSpacing w:w="15" w:type="dxa"/>
          <w:jc w:val="center"/>
        </w:trPr>
        <w:tc>
          <w:tcPr>
            <w:tcW w:w="125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lang w:eastAsia="es-AR"/>
              </w:rPr>
              <w:t>2</w:t>
            </w:r>
          </w:p>
        </w:tc>
        <w:tc>
          <w:tcPr>
            <w:tcW w:w="185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lang w:eastAsia="es-AR"/>
              </w:rPr>
              <w:t>0,011</w:t>
            </w:r>
          </w:p>
        </w:tc>
        <w:tc>
          <w:tcPr>
            <w:tcW w:w="190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lang w:eastAsia="es-AR"/>
              </w:rPr>
              <w:t>0,016</w:t>
            </w:r>
          </w:p>
        </w:tc>
      </w:tr>
      <w:tr w:rsidR="007D4B24" w:rsidRPr="007D4B24" w:rsidTr="007D4B24">
        <w:trPr>
          <w:tblCellSpacing w:w="15" w:type="dxa"/>
          <w:jc w:val="center"/>
        </w:trPr>
        <w:tc>
          <w:tcPr>
            <w:tcW w:w="125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lang w:eastAsia="es-AR"/>
              </w:rPr>
              <w:t>3</w:t>
            </w:r>
          </w:p>
        </w:tc>
        <w:tc>
          <w:tcPr>
            <w:tcW w:w="185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lang w:eastAsia="es-AR"/>
              </w:rPr>
              <w:t>0,015</w:t>
            </w:r>
          </w:p>
        </w:tc>
        <w:tc>
          <w:tcPr>
            <w:tcW w:w="190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lang w:eastAsia="es-AR"/>
              </w:rPr>
              <w:t>0,022</w:t>
            </w:r>
          </w:p>
        </w:tc>
      </w:tr>
      <w:tr w:rsidR="007D4B24" w:rsidRPr="007D4B24" w:rsidTr="007D4B24">
        <w:trPr>
          <w:tblCellSpacing w:w="15" w:type="dxa"/>
          <w:jc w:val="center"/>
        </w:trPr>
        <w:tc>
          <w:tcPr>
            <w:tcW w:w="125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lang w:eastAsia="es-AR"/>
              </w:rPr>
              <w:t>4</w:t>
            </w:r>
          </w:p>
        </w:tc>
        <w:tc>
          <w:tcPr>
            <w:tcW w:w="185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lang w:eastAsia="es-AR"/>
              </w:rPr>
              <w:t>0,020</w:t>
            </w:r>
          </w:p>
        </w:tc>
        <w:tc>
          <w:tcPr>
            <w:tcW w:w="190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lang w:eastAsia="es-AR"/>
              </w:rPr>
              <w:t>0,030</w:t>
            </w:r>
          </w:p>
        </w:tc>
      </w:tr>
    </w:tbl>
    <w:p w:rsidR="000C5543" w:rsidRDefault="000C5543" w:rsidP="00937FAE">
      <w:pPr>
        <w:jc w:val="center"/>
        <w:rPr>
          <w:rFonts w:cstheme="minorHAnsi"/>
        </w:rPr>
      </w:pPr>
    </w:p>
    <w:p w:rsidR="00216057" w:rsidRPr="00216057" w:rsidRDefault="00216057">
      <w:pPr>
        <w:rPr>
          <w:rFonts w:cstheme="minorHAnsi"/>
          <w:b/>
        </w:rPr>
      </w:pPr>
    </w:p>
    <w:p w:rsidR="00216057" w:rsidRDefault="00216057">
      <w:pPr>
        <w:rPr>
          <w:rFonts w:cstheme="minorHAnsi"/>
          <w:b/>
        </w:rPr>
      </w:pPr>
      <w:r w:rsidRPr="00216057">
        <w:rPr>
          <w:rFonts w:cstheme="minorHAnsi"/>
          <w:b/>
        </w:rPr>
        <w:t>Conclusión:</w:t>
      </w:r>
      <w:r>
        <w:rPr>
          <w:rFonts w:cstheme="minorHAnsi"/>
          <w:b/>
        </w:rPr>
        <w:t xml:space="preserve"> </w:t>
      </w:r>
    </w:p>
    <w:p w:rsidR="00216057" w:rsidRPr="00216057" w:rsidRDefault="00216057" w:rsidP="00216057">
      <w:pPr>
        <w:jc w:val="both"/>
        <w:rPr>
          <w:rFonts w:cstheme="minorHAnsi"/>
          <w:b/>
        </w:rPr>
      </w:pPr>
      <w:r>
        <w:rPr>
          <w:rFonts w:cstheme="minorHAnsi"/>
          <w:b/>
        </w:rPr>
        <w:t xml:space="preserve">El procedimiento simplificado para la verificación de muros es como una receta de cocina, es decir deben cumplirse todos los pasos para que se puede decir que el método cumple. Si alguno de los apartados anteriores no se logra verificar o no cumple, es necesario recurrir a procedimientos más complejos para la verificación de los muros resistentes utilizado como tipología estructural para resolver el planteo.  </w:t>
      </w:r>
    </w:p>
    <w:p w:rsidR="00216057" w:rsidRDefault="00216057">
      <w:pPr>
        <w:rPr>
          <w:rFonts w:cstheme="minorHAnsi"/>
        </w:rPr>
      </w:pPr>
    </w:p>
    <w:p w:rsidR="007D6A20" w:rsidRDefault="007D6A20">
      <w:pPr>
        <w:rPr>
          <w:rFonts w:cstheme="minorHAnsi"/>
        </w:rPr>
      </w:pPr>
    </w:p>
    <w:p w:rsidR="007D6A20" w:rsidRDefault="007D6A20">
      <w:pPr>
        <w:rPr>
          <w:rFonts w:cstheme="minorHAnsi"/>
        </w:rPr>
      </w:pPr>
      <w:bookmarkStart w:id="14" w:name="_GoBack"/>
      <w:bookmarkEnd w:id="14"/>
    </w:p>
    <w:sectPr w:rsidR="007D6A20" w:rsidSect="005E422F">
      <w:footerReference w:type="default" r:id="rId31"/>
      <w:pgSz w:w="11906" w:h="16838"/>
      <w:pgMar w:top="851"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3E11" w:rsidRDefault="00D83E11" w:rsidP="000429B3">
      <w:pPr>
        <w:spacing w:after="0" w:line="240" w:lineRule="auto"/>
      </w:pPr>
      <w:r>
        <w:separator/>
      </w:r>
    </w:p>
  </w:endnote>
  <w:endnote w:type="continuationSeparator" w:id="0">
    <w:p w:rsidR="00D83E11" w:rsidRDefault="00D83E11" w:rsidP="00042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7006460"/>
      <w:docPartObj>
        <w:docPartGallery w:val="Page Numbers (Bottom of Page)"/>
        <w:docPartUnique/>
      </w:docPartObj>
    </w:sdtPr>
    <w:sdtEndPr/>
    <w:sdtContent>
      <w:p w:rsidR="000429B3" w:rsidRDefault="000429B3">
        <w:pPr>
          <w:pStyle w:val="Piedepgina"/>
          <w:jc w:val="right"/>
        </w:pPr>
        <w:r>
          <w:fldChar w:fldCharType="begin"/>
        </w:r>
        <w:r>
          <w:instrText>PAGE   \* MERGEFORMAT</w:instrText>
        </w:r>
        <w:r>
          <w:fldChar w:fldCharType="separate"/>
        </w:r>
        <w:r w:rsidR="00726795" w:rsidRPr="00726795">
          <w:rPr>
            <w:noProof/>
            <w:lang w:val="es-ES"/>
          </w:rPr>
          <w:t>9</w:t>
        </w:r>
        <w:r>
          <w:fldChar w:fldCharType="end"/>
        </w:r>
      </w:p>
    </w:sdtContent>
  </w:sdt>
  <w:p w:rsidR="000429B3" w:rsidRDefault="000429B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3E11" w:rsidRDefault="00D83E11" w:rsidP="000429B3">
      <w:pPr>
        <w:spacing w:after="0" w:line="240" w:lineRule="auto"/>
      </w:pPr>
      <w:r>
        <w:separator/>
      </w:r>
    </w:p>
  </w:footnote>
  <w:footnote w:type="continuationSeparator" w:id="0">
    <w:p w:rsidR="00D83E11" w:rsidRDefault="00D83E11" w:rsidP="000429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24D0"/>
    <w:multiLevelType w:val="hybridMultilevel"/>
    <w:tmpl w:val="E6A6F3C8"/>
    <w:lvl w:ilvl="0" w:tplc="2C0A0005">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 w15:restartNumberingAfterBreak="0">
    <w:nsid w:val="007C55E0"/>
    <w:multiLevelType w:val="hybridMultilevel"/>
    <w:tmpl w:val="CC5EB108"/>
    <w:lvl w:ilvl="0" w:tplc="59C2E5A0">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2A94BDA"/>
    <w:multiLevelType w:val="hybridMultilevel"/>
    <w:tmpl w:val="642EBF42"/>
    <w:lvl w:ilvl="0" w:tplc="2C0A000B">
      <w:start w:val="1"/>
      <w:numFmt w:val="bullet"/>
      <w:lvlText w:val=""/>
      <w:lvlJc w:val="left"/>
      <w:pPr>
        <w:ind w:left="720" w:hanging="360"/>
      </w:pPr>
      <w:rPr>
        <w:rFonts w:ascii="Wingdings" w:hAnsi="Wingdings" w:hint="default"/>
        <w:b w:val="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176029E"/>
    <w:multiLevelType w:val="hybridMultilevel"/>
    <w:tmpl w:val="4AB4462A"/>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1B16541"/>
    <w:multiLevelType w:val="hybridMultilevel"/>
    <w:tmpl w:val="1098D838"/>
    <w:lvl w:ilvl="0" w:tplc="D3A64944">
      <w:numFmt w:val="bullet"/>
      <w:lvlText w:val="-"/>
      <w:lvlJc w:val="left"/>
      <w:pPr>
        <w:ind w:left="1080" w:hanging="360"/>
      </w:pPr>
      <w:rPr>
        <w:rFonts w:ascii="Calibri" w:eastAsiaTheme="minorHAnsi" w:hAnsi="Calibri" w:cstheme="minorBidi"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5" w15:restartNumberingAfterBreak="0">
    <w:nsid w:val="13FF406F"/>
    <w:multiLevelType w:val="hybridMultilevel"/>
    <w:tmpl w:val="4000C8A6"/>
    <w:lvl w:ilvl="0" w:tplc="6A7480A8">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16CB2DF6"/>
    <w:multiLevelType w:val="hybridMultilevel"/>
    <w:tmpl w:val="0480124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1A16698F"/>
    <w:multiLevelType w:val="hybridMultilevel"/>
    <w:tmpl w:val="0EA427CA"/>
    <w:lvl w:ilvl="0" w:tplc="54802F1E">
      <w:numFmt w:val="bullet"/>
      <w:lvlText w:val="-"/>
      <w:lvlJc w:val="left"/>
      <w:pPr>
        <w:ind w:left="465" w:hanging="360"/>
      </w:pPr>
      <w:rPr>
        <w:rFonts w:ascii="Calibri" w:eastAsiaTheme="minorHAnsi" w:hAnsi="Calibri" w:cs="Calibri" w:hint="default"/>
      </w:rPr>
    </w:lvl>
    <w:lvl w:ilvl="1" w:tplc="2C0A0003" w:tentative="1">
      <w:start w:val="1"/>
      <w:numFmt w:val="bullet"/>
      <w:lvlText w:val="o"/>
      <w:lvlJc w:val="left"/>
      <w:pPr>
        <w:ind w:left="1185" w:hanging="360"/>
      </w:pPr>
      <w:rPr>
        <w:rFonts w:ascii="Courier New" w:hAnsi="Courier New" w:cs="Courier New" w:hint="default"/>
      </w:rPr>
    </w:lvl>
    <w:lvl w:ilvl="2" w:tplc="2C0A0005" w:tentative="1">
      <w:start w:val="1"/>
      <w:numFmt w:val="bullet"/>
      <w:lvlText w:val=""/>
      <w:lvlJc w:val="left"/>
      <w:pPr>
        <w:ind w:left="1905" w:hanging="360"/>
      </w:pPr>
      <w:rPr>
        <w:rFonts w:ascii="Wingdings" w:hAnsi="Wingdings" w:hint="default"/>
      </w:rPr>
    </w:lvl>
    <w:lvl w:ilvl="3" w:tplc="2C0A0001" w:tentative="1">
      <w:start w:val="1"/>
      <w:numFmt w:val="bullet"/>
      <w:lvlText w:val=""/>
      <w:lvlJc w:val="left"/>
      <w:pPr>
        <w:ind w:left="2625" w:hanging="360"/>
      </w:pPr>
      <w:rPr>
        <w:rFonts w:ascii="Symbol" w:hAnsi="Symbol" w:hint="default"/>
      </w:rPr>
    </w:lvl>
    <w:lvl w:ilvl="4" w:tplc="2C0A0003" w:tentative="1">
      <w:start w:val="1"/>
      <w:numFmt w:val="bullet"/>
      <w:lvlText w:val="o"/>
      <w:lvlJc w:val="left"/>
      <w:pPr>
        <w:ind w:left="3345" w:hanging="360"/>
      </w:pPr>
      <w:rPr>
        <w:rFonts w:ascii="Courier New" w:hAnsi="Courier New" w:cs="Courier New" w:hint="default"/>
      </w:rPr>
    </w:lvl>
    <w:lvl w:ilvl="5" w:tplc="2C0A0005" w:tentative="1">
      <w:start w:val="1"/>
      <w:numFmt w:val="bullet"/>
      <w:lvlText w:val=""/>
      <w:lvlJc w:val="left"/>
      <w:pPr>
        <w:ind w:left="4065" w:hanging="360"/>
      </w:pPr>
      <w:rPr>
        <w:rFonts w:ascii="Wingdings" w:hAnsi="Wingdings" w:hint="default"/>
      </w:rPr>
    </w:lvl>
    <w:lvl w:ilvl="6" w:tplc="2C0A0001" w:tentative="1">
      <w:start w:val="1"/>
      <w:numFmt w:val="bullet"/>
      <w:lvlText w:val=""/>
      <w:lvlJc w:val="left"/>
      <w:pPr>
        <w:ind w:left="4785" w:hanging="360"/>
      </w:pPr>
      <w:rPr>
        <w:rFonts w:ascii="Symbol" w:hAnsi="Symbol" w:hint="default"/>
      </w:rPr>
    </w:lvl>
    <w:lvl w:ilvl="7" w:tplc="2C0A0003" w:tentative="1">
      <w:start w:val="1"/>
      <w:numFmt w:val="bullet"/>
      <w:lvlText w:val="o"/>
      <w:lvlJc w:val="left"/>
      <w:pPr>
        <w:ind w:left="5505" w:hanging="360"/>
      </w:pPr>
      <w:rPr>
        <w:rFonts w:ascii="Courier New" w:hAnsi="Courier New" w:cs="Courier New" w:hint="default"/>
      </w:rPr>
    </w:lvl>
    <w:lvl w:ilvl="8" w:tplc="2C0A0005" w:tentative="1">
      <w:start w:val="1"/>
      <w:numFmt w:val="bullet"/>
      <w:lvlText w:val=""/>
      <w:lvlJc w:val="left"/>
      <w:pPr>
        <w:ind w:left="6225" w:hanging="360"/>
      </w:pPr>
      <w:rPr>
        <w:rFonts w:ascii="Wingdings" w:hAnsi="Wingdings" w:hint="default"/>
      </w:rPr>
    </w:lvl>
  </w:abstractNum>
  <w:abstractNum w:abstractNumId="8" w15:restartNumberingAfterBreak="0">
    <w:nsid w:val="1F8F790A"/>
    <w:multiLevelType w:val="hybridMultilevel"/>
    <w:tmpl w:val="508458CC"/>
    <w:lvl w:ilvl="0" w:tplc="439400A0">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29543791"/>
    <w:multiLevelType w:val="hybridMultilevel"/>
    <w:tmpl w:val="8054B410"/>
    <w:lvl w:ilvl="0" w:tplc="2D94E73C">
      <w:numFmt w:val="bullet"/>
      <w:lvlText w:val="-"/>
      <w:lvlJc w:val="left"/>
      <w:pPr>
        <w:ind w:left="720" w:hanging="360"/>
      </w:pPr>
      <w:rPr>
        <w:rFonts w:ascii="Calibri" w:eastAsiaTheme="minorHAnsi" w:hAnsi="Calibri"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2B603C39"/>
    <w:multiLevelType w:val="hybridMultilevel"/>
    <w:tmpl w:val="0506FED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2B725EE5"/>
    <w:multiLevelType w:val="hybridMultilevel"/>
    <w:tmpl w:val="3B209292"/>
    <w:lvl w:ilvl="0" w:tplc="040A0019">
      <w:start w:val="1"/>
      <w:numFmt w:val="lowerLetter"/>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2" w15:restartNumberingAfterBreak="0">
    <w:nsid w:val="359F58DA"/>
    <w:multiLevelType w:val="hybridMultilevel"/>
    <w:tmpl w:val="636C85DC"/>
    <w:lvl w:ilvl="0" w:tplc="99C20E98">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46CF4896"/>
    <w:multiLevelType w:val="hybridMultilevel"/>
    <w:tmpl w:val="F2BA753A"/>
    <w:lvl w:ilvl="0" w:tplc="6A7480A8">
      <w:numFmt w:val="bullet"/>
      <w:lvlText w:val="-"/>
      <w:lvlJc w:val="left"/>
      <w:pPr>
        <w:ind w:left="1440" w:hanging="360"/>
      </w:pPr>
      <w:rPr>
        <w:rFonts w:ascii="Calibri" w:eastAsiaTheme="minorHAnsi" w:hAnsi="Calibri" w:cs="Calibri"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4" w15:restartNumberingAfterBreak="0">
    <w:nsid w:val="470A0C4B"/>
    <w:multiLevelType w:val="hybridMultilevel"/>
    <w:tmpl w:val="4D9CBEBC"/>
    <w:lvl w:ilvl="0" w:tplc="CC880410">
      <w:numFmt w:val="bullet"/>
      <w:lvlText w:val="-"/>
      <w:lvlJc w:val="left"/>
      <w:pPr>
        <w:ind w:left="720" w:hanging="360"/>
      </w:pPr>
      <w:rPr>
        <w:rFonts w:ascii="Calibri" w:eastAsiaTheme="minorHAnsi" w:hAnsi="Calibri" w:cs="Calibri" w:hint="default"/>
        <w:b/>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4DDF2685"/>
    <w:multiLevelType w:val="hybridMultilevel"/>
    <w:tmpl w:val="378C465C"/>
    <w:lvl w:ilvl="0" w:tplc="D2E8A390">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50411E31"/>
    <w:multiLevelType w:val="hybridMultilevel"/>
    <w:tmpl w:val="171CCDCE"/>
    <w:lvl w:ilvl="0" w:tplc="7D103094">
      <w:start w:val="1"/>
      <w:numFmt w:val="upp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7" w15:restartNumberingAfterBreak="0">
    <w:nsid w:val="555A12F9"/>
    <w:multiLevelType w:val="hybridMultilevel"/>
    <w:tmpl w:val="9E7A26AC"/>
    <w:lvl w:ilvl="0" w:tplc="CA800E7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56776654"/>
    <w:multiLevelType w:val="hybridMultilevel"/>
    <w:tmpl w:val="D62AB95A"/>
    <w:lvl w:ilvl="0" w:tplc="DC9E3D22">
      <w:numFmt w:val="bullet"/>
      <w:lvlText w:val=""/>
      <w:lvlJc w:val="left"/>
      <w:pPr>
        <w:ind w:left="720" w:hanging="360"/>
      </w:pPr>
      <w:rPr>
        <w:rFonts w:ascii="Symbol" w:eastAsiaTheme="minorHAnsi" w:hAnsi="Symbol" w:cstheme="minorHAns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581C6376"/>
    <w:multiLevelType w:val="hybridMultilevel"/>
    <w:tmpl w:val="577EFB6C"/>
    <w:lvl w:ilvl="0" w:tplc="F8BE2C72">
      <w:numFmt w:val="bullet"/>
      <w:lvlText w:val="-"/>
      <w:lvlJc w:val="left"/>
      <w:pPr>
        <w:ind w:left="720" w:hanging="360"/>
      </w:pPr>
      <w:rPr>
        <w:rFonts w:ascii="Calibri" w:eastAsiaTheme="minorHAnsi" w:hAnsi="Calibri" w:cs="Calibri" w:hint="default"/>
        <w:b w:val="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5D612BFE"/>
    <w:multiLevelType w:val="hybridMultilevel"/>
    <w:tmpl w:val="DB40DFEC"/>
    <w:lvl w:ilvl="0" w:tplc="B5B2F238">
      <w:start w:val="1"/>
      <w:numFmt w:val="decimal"/>
      <w:lvlText w:val="%1-"/>
      <w:lvlJc w:val="left"/>
      <w:pPr>
        <w:ind w:left="720" w:hanging="360"/>
      </w:pPr>
      <w:rPr>
        <w:rFonts w:eastAsiaTheme="minorHAnsi" w:hint="default"/>
        <w:b/>
        <w:sz w:val="2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15:restartNumberingAfterBreak="0">
    <w:nsid w:val="60A02BF1"/>
    <w:multiLevelType w:val="hybridMultilevel"/>
    <w:tmpl w:val="CA8ABCA4"/>
    <w:lvl w:ilvl="0" w:tplc="2C0A0005">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2" w15:restartNumberingAfterBreak="0">
    <w:nsid w:val="629402E8"/>
    <w:multiLevelType w:val="hybridMultilevel"/>
    <w:tmpl w:val="7E2CFC9E"/>
    <w:lvl w:ilvl="0" w:tplc="2C0A0015">
      <w:start w:val="1"/>
      <w:numFmt w:val="upperLetter"/>
      <w:lvlText w:val="%1."/>
      <w:lvlJc w:val="left"/>
      <w:pPr>
        <w:ind w:left="720" w:hanging="360"/>
      </w:pPr>
      <w:rPr>
        <w:rFonts w:hint="default"/>
        <w:b/>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62F64427"/>
    <w:multiLevelType w:val="hybridMultilevel"/>
    <w:tmpl w:val="DB40DFEC"/>
    <w:lvl w:ilvl="0" w:tplc="B5B2F238">
      <w:start w:val="1"/>
      <w:numFmt w:val="decimal"/>
      <w:lvlText w:val="%1-"/>
      <w:lvlJc w:val="left"/>
      <w:pPr>
        <w:ind w:left="720" w:hanging="360"/>
      </w:pPr>
      <w:rPr>
        <w:rFonts w:eastAsiaTheme="minorHAnsi" w:hint="default"/>
        <w:b/>
        <w:sz w:val="2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15:restartNumberingAfterBreak="0">
    <w:nsid w:val="703A2F60"/>
    <w:multiLevelType w:val="hybridMultilevel"/>
    <w:tmpl w:val="C0C2699A"/>
    <w:lvl w:ilvl="0" w:tplc="3064E736">
      <w:start w:val="1"/>
      <w:numFmt w:val="upperLetter"/>
      <w:lvlText w:val="%1)"/>
      <w:lvlJc w:val="left"/>
      <w:pPr>
        <w:ind w:left="1776" w:hanging="360"/>
      </w:pPr>
      <w:rPr>
        <w:rFonts w:hint="default"/>
      </w:r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num w:numId="1">
    <w:abstractNumId w:val="1"/>
  </w:num>
  <w:num w:numId="2">
    <w:abstractNumId w:val="10"/>
  </w:num>
  <w:num w:numId="3">
    <w:abstractNumId w:val="9"/>
  </w:num>
  <w:num w:numId="4">
    <w:abstractNumId w:val="16"/>
  </w:num>
  <w:num w:numId="5">
    <w:abstractNumId w:val="12"/>
  </w:num>
  <w:num w:numId="6">
    <w:abstractNumId w:val="17"/>
  </w:num>
  <w:num w:numId="7">
    <w:abstractNumId w:val="23"/>
  </w:num>
  <w:num w:numId="8">
    <w:abstractNumId w:val="20"/>
  </w:num>
  <w:num w:numId="9">
    <w:abstractNumId w:val="24"/>
  </w:num>
  <w:num w:numId="10">
    <w:abstractNumId w:val="15"/>
  </w:num>
  <w:num w:numId="11">
    <w:abstractNumId w:val="18"/>
  </w:num>
  <w:num w:numId="12">
    <w:abstractNumId w:val="19"/>
  </w:num>
  <w:num w:numId="13">
    <w:abstractNumId w:val="2"/>
  </w:num>
  <w:num w:numId="14">
    <w:abstractNumId w:val="14"/>
  </w:num>
  <w:num w:numId="15">
    <w:abstractNumId w:val="22"/>
  </w:num>
  <w:num w:numId="16">
    <w:abstractNumId w:val="5"/>
  </w:num>
  <w:num w:numId="17">
    <w:abstractNumId w:val="13"/>
  </w:num>
  <w:num w:numId="18">
    <w:abstractNumId w:val="0"/>
  </w:num>
  <w:num w:numId="19">
    <w:abstractNumId w:val="21"/>
  </w:num>
  <w:num w:numId="20">
    <w:abstractNumId w:val="8"/>
  </w:num>
  <w:num w:numId="21">
    <w:abstractNumId w:val="3"/>
  </w:num>
  <w:num w:numId="22">
    <w:abstractNumId w:val="7"/>
  </w:num>
  <w:num w:numId="23">
    <w:abstractNumId w:val="6"/>
  </w:num>
  <w:num w:numId="24">
    <w:abstractNumId w:val="11"/>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74D"/>
    <w:rsid w:val="00011F34"/>
    <w:rsid w:val="00032242"/>
    <w:rsid w:val="000429B3"/>
    <w:rsid w:val="00047900"/>
    <w:rsid w:val="00063A5C"/>
    <w:rsid w:val="000C3ECA"/>
    <w:rsid w:val="000C5543"/>
    <w:rsid w:val="000C770B"/>
    <w:rsid w:val="001312EE"/>
    <w:rsid w:val="001B38E0"/>
    <w:rsid w:val="001C4337"/>
    <w:rsid w:val="001D33D1"/>
    <w:rsid w:val="001D66F4"/>
    <w:rsid w:val="001E140E"/>
    <w:rsid w:val="00205667"/>
    <w:rsid w:val="00216057"/>
    <w:rsid w:val="002245AF"/>
    <w:rsid w:val="0027275A"/>
    <w:rsid w:val="002760ED"/>
    <w:rsid w:val="002C3D9E"/>
    <w:rsid w:val="0032258E"/>
    <w:rsid w:val="003333AE"/>
    <w:rsid w:val="003409D9"/>
    <w:rsid w:val="0038564C"/>
    <w:rsid w:val="00394E50"/>
    <w:rsid w:val="003A0B28"/>
    <w:rsid w:val="003A59C3"/>
    <w:rsid w:val="003E1397"/>
    <w:rsid w:val="003E4B0C"/>
    <w:rsid w:val="003F3189"/>
    <w:rsid w:val="004245C0"/>
    <w:rsid w:val="00443E88"/>
    <w:rsid w:val="00454AD0"/>
    <w:rsid w:val="00473F22"/>
    <w:rsid w:val="00480DE7"/>
    <w:rsid w:val="00482722"/>
    <w:rsid w:val="004E0258"/>
    <w:rsid w:val="004F141A"/>
    <w:rsid w:val="00502FB3"/>
    <w:rsid w:val="00522DED"/>
    <w:rsid w:val="00555306"/>
    <w:rsid w:val="00562D5E"/>
    <w:rsid w:val="00572B59"/>
    <w:rsid w:val="0059648E"/>
    <w:rsid w:val="00596DD3"/>
    <w:rsid w:val="005C3861"/>
    <w:rsid w:val="005E422F"/>
    <w:rsid w:val="005F0792"/>
    <w:rsid w:val="00657C66"/>
    <w:rsid w:val="006931D9"/>
    <w:rsid w:val="00696D19"/>
    <w:rsid w:val="00726795"/>
    <w:rsid w:val="00744577"/>
    <w:rsid w:val="00751049"/>
    <w:rsid w:val="00766B6E"/>
    <w:rsid w:val="00767C44"/>
    <w:rsid w:val="00773FAA"/>
    <w:rsid w:val="007D2C79"/>
    <w:rsid w:val="007D3AF4"/>
    <w:rsid w:val="007D4B24"/>
    <w:rsid w:val="007D4CD0"/>
    <w:rsid w:val="007D6A20"/>
    <w:rsid w:val="007D7AEB"/>
    <w:rsid w:val="007F290D"/>
    <w:rsid w:val="0084628C"/>
    <w:rsid w:val="00864DDD"/>
    <w:rsid w:val="008858CC"/>
    <w:rsid w:val="008B015E"/>
    <w:rsid w:val="008E47BF"/>
    <w:rsid w:val="00912078"/>
    <w:rsid w:val="00915756"/>
    <w:rsid w:val="00933D1B"/>
    <w:rsid w:val="00937FAE"/>
    <w:rsid w:val="00942021"/>
    <w:rsid w:val="00993B86"/>
    <w:rsid w:val="00996FD8"/>
    <w:rsid w:val="009E2A20"/>
    <w:rsid w:val="00A079D9"/>
    <w:rsid w:val="00A42DB7"/>
    <w:rsid w:val="00A43151"/>
    <w:rsid w:val="00AA1862"/>
    <w:rsid w:val="00AC2A4F"/>
    <w:rsid w:val="00AC4FED"/>
    <w:rsid w:val="00AD568B"/>
    <w:rsid w:val="00B244C0"/>
    <w:rsid w:val="00B308F2"/>
    <w:rsid w:val="00B32975"/>
    <w:rsid w:val="00B75988"/>
    <w:rsid w:val="00BC03D2"/>
    <w:rsid w:val="00BE5B9B"/>
    <w:rsid w:val="00C068F8"/>
    <w:rsid w:val="00C10148"/>
    <w:rsid w:val="00C20777"/>
    <w:rsid w:val="00C334FC"/>
    <w:rsid w:val="00C34943"/>
    <w:rsid w:val="00C44574"/>
    <w:rsid w:val="00C47D74"/>
    <w:rsid w:val="00C63E6B"/>
    <w:rsid w:val="00CE25D3"/>
    <w:rsid w:val="00D46E42"/>
    <w:rsid w:val="00D70B60"/>
    <w:rsid w:val="00D83E11"/>
    <w:rsid w:val="00DC6293"/>
    <w:rsid w:val="00DF3184"/>
    <w:rsid w:val="00DF59C0"/>
    <w:rsid w:val="00DF5CFF"/>
    <w:rsid w:val="00E53E7B"/>
    <w:rsid w:val="00E636C1"/>
    <w:rsid w:val="00E647E3"/>
    <w:rsid w:val="00E71ADD"/>
    <w:rsid w:val="00E74414"/>
    <w:rsid w:val="00EB4B91"/>
    <w:rsid w:val="00F03548"/>
    <w:rsid w:val="00F07B04"/>
    <w:rsid w:val="00F208F5"/>
    <w:rsid w:val="00F210D5"/>
    <w:rsid w:val="00F2374D"/>
    <w:rsid w:val="00F3274B"/>
    <w:rsid w:val="00F65256"/>
    <w:rsid w:val="00F65339"/>
    <w:rsid w:val="00F65CD6"/>
    <w:rsid w:val="00F72FF2"/>
    <w:rsid w:val="00FA40A0"/>
    <w:rsid w:val="00FA5571"/>
    <w:rsid w:val="00FB3DC8"/>
    <w:rsid w:val="00FE53D2"/>
    <w:rsid w:val="00FF7BA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DB447"/>
  <w15:chartTrackingRefBased/>
  <w15:docId w15:val="{08141620-88DA-48E5-A39D-56826406F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70B60"/>
    <w:pPr>
      <w:ind w:left="720"/>
      <w:contextualSpacing/>
    </w:pPr>
  </w:style>
  <w:style w:type="character" w:styleId="Textodelmarcadordeposicin">
    <w:name w:val="Placeholder Text"/>
    <w:basedOn w:val="Fuentedeprrafopredeter"/>
    <w:uiPriority w:val="99"/>
    <w:semiHidden/>
    <w:rsid w:val="0038564C"/>
    <w:rPr>
      <w:color w:val="808080"/>
    </w:rPr>
  </w:style>
  <w:style w:type="paragraph" w:styleId="Encabezado">
    <w:name w:val="header"/>
    <w:basedOn w:val="Normal"/>
    <w:link w:val="EncabezadoCar"/>
    <w:uiPriority w:val="99"/>
    <w:unhideWhenUsed/>
    <w:rsid w:val="000429B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429B3"/>
  </w:style>
  <w:style w:type="paragraph" w:styleId="Piedepgina">
    <w:name w:val="footer"/>
    <w:basedOn w:val="Normal"/>
    <w:link w:val="PiedepginaCar"/>
    <w:uiPriority w:val="99"/>
    <w:unhideWhenUsed/>
    <w:rsid w:val="000429B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429B3"/>
  </w:style>
  <w:style w:type="paragraph" w:customStyle="1" w:styleId="Default">
    <w:name w:val="Default"/>
    <w:rsid w:val="00F65339"/>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B75988"/>
    <w:rPr>
      <w:sz w:val="16"/>
      <w:szCs w:val="16"/>
    </w:rPr>
  </w:style>
  <w:style w:type="paragraph" w:styleId="Textocomentario">
    <w:name w:val="annotation text"/>
    <w:basedOn w:val="Normal"/>
    <w:link w:val="TextocomentarioCar"/>
    <w:uiPriority w:val="99"/>
    <w:semiHidden/>
    <w:unhideWhenUsed/>
    <w:rsid w:val="00B7598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75988"/>
    <w:rPr>
      <w:sz w:val="20"/>
      <w:szCs w:val="20"/>
    </w:rPr>
  </w:style>
  <w:style w:type="paragraph" w:styleId="Asuntodelcomentario">
    <w:name w:val="annotation subject"/>
    <w:basedOn w:val="Textocomentario"/>
    <w:next w:val="Textocomentario"/>
    <w:link w:val="AsuntodelcomentarioCar"/>
    <w:uiPriority w:val="99"/>
    <w:semiHidden/>
    <w:unhideWhenUsed/>
    <w:rsid w:val="00B75988"/>
    <w:rPr>
      <w:b/>
      <w:bCs/>
    </w:rPr>
  </w:style>
  <w:style w:type="character" w:customStyle="1" w:styleId="AsuntodelcomentarioCar">
    <w:name w:val="Asunto del comentario Car"/>
    <w:basedOn w:val="TextocomentarioCar"/>
    <w:link w:val="Asuntodelcomentario"/>
    <w:uiPriority w:val="99"/>
    <w:semiHidden/>
    <w:rsid w:val="00B75988"/>
    <w:rPr>
      <w:b/>
      <w:bCs/>
      <w:sz w:val="20"/>
      <w:szCs w:val="20"/>
    </w:rPr>
  </w:style>
  <w:style w:type="paragraph" w:styleId="Textodeglobo">
    <w:name w:val="Balloon Text"/>
    <w:basedOn w:val="Normal"/>
    <w:link w:val="TextodegloboCar"/>
    <w:uiPriority w:val="99"/>
    <w:semiHidden/>
    <w:unhideWhenUsed/>
    <w:rsid w:val="00B7598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5988"/>
    <w:rPr>
      <w:rFonts w:ascii="Segoe UI" w:hAnsi="Segoe UI" w:cs="Segoe UI"/>
      <w:sz w:val="18"/>
      <w:szCs w:val="18"/>
    </w:rPr>
  </w:style>
  <w:style w:type="paragraph" w:styleId="NormalWeb">
    <w:name w:val="Normal (Web)"/>
    <w:basedOn w:val="Normal"/>
    <w:uiPriority w:val="99"/>
    <w:unhideWhenUsed/>
    <w:rsid w:val="00C068F8"/>
    <w:pPr>
      <w:spacing w:before="100" w:beforeAutospacing="1" w:after="100" w:afterAutospacing="1" w:line="240" w:lineRule="auto"/>
    </w:pPr>
    <w:rPr>
      <w:rFonts w:ascii="Times New Roman" w:eastAsia="Times New Roman" w:hAnsi="Times New Roman" w:cs="Times New Roman"/>
      <w:sz w:val="24"/>
      <w:szCs w:val="24"/>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687853">
      <w:bodyDiv w:val="1"/>
      <w:marLeft w:val="0"/>
      <w:marRight w:val="0"/>
      <w:marTop w:val="0"/>
      <w:marBottom w:val="0"/>
      <w:divBdr>
        <w:top w:val="none" w:sz="0" w:space="0" w:color="auto"/>
        <w:left w:val="none" w:sz="0" w:space="0" w:color="auto"/>
        <w:bottom w:val="none" w:sz="0" w:space="0" w:color="auto"/>
        <w:right w:val="none" w:sz="0" w:space="0" w:color="auto"/>
      </w:divBdr>
      <w:divsChild>
        <w:div w:id="137578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8304653">
      <w:bodyDiv w:val="1"/>
      <w:marLeft w:val="0"/>
      <w:marRight w:val="0"/>
      <w:marTop w:val="0"/>
      <w:marBottom w:val="0"/>
      <w:divBdr>
        <w:top w:val="none" w:sz="0" w:space="0" w:color="auto"/>
        <w:left w:val="none" w:sz="0" w:space="0" w:color="auto"/>
        <w:bottom w:val="none" w:sz="0" w:space="0" w:color="auto"/>
        <w:right w:val="none" w:sz="0" w:space="0" w:color="auto"/>
      </w:divBdr>
    </w:div>
    <w:div w:id="886913319">
      <w:bodyDiv w:val="1"/>
      <w:marLeft w:val="0"/>
      <w:marRight w:val="0"/>
      <w:marTop w:val="0"/>
      <w:marBottom w:val="0"/>
      <w:divBdr>
        <w:top w:val="none" w:sz="0" w:space="0" w:color="auto"/>
        <w:left w:val="none" w:sz="0" w:space="0" w:color="auto"/>
        <w:bottom w:val="none" w:sz="0" w:space="0" w:color="auto"/>
        <w:right w:val="none" w:sz="0" w:space="0" w:color="auto"/>
      </w:divBdr>
    </w:div>
    <w:div w:id="1161965382">
      <w:bodyDiv w:val="1"/>
      <w:marLeft w:val="0"/>
      <w:marRight w:val="0"/>
      <w:marTop w:val="0"/>
      <w:marBottom w:val="0"/>
      <w:divBdr>
        <w:top w:val="none" w:sz="0" w:space="0" w:color="auto"/>
        <w:left w:val="none" w:sz="0" w:space="0" w:color="auto"/>
        <w:bottom w:val="none" w:sz="0" w:space="0" w:color="auto"/>
        <w:right w:val="none" w:sz="0" w:space="0" w:color="auto"/>
      </w:divBdr>
      <w:divsChild>
        <w:div w:id="1942028998">
          <w:blockQuote w:val="1"/>
          <w:marLeft w:val="720"/>
          <w:marRight w:val="720"/>
          <w:marTop w:val="100"/>
          <w:marBottom w:val="100"/>
          <w:divBdr>
            <w:top w:val="none" w:sz="0" w:space="0" w:color="auto"/>
            <w:left w:val="none" w:sz="0" w:space="0" w:color="auto"/>
            <w:bottom w:val="none" w:sz="0" w:space="0" w:color="auto"/>
            <w:right w:val="none" w:sz="0" w:space="0" w:color="auto"/>
          </w:divBdr>
        </w:div>
        <w:div w:id="1851337312">
          <w:blockQuote w:val="1"/>
          <w:marLeft w:val="720"/>
          <w:marRight w:val="720"/>
          <w:marTop w:val="100"/>
          <w:marBottom w:val="100"/>
          <w:divBdr>
            <w:top w:val="none" w:sz="0" w:space="0" w:color="auto"/>
            <w:left w:val="none" w:sz="0" w:space="0" w:color="auto"/>
            <w:bottom w:val="none" w:sz="0" w:space="0" w:color="auto"/>
            <w:right w:val="none" w:sz="0" w:space="0" w:color="auto"/>
          </w:divBdr>
        </w:div>
        <w:div w:id="1660618047">
          <w:blockQuote w:val="1"/>
          <w:marLeft w:val="720"/>
          <w:marRight w:val="720"/>
          <w:marTop w:val="100"/>
          <w:marBottom w:val="100"/>
          <w:divBdr>
            <w:top w:val="none" w:sz="0" w:space="0" w:color="auto"/>
            <w:left w:val="none" w:sz="0" w:space="0" w:color="auto"/>
            <w:bottom w:val="none" w:sz="0" w:space="0" w:color="auto"/>
            <w:right w:val="none" w:sz="0" w:space="0" w:color="auto"/>
          </w:divBdr>
        </w:div>
        <w:div w:id="1012420077">
          <w:blockQuote w:val="1"/>
          <w:marLeft w:val="720"/>
          <w:marRight w:val="720"/>
          <w:marTop w:val="100"/>
          <w:marBottom w:val="100"/>
          <w:divBdr>
            <w:top w:val="none" w:sz="0" w:space="0" w:color="auto"/>
            <w:left w:val="none" w:sz="0" w:space="0" w:color="auto"/>
            <w:bottom w:val="none" w:sz="0" w:space="0" w:color="auto"/>
            <w:right w:val="none" w:sz="0" w:space="0" w:color="auto"/>
          </w:divBdr>
        </w:div>
        <w:div w:id="467864192">
          <w:blockQuote w:val="1"/>
          <w:marLeft w:val="720"/>
          <w:marRight w:val="720"/>
          <w:marTop w:val="100"/>
          <w:marBottom w:val="100"/>
          <w:divBdr>
            <w:top w:val="none" w:sz="0" w:space="0" w:color="auto"/>
            <w:left w:val="none" w:sz="0" w:space="0" w:color="auto"/>
            <w:bottom w:val="none" w:sz="0" w:space="0" w:color="auto"/>
            <w:right w:val="none" w:sz="0" w:space="0" w:color="auto"/>
          </w:divBdr>
        </w:div>
        <w:div w:id="1531720107">
          <w:blockQuote w:val="1"/>
          <w:marLeft w:val="720"/>
          <w:marRight w:val="720"/>
          <w:marTop w:val="100"/>
          <w:marBottom w:val="100"/>
          <w:divBdr>
            <w:top w:val="none" w:sz="0" w:space="0" w:color="auto"/>
            <w:left w:val="none" w:sz="0" w:space="0" w:color="auto"/>
            <w:bottom w:val="none" w:sz="0" w:space="0" w:color="auto"/>
            <w:right w:val="none" w:sz="0" w:space="0" w:color="auto"/>
          </w:divBdr>
        </w:div>
        <w:div w:id="2033144386">
          <w:blockQuote w:val="1"/>
          <w:marLeft w:val="720"/>
          <w:marRight w:val="720"/>
          <w:marTop w:val="100"/>
          <w:marBottom w:val="100"/>
          <w:divBdr>
            <w:top w:val="none" w:sz="0" w:space="0" w:color="auto"/>
            <w:left w:val="none" w:sz="0" w:space="0" w:color="auto"/>
            <w:bottom w:val="none" w:sz="0" w:space="0" w:color="auto"/>
            <w:right w:val="none" w:sz="0" w:space="0" w:color="auto"/>
          </w:divBdr>
        </w:div>
        <w:div w:id="14030254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hyperlink" Target="file:///C:\Users\Mauricio\Desktop\cirsoc\INPRES-CIRSOC\CIRSOC\DOCUMENT\103p3b.htm" TargetMode="External"/><Relationship Id="rId26" Type="http://schemas.openxmlformats.org/officeDocument/2006/relationships/hyperlink" Target="file:///C:\Users\Mauricio\Desktop\cirsoc\INPRES-CIRSOC\CIRSOC\DOCUMENT\103p3c.htm" TargetMode="External"/><Relationship Id="rId3" Type="http://schemas.openxmlformats.org/officeDocument/2006/relationships/styles" Target="styles.xml"/><Relationship Id="rId21" Type="http://schemas.openxmlformats.org/officeDocument/2006/relationships/hyperlink" Target="file:///C:\Users\Mauricio\Desktop\cirsoc\INPRES-CIRSOC\CIRSOC\DOCUMENT\103p3c.htm"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file:///C:\Users\Mauricio\Desktop\cirsoc\INPRES-CIRSOC\CIRSOC\DOCUMENT\103p3b.htm" TargetMode="External"/><Relationship Id="rId25" Type="http://schemas.openxmlformats.org/officeDocument/2006/relationships/hyperlink" Target="file:///C:\Users\Mauricio\Desktop\cirsoc\INPRES-CIRSOC\CIRSOC\DOCUMENT\103p3c.ht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file:///C:\Users\Mauricio\Desktop\cirsoc\INPRES-CIRSOC\CIRSOC\DOCUMENT\103p3c.htm"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file:///C:\Users\Mauricio\Desktop\cirsoc\INPRES-CIRSOC\CIRSOC\DOCUMENT\103p3c.ht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file:///C:\Users\Mauricio\Desktop\cirsoc\INPRES-CIRSOC\CIRSOC\DOCUMENT\103p3c.htm" TargetMode="External"/><Relationship Id="rId28" Type="http://schemas.openxmlformats.org/officeDocument/2006/relationships/image" Target="media/image10.gif"/><Relationship Id="rId10" Type="http://schemas.openxmlformats.org/officeDocument/2006/relationships/image" Target="media/image3.emf"/><Relationship Id="rId19" Type="http://schemas.openxmlformats.org/officeDocument/2006/relationships/hyperlink" Target="file:///C:\Users\Mauricio\Desktop\cirsoc\INPRES-CIRSOC\CIRSOC\DOCUMENT\103p3c.htm"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hyperlink" Target="file:///C:\Users\Mauricio\Desktop\cirsoc\INPRES-CIRSOC\CIRSOC\DOCUMENT\103p3c.htm" TargetMode="External"/><Relationship Id="rId27" Type="http://schemas.openxmlformats.org/officeDocument/2006/relationships/hyperlink" Target="file:///C:\Users\Mauricio\Desktop\cirsoc\INPRES-CIRSOC\CIRSOC\DOCUMENT\103p3c.htm" TargetMode="External"/><Relationship Id="rId30" Type="http://schemas.openxmlformats.org/officeDocument/2006/relationships/image" Target="media/image12.gif"/><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B1D39-87BD-47CE-93AF-A6D3D2B36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10</Pages>
  <Words>2808</Words>
  <Characters>16010</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dc:creator>
  <cp:keywords/>
  <dc:description/>
  <cp:lastModifiedBy>USUARIO</cp:lastModifiedBy>
  <cp:revision>71</cp:revision>
  <dcterms:created xsi:type="dcterms:W3CDTF">2020-04-30T20:48:00Z</dcterms:created>
  <dcterms:modified xsi:type="dcterms:W3CDTF">2022-05-19T13:33:00Z</dcterms:modified>
</cp:coreProperties>
</file>