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98" w:rsidRDefault="00C26EDC">
      <w:pPr>
        <w:rPr>
          <w:b/>
          <w:sz w:val="20"/>
        </w:rPr>
      </w:pPr>
      <w:r w:rsidRPr="00C26EDC">
        <w:rPr>
          <w:b/>
          <w:sz w:val="20"/>
          <w:u w:val="single"/>
        </w:rPr>
        <w:t>GUÍA N°2 DE ECONOMÍA</w:t>
      </w:r>
    </w:p>
    <w:p w:rsidR="00C26EDC" w:rsidRDefault="00C26EDC">
      <w:pPr>
        <w:rPr>
          <w:b/>
          <w:sz w:val="20"/>
        </w:rPr>
      </w:pPr>
      <w:r>
        <w:rPr>
          <w:b/>
          <w:sz w:val="20"/>
        </w:rPr>
        <w:t>Colegio: Santa Rosa de Lima.</w:t>
      </w:r>
    </w:p>
    <w:p w:rsidR="00C26EDC" w:rsidRDefault="00C26EDC">
      <w:pPr>
        <w:rPr>
          <w:b/>
          <w:sz w:val="20"/>
        </w:rPr>
      </w:pPr>
      <w:r>
        <w:rPr>
          <w:b/>
          <w:sz w:val="20"/>
        </w:rPr>
        <w:t>Espacio curricular: Economía.</w:t>
      </w:r>
    </w:p>
    <w:p w:rsidR="00C26EDC" w:rsidRDefault="00C26EDC">
      <w:pPr>
        <w:rPr>
          <w:b/>
          <w:sz w:val="20"/>
        </w:rPr>
      </w:pPr>
      <w:r>
        <w:rPr>
          <w:b/>
          <w:sz w:val="20"/>
        </w:rPr>
        <w:t>Docente: María del Valle Sánchez.</w:t>
      </w:r>
    </w:p>
    <w:p w:rsidR="00C26EDC" w:rsidRDefault="00C26EDC">
      <w:pPr>
        <w:rPr>
          <w:b/>
          <w:sz w:val="20"/>
        </w:rPr>
      </w:pPr>
      <w:r>
        <w:rPr>
          <w:b/>
          <w:sz w:val="20"/>
        </w:rPr>
        <w:t>Curso: 4° B</w:t>
      </w:r>
    </w:p>
    <w:p w:rsidR="00C26EDC" w:rsidRDefault="00C26EDC">
      <w:pPr>
        <w:rPr>
          <w:b/>
          <w:sz w:val="20"/>
        </w:rPr>
      </w:pPr>
      <w:r>
        <w:rPr>
          <w:b/>
          <w:sz w:val="20"/>
        </w:rPr>
        <w:t>Fecha: 19/05/22</w:t>
      </w:r>
    </w:p>
    <w:p w:rsidR="00C26EDC" w:rsidRDefault="00C26EDC">
      <w:pPr>
        <w:rPr>
          <w:b/>
          <w:sz w:val="20"/>
        </w:rPr>
      </w:pPr>
      <w:r>
        <w:rPr>
          <w:b/>
          <w:sz w:val="20"/>
        </w:rPr>
        <w:t>Alumno: Mateo López Pereyra</w:t>
      </w:r>
    </w:p>
    <w:p w:rsidR="002C4E6D" w:rsidRDefault="002C4E6D" w:rsidP="002C4E6D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b/>
          <w:sz w:val="20"/>
          <w:szCs w:val="20"/>
        </w:rPr>
      </w:pPr>
      <w:r w:rsidRPr="002C4E6D">
        <w:rPr>
          <w:rFonts w:cs="Arial"/>
          <w:b/>
          <w:sz w:val="20"/>
          <w:szCs w:val="20"/>
        </w:rPr>
        <w:t>Lea detenidamente el siguiente texto y complete la ficha bibliográfica que se encuentra a continuación (1p)</w:t>
      </w:r>
    </w:p>
    <w:p w:rsidR="002C4E6D" w:rsidRPr="002C4E6D" w:rsidRDefault="002C4E6D" w:rsidP="00A52A12">
      <w:pPr>
        <w:pStyle w:val="Prrafodelista"/>
        <w:spacing w:line="360" w:lineRule="auto"/>
        <w:jc w:val="both"/>
        <w:rPr>
          <w:rFonts w:cs="Arial"/>
          <w:b/>
          <w:sz w:val="20"/>
          <w:szCs w:val="20"/>
        </w:rPr>
      </w:pPr>
    </w:p>
    <w:p w:rsidR="00C26EDC" w:rsidRDefault="00C26EDC" w:rsidP="002C4E6D">
      <w:pPr>
        <w:pStyle w:val="Prrafodelista"/>
        <w:rPr>
          <w:b/>
          <w:sz w:val="20"/>
        </w:rPr>
      </w:pPr>
      <w:r>
        <w:rPr>
          <w:b/>
          <w:sz w:val="20"/>
        </w:rPr>
        <w:t>Ficha bibliográfica:</w:t>
      </w:r>
    </w:p>
    <w:p w:rsidR="00C26EDC" w:rsidRDefault="00C26EDC" w:rsidP="002C4E6D">
      <w:pPr>
        <w:pStyle w:val="Prrafodelista"/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Título del artículo periodístico:</w:t>
      </w:r>
      <w:r w:rsidR="002C4E6D">
        <w:rPr>
          <w:b/>
          <w:sz w:val="20"/>
        </w:rPr>
        <w:t xml:space="preserve"> </w:t>
      </w:r>
      <w:r w:rsidRPr="002C4E6D">
        <w:rPr>
          <w:b/>
          <w:sz w:val="20"/>
        </w:rPr>
        <w:t xml:space="preserve"> Una semana de la cuarentena: la economía casi congelada y los argentinos en sus casas frente a un reto histórico</w:t>
      </w:r>
    </w:p>
    <w:p w:rsidR="002C4E6D" w:rsidRPr="002C4E6D" w:rsidRDefault="002C4E6D" w:rsidP="002C4E6D">
      <w:pPr>
        <w:pStyle w:val="Prrafodelista"/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Fuente: Clarin.com</w:t>
      </w:r>
    </w:p>
    <w:p w:rsidR="00C26EDC" w:rsidRDefault="00C26EDC" w:rsidP="00C26EDC">
      <w:pPr>
        <w:pStyle w:val="Prrafodelista"/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 xml:space="preserve">Autor: </w:t>
      </w:r>
      <w:r>
        <w:rPr>
          <w:b/>
          <w:sz w:val="20"/>
        </w:rPr>
        <w:tab/>
        <w:t xml:space="preserve">Martín </w:t>
      </w:r>
      <w:proofErr w:type="spellStart"/>
      <w:r>
        <w:rPr>
          <w:b/>
          <w:sz w:val="20"/>
        </w:rPr>
        <w:t>Bidegaray</w:t>
      </w:r>
      <w:proofErr w:type="spellEnd"/>
      <w:r>
        <w:rPr>
          <w:b/>
          <w:sz w:val="20"/>
        </w:rPr>
        <w:t xml:space="preserve"> – Gonzalo Sánchez</w:t>
      </w:r>
    </w:p>
    <w:p w:rsidR="00C26EDC" w:rsidRDefault="00C26EDC" w:rsidP="00C26EDC">
      <w:pPr>
        <w:pStyle w:val="Prrafodelista"/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Fecha: 23/03/2020</w:t>
      </w:r>
    </w:p>
    <w:p w:rsidR="00C26EDC" w:rsidRDefault="00C26EDC" w:rsidP="00C26EDC">
      <w:pPr>
        <w:pStyle w:val="Prrafodelista"/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Síntesis:</w:t>
      </w:r>
      <w:r w:rsidR="00861793">
        <w:rPr>
          <w:b/>
          <w:sz w:val="20"/>
        </w:rPr>
        <w:t xml:space="preserve"> El efecto negativo de la primera semana de la cuarentena se ve reflejado en</w:t>
      </w:r>
      <w:r w:rsidR="00A52A12">
        <w:rPr>
          <w:b/>
          <w:sz w:val="20"/>
        </w:rPr>
        <w:t xml:space="preserve"> la economía del país</w:t>
      </w:r>
      <w:r w:rsidR="00861793">
        <w:rPr>
          <w:b/>
          <w:sz w:val="20"/>
        </w:rPr>
        <w:t>, perjudicando  principalmente a los sectores no declarados como pr</w:t>
      </w:r>
      <w:r w:rsidR="00A52A12">
        <w:rPr>
          <w:b/>
          <w:sz w:val="20"/>
        </w:rPr>
        <w:t>ioritarios</w:t>
      </w:r>
      <w:r w:rsidR="00861793">
        <w:rPr>
          <w:b/>
          <w:sz w:val="20"/>
        </w:rPr>
        <w:t xml:space="preserve">, </w:t>
      </w:r>
      <w:r w:rsidR="00A52A12">
        <w:rPr>
          <w:b/>
          <w:sz w:val="20"/>
        </w:rPr>
        <w:t>con la</w:t>
      </w:r>
      <w:r w:rsidR="00861793">
        <w:rPr>
          <w:b/>
          <w:sz w:val="20"/>
        </w:rPr>
        <w:t xml:space="preserve"> baja en las ventas y sin poder pagar a sus empleados y prove</w:t>
      </w:r>
      <w:r w:rsidR="00A52A12">
        <w:rPr>
          <w:b/>
          <w:sz w:val="20"/>
        </w:rPr>
        <w:t>e</w:t>
      </w:r>
      <w:r w:rsidR="00861793">
        <w:rPr>
          <w:b/>
          <w:sz w:val="20"/>
        </w:rPr>
        <w:t>dores</w:t>
      </w:r>
      <w:r w:rsidR="00A52A12">
        <w:rPr>
          <w:b/>
          <w:sz w:val="20"/>
        </w:rPr>
        <w:t xml:space="preserve">. </w:t>
      </w:r>
    </w:p>
    <w:p w:rsidR="00A52A12" w:rsidRDefault="00A52A12" w:rsidP="00A52A12">
      <w:pPr>
        <w:pStyle w:val="Prrafodelista"/>
        <w:ind w:left="1440"/>
        <w:rPr>
          <w:b/>
          <w:sz w:val="20"/>
        </w:rPr>
      </w:pPr>
      <w:r>
        <w:rPr>
          <w:b/>
          <w:sz w:val="20"/>
        </w:rPr>
        <w:t>Las personas en sus casas, las clases en forma online y miles de oficinistas haciendo teletrabajo o home office implica más aislamiento y menos contacto con las personas, imponiendo una nueva manera de vivir esta cuarentena.</w:t>
      </w:r>
    </w:p>
    <w:p w:rsidR="00BE1BBC" w:rsidRDefault="00BE1BBC" w:rsidP="00BE1BBC">
      <w:pPr>
        <w:pStyle w:val="Prrafodelista"/>
        <w:ind w:left="1440"/>
        <w:rPr>
          <w:b/>
          <w:sz w:val="20"/>
        </w:rPr>
      </w:pPr>
    </w:p>
    <w:p w:rsidR="002C4E6D" w:rsidRPr="002C4E6D" w:rsidRDefault="002C4E6D" w:rsidP="00BE1BBC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 w:rsidRPr="002C4E6D">
        <w:rPr>
          <w:rFonts w:cs="Arial"/>
          <w:b/>
          <w:sz w:val="20"/>
          <w:szCs w:val="20"/>
        </w:rPr>
        <w:t xml:space="preserve">Enumere los factores de la producción y diga cuál es el </w:t>
      </w:r>
      <w:r w:rsidR="00A52A12">
        <w:rPr>
          <w:rFonts w:cs="Arial"/>
          <w:b/>
          <w:sz w:val="20"/>
          <w:szCs w:val="20"/>
        </w:rPr>
        <w:t>4° factor de la producción. Defí</w:t>
      </w:r>
      <w:r w:rsidRPr="002C4E6D">
        <w:rPr>
          <w:rFonts w:cs="Arial"/>
          <w:b/>
          <w:sz w:val="20"/>
          <w:szCs w:val="20"/>
        </w:rPr>
        <w:t>nalo</w:t>
      </w:r>
      <w:r>
        <w:rPr>
          <w:rFonts w:cs="Arial"/>
          <w:b/>
          <w:sz w:val="20"/>
          <w:szCs w:val="20"/>
        </w:rPr>
        <w:t>.</w:t>
      </w:r>
    </w:p>
    <w:p w:rsidR="002C4E6D" w:rsidRPr="002C4E6D" w:rsidRDefault="002C4E6D" w:rsidP="002C4E6D">
      <w:pPr>
        <w:pStyle w:val="Prrafodelista"/>
        <w:rPr>
          <w:b/>
          <w:sz w:val="20"/>
          <w:szCs w:val="20"/>
        </w:rPr>
      </w:pPr>
    </w:p>
    <w:p w:rsidR="00BE1BBC" w:rsidRDefault="002C4E6D" w:rsidP="002C4E6D">
      <w:pPr>
        <w:pStyle w:val="Prrafodelista"/>
        <w:rPr>
          <w:b/>
          <w:sz w:val="20"/>
        </w:rPr>
      </w:pPr>
      <w:r>
        <w:rPr>
          <w:b/>
          <w:sz w:val="20"/>
        </w:rPr>
        <w:t xml:space="preserve"> </w:t>
      </w:r>
      <w:r w:rsidR="0040480A">
        <w:rPr>
          <w:b/>
          <w:sz w:val="20"/>
        </w:rPr>
        <w:t>Los tres f</w:t>
      </w:r>
      <w:r w:rsidR="00BE1BBC">
        <w:rPr>
          <w:b/>
          <w:sz w:val="20"/>
        </w:rPr>
        <w:t>actores de la producción:</w:t>
      </w:r>
    </w:p>
    <w:p w:rsidR="00BE1BBC" w:rsidRPr="0040480A" w:rsidRDefault="00BE1BBC" w:rsidP="00BE1BBC">
      <w:pPr>
        <w:pStyle w:val="Prrafodelista"/>
        <w:numPr>
          <w:ilvl w:val="0"/>
          <w:numId w:val="3"/>
        </w:numPr>
        <w:rPr>
          <w:sz w:val="20"/>
        </w:rPr>
      </w:pPr>
      <w:r w:rsidRPr="0040480A">
        <w:rPr>
          <w:sz w:val="20"/>
        </w:rPr>
        <w:t>Naturaleza</w:t>
      </w:r>
    </w:p>
    <w:p w:rsidR="00BE1BBC" w:rsidRPr="0040480A" w:rsidRDefault="00BE1BBC" w:rsidP="00BE1BBC">
      <w:pPr>
        <w:pStyle w:val="Prrafodelista"/>
        <w:numPr>
          <w:ilvl w:val="0"/>
          <w:numId w:val="3"/>
        </w:numPr>
        <w:rPr>
          <w:sz w:val="20"/>
        </w:rPr>
      </w:pPr>
      <w:r w:rsidRPr="0040480A">
        <w:rPr>
          <w:sz w:val="20"/>
        </w:rPr>
        <w:t>Trabajo</w:t>
      </w:r>
    </w:p>
    <w:p w:rsidR="00BE1BBC" w:rsidRPr="0040480A" w:rsidRDefault="00BE1BBC" w:rsidP="00BE1BBC">
      <w:pPr>
        <w:pStyle w:val="Prrafodelista"/>
        <w:numPr>
          <w:ilvl w:val="0"/>
          <w:numId w:val="3"/>
        </w:numPr>
        <w:rPr>
          <w:sz w:val="20"/>
        </w:rPr>
      </w:pPr>
      <w:r w:rsidRPr="0040480A">
        <w:rPr>
          <w:sz w:val="20"/>
        </w:rPr>
        <w:t>Capital</w:t>
      </w:r>
    </w:p>
    <w:p w:rsidR="0040480A" w:rsidRDefault="0040480A" w:rsidP="0040480A">
      <w:pPr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               </w:t>
      </w:r>
      <w:r w:rsidRPr="0040480A">
        <w:rPr>
          <w:b/>
          <w:sz w:val="20"/>
        </w:rPr>
        <w:t xml:space="preserve">Cuarto factor de la producción: </w:t>
      </w:r>
      <w:r w:rsidR="00BE1BBC" w:rsidRPr="0040480A">
        <w:rPr>
          <w:b/>
          <w:sz w:val="20"/>
        </w:rPr>
        <w:t>Capacidad empresarial</w:t>
      </w:r>
      <w:r w:rsidRPr="0040480A">
        <w:rPr>
          <w:b/>
          <w:sz w:val="20"/>
        </w:rPr>
        <w:t>.</w:t>
      </w:r>
    </w:p>
    <w:p w:rsidR="0040480A" w:rsidRDefault="0040480A" w:rsidP="0040480A">
      <w:pPr>
        <w:spacing w:line="360" w:lineRule="auto"/>
        <w:jc w:val="both"/>
        <w:rPr>
          <w:b/>
          <w:sz w:val="20"/>
        </w:rPr>
      </w:pPr>
      <w:r w:rsidRPr="0040480A">
        <w:rPr>
          <w:sz w:val="20"/>
        </w:rPr>
        <w:t xml:space="preserve">La </w:t>
      </w:r>
      <w:r w:rsidRPr="0040480A">
        <w:rPr>
          <w:b/>
          <w:sz w:val="20"/>
        </w:rPr>
        <w:t>capacidad empresarial</w:t>
      </w:r>
      <w:r w:rsidRPr="0040480A">
        <w:rPr>
          <w:sz w:val="20"/>
        </w:rPr>
        <w:t xml:space="preserve">  es </w:t>
      </w:r>
      <w:r w:rsidR="00BE1BBC" w:rsidRPr="0040480A">
        <w:rPr>
          <w:sz w:val="20"/>
        </w:rPr>
        <w:t>la capacidad organizacional de una empresa  puede de</w:t>
      </w:r>
      <w:r w:rsidRPr="0040480A">
        <w:rPr>
          <w:sz w:val="20"/>
        </w:rPr>
        <w:t>finirse como todo el conocimiento, así como las herramientas, que posee un empresario para gestionar y generar riqueza a través de la actividad que ejerce</w:t>
      </w:r>
      <w:r w:rsidRPr="0040480A">
        <w:rPr>
          <w:b/>
          <w:sz w:val="20"/>
        </w:rPr>
        <w:t>.</w:t>
      </w:r>
    </w:p>
    <w:p w:rsidR="002C4E6D" w:rsidRPr="002C4E6D" w:rsidRDefault="002C4E6D" w:rsidP="002C4E6D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b/>
          <w:sz w:val="20"/>
          <w:szCs w:val="20"/>
        </w:rPr>
      </w:pPr>
      <w:r w:rsidRPr="002C4E6D">
        <w:rPr>
          <w:rFonts w:cs="Arial"/>
          <w:b/>
          <w:sz w:val="20"/>
          <w:szCs w:val="20"/>
        </w:rPr>
        <w:t xml:space="preserve">Las empresas se encuentran en distintos sectores. Estos son: primarios, secundarios y       </w:t>
      </w:r>
      <w:proofErr w:type="gramStart"/>
      <w:r w:rsidRPr="002C4E6D">
        <w:rPr>
          <w:rFonts w:cs="Arial"/>
          <w:b/>
          <w:sz w:val="20"/>
          <w:szCs w:val="20"/>
        </w:rPr>
        <w:t>terciarios .</w:t>
      </w:r>
      <w:proofErr w:type="gramEnd"/>
      <w:r w:rsidRPr="002C4E6D">
        <w:rPr>
          <w:rFonts w:cs="Arial"/>
          <w:b/>
          <w:sz w:val="20"/>
          <w:szCs w:val="20"/>
        </w:rPr>
        <w:t xml:space="preserve"> (1p)</w:t>
      </w:r>
    </w:p>
    <w:p w:rsidR="0040480A" w:rsidRPr="002B0E64" w:rsidRDefault="0040480A" w:rsidP="002C4E6D">
      <w:pPr>
        <w:pStyle w:val="Prrafodelista"/>
        <w:spacing w:line="360" w:lineRule="auto"/>
        <w:jc w:val="both"/>
        <w:rPr>
          <w:sz w:val="20"/>
        </w:rPr>
      </w:pPr>
      <w:r>
        <w:rPr>
          <w:b/>
          <w:sz w:val="20"/>
        </w:rPr>
        <w:lastRenderedPageBreak/>
        <w:t xml:space="preserve">Empresas en sector primario: </w:t>
      </w:r>
      <w:r w:rsidRPr="002B0E64">
        <w:rPr>
          <w:sz w:val="20"/>
        </w:rPr>
        <w:t>está formado por las actividades económicas relacionadas con la transformación de los recursos naturales en productos primarios no elaborados. Se denomina también extract</w:t>
      </w:r>
      <w:r w:rsidR="002B0E64" w:rsidRPr="002B0E64">
        <w:rPr>
          <w:sz w:val="20"/>
        </w:rPr>
        <w:t>ivo, ya que obtiene los element</w:t>
      </w:r>
      <w:r w:rsidRPr="002B0E64">
        <w:rPr>
          <w:sz w:val="20"/>
        </w:rPr>
        <w:t xml:space="preserve">os directamente de la </w:t>
      </w:r>
      <w:proofErr w:type="gramStart"/>
      <w:r w:rsidRPr="002B0E64">
        <w:rPr>
          <w:sz w:val="20"/>
        </w:rPr>
        <w:t>naturaleza ,</w:t>
      </w:r>
      <w:proofErr w:type="gramEnd"/>
      <w:r w:rsidRPr="002B0E64">
        <w:rPr>
          <w:sz w:val="20"/>
        </w:rPr>
        <w:t xml:space="preserve"> lo que denominamos “materia prima”. </w:t>
      </w:r>
      <w:proofErr w:type="spellStart"/>
      <w:r w:rsidRPr="002B0E64">
        <w:rPr>
          <w:sz w:val="20"/>
        </w:rPr>
        <w:t>Ej</w:t>
      </w:r>
      <w:proofErr w:type="spellEnd"/>
      <w:r w:rsidRPr="002B0E64">
        <w:rPr>
          <w:sz w:val="20"/>
        </w:rPr>
        <w:t>: agricu</w:t>
      </w:r>
      <w:r w:rsidR="002B0E64">
        <w:rPr>
          <w:sz w:val="20"/>
        </w:rPr>
        <w:t xml:space="preserve">ltura, caza, pesca, minería, </w:t>
      </w:r>
      <w:proofErr w:type="spellStart"/>
      <w:r w:rsidR="002B0E64">
        <w:rPr>
          <w:sz w:val="20"/>
        </w:rPr>
        <w:t>et</w:t>
      </w:r>
      <w:r w:rsidRPr="002B0E64">
        <w:rPr>
          <w:sz w:val="20"/>
        </w:rPr>
        <w:t>c</w:t>
      </w:r>
      <w:proofErr w:type="spellEnd"/>
    </w:p>
    <w:p w:rsidR="0040480A" w:rsidRPr="002B0E64" w:rsidRDefault="0040480A" w:rsidP="0040480A">
      <w:pPr>
        <w:pStyle w:val="Prrafodelista"/>
        <w:spacing w:line="360" w:lineRule="auto"/>
        <w:jc w:val="both"/>
        <w:rPr>
          <w:sz w:val="20"/>
        </w:rPr>
      </w:pPr>
      <w:r w:rsidRPr="002B0E64">
        <w:rPr>
          <w:b/>
          <w:sz w:val="20"/>
        </w:rPr>
        <w:t>Empresas en sector secundario</w:t>
      </w:r>
      <w:r w:rsidR="002B0E64" w:rsidRPr="002B0E64">
        <w:rPr>
          <w:sz w:val="20"/>
        </w:rPr>
        <w:t>: es el sector que procesa y transforma la materia prima extraída de l</w:t>
      </w:r>
      <w:r w:rsidR="002B0E64">
        <w:rPr>
          <w:sz w:val="20"/>
        </w:rPr>
        <w:t>as empresas del sector primario</w:t>
      </w:r>
      <w:r w:rsidR="002B0E64" w:rsidRPr="002B0E64">
        <w:rPr>
          <w:sz w:val="20"/>
        </w:rPr>
        <w:t xml:space="preserve">  y las convierten en un producto. </w:t>
      </w:r>
      <w:proofErr w:type="spellStart"/>
      <w:r w:rsidR="002B0E64" w:rsidRPr="002B0E64">
        <w:rPr>
          <w:sz w:val="20"/>
        </w:rPr>
        <w:t>Ej</w:t>
      </w:r>
      <w:proofErr w:type="spellEnd"/>
      <w:r w:rsidR="002B0E64" w:rsidRPr="002B0E64">
        <w:rPr>
          <w:sz w:val="20"/>
        </w:rPr>
        <w:t>: elaboración de alimentos, la industria automotriz, producción textil, producción química, etc.</w:t>
      </w:r>
    </w:p>
    <w:p w:rsidR="0040480A" w:rsidRPr="002B0E64" w:rsidRDefault="0040480A" w:rsidP="0040480A">
      <w:pPr>
        <w:pStyle w:val="Prrafodelista"/>
        <w:spacing w:line="360" w:lineRule="auto"/>
        <w:jc w:val="both"/>
        <w:rPr>
          <w:sz w:val="20"/>
        </w:rPr>
      </w:pPr>
      <w:r>
        <w:rPr>
          <w:b/>
          <w:sz w:val="20"/>
        </w:rPr>
        <w:t>Empresas en sector terciario:</w:t>
      </w:r>
      <w:r w:rsidR="002B0E64">
        <w:rPr>
          <w:b/>
          <w:sz w:val="20"/>
        </w:rPr>
        <w:t xml:space="preserve"> </w:t>
      </w:r>
      <w:r w:rsidR="002B0E64" w:rsidRPr="002B0E64">
        <w:rPr>
          <w:sz w:val="20"/>
        </w:rPr>
        <w:t>también se conoce como sector de servicios, ya que incluyen aquellas actividades que no implican la producción de bienes materiales. Las empresas de s</w:t>
      </w:r>
      <w:r w:rsidR="00A52A12">
        <w:rPr>
          <w:sz w:val="20"/>
        </w:rPr>
        <w:t>ector terciario se dedican a la</w:t>
      </w:r>
      <w:r w:rsidR="002B0E64" w:rsidRPr="002B0E64">
        <w:rPr>
          <w:sz w:val="20"/>
        </w:rPr>
        <w:t xml:space="preserve"> satisfacción de diferentes necesidades de las personas, es decir prestan servicios. </w:t>
      </w:r>
      <w:proofErr w:type="spellStart"/>
      <w:r w:rsidR="002B0E64" w:rsidRPr="002B0E64">
        <w:rPr>
          <w:sz w:val="20"/>
        </w:rPr>
        <w:t>Ej</w:t>
      </w:r>
      <w:proofErr w:type="spellEnd"/>
      <w:r w:rsidR="002B0E64" w:rsidRPr="002B0E64">
        <w:rPr>
          <w:sz w:val="20"/>
        </w:rPr>
        <w:t>: bancos, servicios educativos, transportes, comercio etc.</w:t>
      </w:r>
    </w:p>
    <w:p w:rsidR="00C00EFF" w:rsidRPr="002C4E6D" w:rsidRDefault="00C00EFF" w:rsidP="004767B9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b/>
          <w:sz w:val="20"/>
          <w:szCs w:val="20"/>
        </w:rPr>
      </w:pPr>
      <w:r w:rsidRPr="002C4E6D">
        <w:rPr>
          <w:rFonts w:cs="Arial"/>
          <w:b/>
          <w:sz w:val="20"/>
          <w:szCs w:val="20"/>
        </w:rPr>
        <w:t>Unir con flechas las empresas que se nombran en el art. Periodístico, con el sector correspondiente (1p)</w:t>
      </w:r>
    </w:p>
    <w:p w:rsidR="00C00EFF" w:rsidRPr="00BE1BBC" w:rsidRDefault="002B0E64" w:rsidP="00C00EFF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108585</wp:posOffset>
                </wp:positionV>
                <wp:extent cx="1973580" cy="1440180"/>
                <wp:effectExtent l="0" t="0" r="83820" b="64770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80" cy="1440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 Conector recto de flecha" o:spid="_x0000_s1026" type="#_x0000_t32" style="position:absolute;margin-left:82.35pt;margin-top:8.55pt;width:155.4pt;height:11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" strokecolor="#bc4542 [3045]">
                <v:stroke endarrow="open"/>
              </v:shape>
            </w:pict>
          </mc:Fallback>
        </mc:AlternateContent>
      </w:r>
      <w:r w:rsidR="00BE1BBC" w:rsidRPr="00BE1BBC">
        <w:rPr>
          <w:rFonts w:cs="Arial"/>
          <w:sz w:val="20"/>
          <w:szCs w:val="20"/>
        </w:rPr>
        <w:t>Servicios Pú</w:t>
      </w:r>
      <w:r w:rsidR="00C00EFF" w:rsidRPr="00BE1BBC">
        <w:rPr>
          <w:rFonts w:cs="Arial"/>
          <w:sz w:val="20"/>
          <w:szCs w:val="20"/>
        </w:rPr>
        <w:t>blicos</w:t>
      </w:r>
    </w:p>
    <w:p w:rsidR="00BE1BBC" w:rsidRPr="00BE1BBC" w:rsidRDefault="002B0E64" w:rsidP="00C00EFF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91440</wp:posOffset>
                </wp:positionV>
                <wp:extent cx="1645920" cy="1097280"/>
                <wp:effectExtent l="0" t="0" r="68580" b="6477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1097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onector recto de flecha" o:spid="_x0000_s1026" type="#_x0000_t32" style="position:absolute;margin-left:108.15pt;margin-top:7.2pt;width:129.6pt;height:8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" strokecolor="#bc4542 [3045]">
                <v:stroke endarrow="open"/>
              </v:shape>
            </w:pict>
          </mc:Fallback>
        </mc:AlternateContent>
      </w:r>
      <w:r w:rsidR="00C00EFF" w:rsidRPr="00BE1BBC">
        <w:rPr>
          <w:rFonts w:cs="Arial"/>
          <w:sz w:val="20"/>
          <w:szCs w:val="20"/>
        </w:rPr>
        <w:t xml:space="preserve">Comercios de comestibles                      </w:t>
      </w:r>
      <w:r w:rsidR="00C00EFF" w:rsidRPr="00BE1BBC">
        <w:rPr>
          <w:rFonts w:cs="Arial"/>
          <w:sz w:val="20"/>
          <w:szCs w:val="20"/>
        </w:rPr>
        <w:t xml:space="preserve">                            </w:t>
      </w:r>
      <w:r w:rsidR="00BE1BBC" w:rsidRPr="00BE1BBC">
        <w:rPr>
          <w:rFonts w:cs="Arial"/>
          <w:sz w:val="20"/>
          <w:szCs w:val="20"/>
        </w:rPr>
        <w:t xml:space="preserve">    </w:t>
      </w:r>
      <w:r w:rsidR="00C00EFF" w:rsidRPr="00BE1BBC">
        <w:rPr>
          <w:rFonts w:cs="Arial"/>
          <w:sz w:val="20"/>
          <w:szCs w:val="20"/>
        </w:rPr>
        <w:t xml:space="preserve"> </w:t>
      </w:r>
      <w:r w:rsidR="00C00EFF" w:rsidRPr="004767B9">
        <w:rPr>
          <w:rFonts w:cs="Arial"/>
          <w:b/>
          <w:sz w:val="20"/>
          <w:szCs w:val="20"/>
        </w:rPr>
        <w:t>SECTOR PRIMARIO</w:t>
      </w:r>
    </w:p>
    <w:p w:rsidR="00C00EFF" w:rsidRPr="00BE1BBC" w:rsidRDefault="004767B9" w:rsidP="00C00EFF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105410</wp:posOffset>
                </wp:positionV>
                <wp:extent cx="2255520" cy="685800"/>
                <wp:effectExtent l="0" t="0" r="49530" b="7620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52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onector recto de flecha" o:spid="_x0000_s1026" type="#_x0000_t32" style="position:absolute;margin-left:60.15pt;margin-top:8.3pt;width:177.6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" strokecolor="#bc4542 [3045]">
                <v:stroke endarrow="open"/>
              </v:shape>
            </w:pict>
          </mc:Fallback>
        </mc:AlternateContent>
      </w:r>
      <w:r w:rsidR="00C00EFF" w:rsidRPr="00BE1BBC">
        <w:rPr>
          <w:rFonts w:cs="Arial"/>
          <w:sz w:val="20"/>
          <w:szCs w:val="20"/>
        </w:rPr>
        <w:t xml:space="preserve">Automotrices                                                                            </w:t>
      </w:r>
      <w:r w:rsidR="00C00EFF" w:rsidRPr="004767B9">
        <w:rPr>
          <w:rFonts w:cs="Arial"/>
          <w:b/>
          <w:sz w:val="20"/>
          <w:szCs w:val="20"/>
        </w:rPr>
        <w:t>SECTOR SECUNDARIO</w:t>
      </w:r>
    </w:p>
    <w:p w:rsidR="00C00EFF" w:rsidRPr="00BE1BBC" w:rsidRDefault="00792FD5" w:rsidP="00C00EFF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73660</wp:posOffset>
                </wp:positionV>
                <wp:extent cx="1333500" cy="358140"/>
                <wp:effectExtent l="0" t="0" r="38100" b="8001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3581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 recto de flecha" o:spid="_x0000_s1026" type="#_x0000_t32" style="position:absolute;margin-left:132.75pt;margin-top:5.8pt;width:105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" strokecolor="#bc4542 [3045]">
                <v:stroke endarrow="open"/>
              </v:shape>
            </w:pict>
          </mc:Fallback>
        </mc:AlternateContent>
      </w:r>
      <w:r w:rsidR="00C00EFF" w:rsidRPr="00BE1BBC">
        <w:rPr>
          <w:rFonts w:cs="Arial"/>
          <w:sz w:val="20"/>
          <w:szCs w:val="20"/>
        </w:rPr>
        <w:t>Producción de bienes durables</w:t>
      </w:r>
    </w:p>
    <w:p w:rsidR="00C00EFF" w:rsidRPr="00BE1BBC" w:rsidRDefault="004767B9" w:rsidP="00C00EFF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45898" wp14:editId="41B77012">
                <wp:simplePos x="0" y="0"/>
                <wp:positionH relativeFrom="column">
                  <wp:posOffset>588645</wp:posOffset>
                </wp:positionH>
                <wp:positionV relativeFrom="paragraph">
                  <wp:posOffset>80010</wp:posOffset>
                </wp:positionV>
                <wp:extent cx="2430780" cy="419100"/>
                <wp:effectExtent l="0" t="76200" r="83820" b="1905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078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onector recto de flecha" o:spid="_x0000_s1026" type="#_x0000_t32" style="position:absolute;margin-left:46.35pt;margin-top:6.3pt;width:191.4pt;height:3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" strokecolor="#bc4542 [3045]">
                <v:stroke endarrow="open"/>
              </v:shape>
            </w:pict>
          </mc:Fallback>
        </mc:AlternateContent>
      </w:r>
      <w:r>
        <w:rPr>
          <w:rFonts w:cs="Arial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A5BFB" wp14:editId="5297B2D4">
                <wp:simplePos x="0" y="0"/>
                <wp:positionH relativeFrom="column">
                  <wp:posOffset>680085</wp:posOffset>
                </wp:positionH>
                <wp:positionV relativeFrom="paragraph">
                  <wp:posOffset>110490</wp:posOffset>
                </wp:positionV>
                <wp:extent cx="2339340" cy="0"/>
                <wp:effectExtent l="0" t="76200" r="22860" b="11430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53.55pt;margin-top:8.7pt;width:184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" strokecolor="#bc4542 [3045]">
                <v:stroke endarrow="open"/>
              </v:shape>
            </w:pict>
          </mc:Fallback>
        </mc:AlternateContent>
      </w:r>
      <w:r w:rsidR="00C00EFF" w:rsidRPr="00BE1BBC">
        <w:rPr>
          <w:rFonts w:cs="Arial"/>
          <w:sz w:val="20"/>
          <w:szCs w:val="20"/>
        </w:rPr>
        <w:t xml:space="preserve">Farmacias                                                                               </w:t>
      </w:r>
      <w:r w:rsidR="00BE1BBC" w:rsidRPr="00BE1BBC">
        <w:rPr>
          <w:rFonts w:cs="Arial"/>
          <w:sz w:val="20"/>
          <w:szCs w:val="20"/>
        </w:rPr>
        <w:t xml:space="preserve"> </w:t>
      </w:r>
      <w:r w:rsidR="00BE1BBC">
        <w:rPr>
          <w:rFonts w:cs="Arial"/>
          <w:sz w:val="20"/>
          <w:szCs w:val="20"/>
        </w:rPr>
        <w:t xml:space="preserve">  </w:t>
      </w:r>
      <w:r>
        <w:rPr>
          <w:rFonts w:cs="Arial"/>
          <w:b/>
          <w:sz w:val="20"/>
          <w:szCs w:val="20"/>
        </w:rPr>
        <w:t>SECTOR TERCIARI</w:t>
      </w:r>
      <w:r w:rsidR="002C4E6D">
        <w:rPr>
          <w:rFonts w:cs="Arial"/>
          <w:b/>
          <w:sz w:val="20"/>
          <w:szCs w:val="20"/>
        </w:rPr>
        <w:t>O</w:t>
      </w:r>
    </w:p>
    <w:p w:rsidR="00C00EFF" w:rsidRDefault="00C00EFF" w:rsidP="004767B9">
      <w:pPr>
        <w:spacing w:line="360" w:lineRule="auto"/>
        <w:jc w:val="both"/>
        <w:rPr>
          <w:rFonts w:cs="Arial"/>
          <w:sz w:val="20"/>
          <w:szCs w:val="20"/>
        </w:rPr>
      </w:pPr>
      <w:r w:rsidRPr="00BE1BBC">
        <w:rPr>
          <w:rFonts w:cs="Arial"/>
          <w:sz w:val="20"/>
          <w:szCs w:val="20"/>
        </w:rPr>
        <w:t>Aerolíneas</w:t>
      </w:r>
    </w:p>
    <w:p w:rsidR="004767B9" w:rsidRDefault="004767B9" w:rsidP="004767B9">
      <w:pPr>
        <w:spacing w:line="360" w:lineRule="auto"/>
        <w:jc w:val="both"/>
        <w:rPr>
          <w:rFonts w:cs="Arial"/>
          <w:sz w:val="20"/>
          <w:szCs w:val="20"/>
        </w:rPr>
      </w:pPr>
    </w:p>
    <w:p w:rsidR="004767B9" w:rsidRPr="00A41FDA" w:rsidRDefault="00792FD5" w:rsidP="00A41FDA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b/>
          <w:sz w:val="20"/>
          <w:szCs w:val="20"/>
        </w:rPr>
      </w:pPr>
      <w:r w:rsidRPr="00A41FDA">
        <w:rPr>
          <w:rFonts w:cs="Arial"/>
          <w:b/>
          <w:sz w:val="20"/>
          <w:szCs w:val="20"/>
        </w:rPr>
        <w:t>¿</w:t>
      </w:r>
      <w:r w:rsidR="004767B9" w:rsidRPr="00A41FDA">
        <w:rPr>
          <w:rFonts w:cs="Arial"/>
          <w:b/>
          <w:sz w:val="20"/>
          <w:szCs w:val="20"/>
        </w:rPr>
        <w:t>Qué significa que las cadenas de pago estén rotas</w:t>
      </w:r>
      <w:proofErr w:type="gramStart"/>
      <w:r w:rsidR="004767B9" w:rsidRPr="00A41FDA">
        <w:rPr>
          <w:rFonts w:cs="Arial"/>
          <w:b/>
          <w:sz w:val="20"/>
          <w:szCs w:val="20"/>
        </w:rPr>
        <w:t>?¿</w:t>
      </w:r>
      <w:proofErr w:type="gramEnd"/>
      <w:r w:rsidRPr="00A41FDA">
        <w:rPr>
          <w:rFonts w:cs="Arial"/>
          <w:b/>
          <w:sz w:val="20"/>
          <w:szCs w:val="20"/>
        </w:rPr>
        <w:t xml:space="preserve"> Qué</w:t>
      </w:r>
      <w:r w:rsidR="004767B9" w:rsidRPr="00A41FDA">
        <w:rPr>
          <w:rFonts w:cs="Arial"/>
          <w:b/>
          <w:sz w:val="20"/>
          <w:szCs w:val="20"/>
        </w:rPr>
        <w:t xml:space="preserve"> empresas se ven involucradas en esta cadena de pagos rota? ( antes de contestar lea atentamente el 2° y 9° párrafo del art. Periodístico) (1p)</w:t>
      </w:r>
    </w:p>
    <w:p w:rsidR="00792FD5" w:rsidRDefault="00792FD5" w:rsidP="002C4E6D">
      <w:pPr>
        <w:pStyle w:val="Prrafodelista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Que las cadenas de pago estén rotas significa que las empresas no saben cómo pagarán sus cuentas a los proveedores ni los sueldos a sus empleados debido a la falta de ventas por el aislamiento.</w:t>
      </w:r>
    </w:p>
    <w:p w:rsidR="00792FD5" w:rsidRDefault="00792FD5" w:rsidP="00792FD5">
      <w:pPr>
        <w:pStyle w:val="Prrafodelista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Las empresas involucradas son de los sectores vinculados a la producción de bienes durables como la empresa automotriz  y de  electrodomésticos.</w:t>
      </w:r>
    </w:p>
    <w:p w:rsidR="002C4E6D" w:rsidRDefault="002C4E6D" w:rsidP="002C4E6D">
      <w:pPr>
        <w:pStyle w:val="Prrafodelista"/>
        <w:numPr>
          <w:ilvl w:val="0"/>
          <w:numId w:val="1"/>
        </w:numPr>
        <w:tabs>
          <w:tab w:val="left" w:pos="1425"/>
        </w:tabs>
        <w:spacing w:line="360" w:lineRule="auto"/>
        <w:jc w:val="both"/>
        <w:rPr>
          <w:rFonts w:cs="Arial"/>
          <w:b/>
          <w:sz w:val="20"/>
          <w:szCs w:val="20"/>
        </w:rPr>
      </w:pPr>
      <w:proofErr w:type="gramStart"/>
      <w:r w:rsidRPr="002C4E6D">
        <w:rPr>
          <w:rFonts w:cs="Arial"/>
          <w:b/>
          <w:sz w:val="20"/>
          <w:szCs w:val="20"/>
        </w:rPr>
        <w:t>.¿</w:t>
      </w:r>
      <w:proofErr w:type="gramEnd"/>
      <w:r w:rsidRPr="002C4E6D">
        <w:rPr>
          <w:rFonts w:cs="Arial"/>
          <w:b/>
          <w:sz w:val="20"/>
          <w:szCs w:val="20"/>
        </w:rPr>
        <w:t xml:space="preserve"> Qué opinan los que trabajan de esta manera?  (1p)</w:t>
      </w:r>
    </w:p>
    <w:p w:rsidR="004767B9" w:rsidRPr="004767B9" w:rsidRDefault="00A52A12" w:rsidP="00A41FDA">
      <w:pPr>
        <w:pStyle w:val="Prrafodelista"/>
        <w:tabs>
          <w:tab w:val="left" w:pos="1425"/>
        </w:tabs>
        <w:spacing w:line="360" w:lineRule="auto"/>
        <w:jc w:val="both"/>
        <w:rPr>
          <w:rFonts w:cs="Arial"/>
          <w:sz w:val="20"/>
          <w:szCs w:val="20"/>
        </w:rPr>
      </w:pPr>
      <w:r w:rsidRPr="00A41FDA">
        <w:rPr>
          <w:rFonts w:cs="Arial"/>
          <w:sz w:val="20"/>
          <w:szCs w:val="20"/>
        </w:rPr>
        <w:t>Pienso que es una ventaja para los trabajadores</w:t>
      </w:r>
      <w:r w:rsidR="00A41FDA" w:rsidRPr="00A41FDA">
        <w:rPr>
          <w:rFonts w:cs="Arial"/>
          <w:sz w:val="20"/>
          <w:szCs w:val="20"/>
        </w:rPr>
        <w:t xml:space="preserve"> implementar esta forma de trabajo en la pandemia </w:t>
      </w:r>
      <w:r w:rsidRPr="00A41FDA">
        <w:rPr>
          <w:rFonts w:cs="Arial"/>
          <w:sz w:val="20"/>
          <w:szCs w:val="20"/>
        </w:rPr>
        <w:t>para seguir cuidándose</w:t>
      </w:r>
      <w:r w:rsidR="00A41FDA" w:rsidRPr="00A41FDA">
        <w:rPr>
          <w:rFonts w:cs="Arial"/>
          <w:sz w:val="20"/>
          <w:szCs w:val="20"/>
        </w:rPr>
        <w:t xml:space="preserve"> del </w:t>
      </w:r>
      <w:proofErr w:type="spellStart"/>
      <w:r w:rsidR="00A41FDA" w:rsidRPr="00A41FDA">
        <w:rPr>
          <w:rFonts w:cs="Arial"/>
          <w:sz w:val="20"/>
          <w:szCs w:val="20"/>
        </w:rPr>
        <w:t>covid</w:t>
      </w:r>
      <w:proofErr w:type="spellEnd"/>
      <w:r w:rsidR="00A41FDA" w:rsidRPr="00A41FDA">
        <w:rPr>
          <w:rFonts w:cs="Arial"/>
          <w:sz w:val="20"/>
          <w:szCs w:val="20"/>
        </w:rPr>
        <w:t xml:space="preserve">, </w:t>
      </w:r>
      <w:r w:rsidRPr="00A41FDA">
        <w:rPr>
          <w:rFonts w:cs="Arial"/>
          <w:sz w:val="20"/>
          <w:szCs w:val="20"/>
        </w:rPr>
        <w:t xml:space="preserve"> sin moverse de sus casas, organizando sus ti</w:t>
      </w:r>
      <w:r w:rsidR="00A41FDA" w:rsidRPr="00A41FDA">
        <w:rPr>
          <w:rFonts w:cs="Arial"/>
          <w:sz w:val="20"/>
          <w:szCs w:val="20"/>
        </w:rPr>
        <w:t xml:space="preserve">empos, </w:t>
      </w:r>
      <w:r w:rsidRPr="00A41FDA">
        <w:rPr>
          <w:rFonts w:cs="Arial"/>
          <w:sz w:val="20"/>
          <w:szCs w:val="20"/>
        </w:rPr>
        <w:t xml:space="preserve">ahorrando costos y mejorando </w:t>
      </w:r>
      <w:proofErr w:type="gramStart"/>
      <w:r w:rsidRPr="00A41FDA">
        <w:rPr>
          <w:rFonts w:cs="Arial"/>
          <w:sz w:val="20"/>
          <w:szCs w:val="20"/>
        </w:rPr>
        <w:t>las productividad</w:t>
      </w:r>
      <w:proofErr w:type="gramEnd"/>
      <w:r w:rsidR="00A41FDA" w:rsidRPr="00A41FDA">
        <w:rPr>
          <w:rFonts w:cs="Arial"/>
          <w:sz w:val="20"/>
          <w:szCs w:val="20"/>
        </w:rPr>
        <w:t xml:space="preserve"> </w:t>
      </w:r>
      <w:r w:rsidR="00A41FDA" w:rsidRPr="00A41FDA">
        <w:rPr>
          <w:rFonts w:cs="Arial"/>
          <w:sz w:val="20"/>
          <w:szCs w:val="20"/>
        </w:rPr>
        <w:t>para la empresa</w:t>
      </w:r>
      <w:r w:rsidR="00A41FDA">
        <w:rPr>
          <w:rFonts w:cs="Arial"/>
          <w:sz w:val="20"/>
          <w:szCs w:val="20"/>
        </w:rPr>
        <w:t>.</w:t>
      </w:r>
      <w:bookmarkStart w:id="0" w:name="_GoBack"/>
      <w:bookmarkEnd w:id="0"/>
    </w:p>
    <w:sectPr w:rsidR="004767B9" w:rsidRPr="004767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6A2E"/>
    <w:multiLevelType w:val="hybridMultilevel"/>
    <w:tmpl w:val="8A72C2E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E21AFD"/>
    <w:multiLevelType w:val="hybridMultilevel"/>
    <w:tmpl w:val="41860D1C"/>
    <w:lvl w:ilvl="0" w:tplc="2C0A000B">
      <w:start w:val="1"/>
      <w:numFmt w:val="bullet"/>
      <w:lvlText w:val=""/>
      <w:lvlJc w:val="left"/>
      <w:pPr>
        <w:ind w:left="182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2">
    <w:nsid w:val="1F8C0865"/>
    <w:multiLevelType w:val="hybridMultilevel"/>
    <w:tmpl w:val="9328E2B4"/>
    <w:lvl w:ilvl="0" w:tplc="2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5BE7DA2"/>
    <w:multiLevelType w:val="hybridMultilevel"/>
    <w:tmpl w:val="1B725B8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22C90"/>
    <w:multiLevelType w:val="hybridMultilevel"/>
    <w:tmpl w:val="853CAE40"/>
    <w:lvl w:ilvl="0" w:tplc="2C0A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60207222"/>
    <w:multiLevelType w:val="hybridMultilevel"/>
    <w:tmpl w:val="9E2EE4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30ABF"/>
    <w:multiLevelType w:val="hybridMultilevel"/>
    <w:tmpl w:val="46BC159E"/>
    <w:lvl w:ilvl="0" w:tplc="2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90B42"/>
    <w:multiLevelType w:val="hybridMultilevel"/>
    <w:tmpl w:val="1A6261E4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DC"/>
    <w:rsid w:val="002B0E64"/>
    <w:rsid w:val="002C4E6D"/>
    <w:rsid w:val="0040480A"/>
    <w:rsid w:val="004767B9"/>
    <w:rsid w:val="00792FD5"/>
    <w:rsid w:val="00861793"/>
    <w:rsid w:val="00A41FDA"/>
    <w:rsid w:val="00A52A12"/>
    <w:rsid w:val="00BE1BBC"/>
    <w:rsid w:val="00C00EFF"/>
    <w:rsid w:val="00C26EDC"/>
    <w:rsid w:val="00C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6E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6E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LOPEZ</dc:creator>
  <cp:lastModifiedBy>FLIA LOPEZ</cp:lastModifiedBy>
  <cp:revision>1</cp:revision>
  <cp:lastPrinted>2022-05-19T18:53:00Z</cp:lastPrinted>
  <dcterms:created xsi:type="dcterms:W3CDTF">2022-05-19T17:10:00Z</dcterms:created>
  <dcterms:modified xsi:type="dcterms:W3CDTF">2022-05-19T18:54:00Z</dcterms:modified>
</cp:coreProperties>
</file>