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B5AFF" w:rsidRDefault="00963891">
      <w:pPr>
        <w:rPr>
          <w:b/>
        </w:rPr>
      </w:pPr>
      <w:r>
        <w:rPr>
          <w:b/>
        </w:rPr>
        <w:t xml:space="preserve">Alumna: </w:t>
      </w:r>
      <w:r>
        <w:t>Emilia Cabello</w:t>
      </w:r>
    </w:p>
    <w:p w14:paraId="00000002" w14:textId="77777777" w:rsidR="006B5AFF" w:rsidRDefault="00963891">
      <w:pPr>
        <w:rPr>
          <w:b/>
        </w:rPr>
      </w:pPr>
      <w:r>
        <w:rPr>
          <w:b/>
        </w:rPr>
        <w:t xml:space="preserve">Profesora: </w:t>
      </w:r>
      <w:r>
        <w:t>María del Valle Sánchez</w:t>
      </w:r>
    </w:p>
    <w:p w14:paraId="00000003" w14:textId="77777777" w:rsidR="006B5AFF" w:rsidRDefault="00963891">
      <w:pPr>
        <w:rPr>
          <w:b/>
        </w:rPr>
      </w:pPr>
      <w:r>
        <w:rPr>
          <w:b/>
        </w:rPr>
        <w:t>Curso</w:t>
      </w:r>
      <w:r>
        <w:t>: 6°B</w:t>
      </w:r>
    </w:p>
    <w:p w14:paraId="00000004" w14:textId="77777777" w:rsidR="006B5AFF" w:rsidRDefault="00963891">
      <w:pPr>
        <w:rPr>
          <w:b/>
        </w:rPr>
      </w:pPr>
      <w:r>
        <w:rPr>
          <w:b/>
        </w:rPr>
        <w:t>1-Análisis del art periodístico: Título; fuente, autor: fecha; breve resumen del  mismo.</w:t>
      </w:r>
    </w:p>
    <w:p w14:paraId="00000005" w14:textId="77777777" w:rsidR="006B5AFF" w:rsidRDefault="00963891">
      <w:pPr>
        <w:numPr>
          <w:ilvl w:val="0"/>
          <w:numId w:val="2"/>
        </w:numPr>
        <w:pBdr>
          <w:top w:val="nil"/>
          <w:left w:val="nil"/>
          <w:bottom w:val="nil"/>
          <w:right w:val="nil"/>
          <w:between w:val="nil"/>
        </w:pBdr>
        <w:spacing w:after="0"/>
        <w:rPr>
          <w:color w:val="000000"/>
        </w:rPr>
      </w:pPr>
      <w:r>
        <w:rPr>
          <w:color w:val="000000"/>
        </w:rPr>
        <w:t>Título:</w:t>
      </w:r>
      <w:r>
        <w:rPr>
          <w:rFonts w:ascii="Arial" w:eastAsia="Arial" w:hAnsi="Arial" w:cs="Arial"/>
          <w:b/>
          <w:color w:val="1F1F1F"/>
          <w:sz w:val="60"/>
          <w:szCs w:val="60"/>
        </w:rPr>
        <w:t xml:space="preserve"> </w:t>
      </w:r>
      <w:r>
        <w:rPr>
          <w:color w:val="000000"/>
        </w:rPr>
        <w:t>La CGT evalúa una movilización para protestar contra la inflación: “Tiene que haber una reacción de los trabajadores”</w:t>
      </w:r>
    </w:p>
    <w:p w14:paraId="00000006" w14:textId="77777777" w:rsidR="006B5AFF" w:rsidRDefault="00963891">
      <w:pPr>
        <w:numPr>
          <w:ilvl w:val="0"/>
          <w:numId w:val="2"/>
        </w:numPr>
        <w:pBdr>
          <w:top w:val="nil"/>
          <w:left w:val="nil"/>
          <w:bottom w:val="nil"/>
          <w:right w:val="nil"/>
          <w:between w:val="nil"/>
        </w:pBdr>
        <w:spacing w:after="0"/>
      </w:pPr>
      <w:r>
        <w:rPr>
          <w:color w:val="000000"/>
        </w:rPr>
        <w:t xml:space="preserve">Fuente: </w:t>
      </w:r>
      <w:proofErr w:type="spellStart"/>
      <w:r>
        <w:rPr>
          <w:color w:val="000000"/>
        </w:rPr>
        <w:t>Infobae</w:t>
      </w:r>
      <w:proofErr w:type="spellEnd"/>
      <w:r>
        <w:rPr>
          <w:color w:val="000000"/>
        </w:rPr>
        <w:t>.</w:t>
      </w:r>
    </w:p>
    <w:p w14:paraId="00000007" w14:textId="77777777" w:rsidR="006B5AFF" w:rsidRDefault="00963891">
      <w:pPr>
        <w:numPr>
          <w:ilvl w:val="0"/>
          <w:numId w:val="2"/>
        </w:numPr>
        <w:pBdr>
          <w:top w:val="nil"/>
          <w:left w:val="nil"/>
          <w:bottom w:val="nil"/>
          <w:right w:val="nil"/>
          <w:between w:val="nil"/>
        </w:pBdr>
        <w:spacing w:after="0"/>
      </w:pPr>
      <w:r>
        <w:rPr>
          <w:color w:val="000000"/>
        </w:rPr>
        <w:t xml:space="preserve">Autor: Ricardo </w:t>
      </w:r>
      <w:proofErr w:type="spellStart"/>
      <w:r>
        <w:rPr>
          <w:color w:val="000000"/>
        </w:rPr>
        <w:t>Carpena</w:t>
      </w:r>
      <w:proofErr w:type="spellEnd"/>
    </w:p>
    <w:p w14:paraId="00000008" w14:textId="77777777" w:rsidR="006B5AFF" w:rsidRDefault="00963891">
      <w:pPr>
        <w:numPr>
          <w:ilvl w:val="0"/>
          <w:numId w:val="2"/>
        </w:numPr>
        <w:pBdr>
          <w:top w:val="nil"/>
          <w:left w:val="nil"/>
          <w:bottom w:val="nil"/>
          <w:right w:val="nil"/>
          <w:between w:val="nil"/>
        </w:pBdr>
        <w:spacing w:after="0"/>
      </w:pPr>
      <w:r>
        <w:rPr>
          <w:color w:val="000000"/>
        </w:rPr>
        <w:t>Fecha:</w:t>
      </w:r>
      <w:r>
        <w:rPr>
          <w:rFonts w:ascii="Arial" w:eastAsia="Arial" w:hAnsi="Arial" w:cs="Arial"/>
          <w:color w:val="555555"/>
          <w:sz w:val="21"/>
          <w:szCs w:val="21"/>
        </w:rPr>
        <w:t xml:space="preserve"> </w:t>
      </w:r>
      <w:r>
        <w:rPr>
          <w:color w:val="000000"/>
        </w:rPr>
        <w:t>12 de Mayo de 2022</w:t>
      </w:r>
    </w:p>
    <w:p w14:paraId="00000009" w14:textId="77777777" w:rsidR="006B5AFF" w:rsidRDefault="00963891">
      <w:pPr>
        <w:numPr>
          <w:ilvl w:val="0"/>
          <w:numId w:val="2"/>
        </w:numPr>
        <w:pBdr>
          <w:top w:val="nil"/>
          <w:left w:val="nil"/>
          <w:bottom w:val="nil"/>
          <w:right w:val="nil"/>
          <w:between w:val="nil"/>
        </w:pBdr>
      </w:pPr>
      <w:r>
        <w:rPr>
          <w:color w:val="000000"/>
        </w:rPr>
        <w:t xml:space="preserve">Resumen: </w:t>
      </w:r>
    </w:p>
    <w:p w14:paraId="0000000A" w14:textId="77777777" w:rsidR="006B5AFF" w:rsidRDefault="00963891">
      <w:r>
        <w:t xml:space="preserve">Gerardo Martínez, líder de la UOCRA, reveló a </w:t>
      </w:r>
      <w:proofErr w:type="spellStart"/>
      <w:r>
        <w:t>Infobae</w:t>
      </w:r>
      <w:proofErr w:type="spellEnd"/>
      <w:r>
        <w:t xml:space="preserve"> que la c</w:t>
      </w:r>
      <w:r>
        <w:t>entral obrera está “conversando” sobre una medida para dar “una alarma a la sociedad y al empresariado de que con este proceso inflacionario no tenemos destino”</w:t>
      </w:r>
    </w:p>
    <w:p w14:paraId="0000000B" w14:textId="77777777" w:rsidR="006B5AFF" w:rsidRDefault="00963891">
      <w:pPr>
        <w:pBdr>
          <w:top w:val="nil"/>
          <w:left w:val="nil"/>
          <w:bottom w:val="nil"/>
          <w:right w:val="nil"/>
          <w:between w:val="nil"/>
        </w:pBdr>
        <w:spacing w:after="0" w:line="240" w:lineRule="auto"/>
        <w:rPr>
          <w:color w:val="000000"/>
          <w:sz w:val="24"/>
          <w:szCs w:val="24"/>
        </w:rPr>
      </w:pPr>
      <w:r>
        <w:rPr>
          <w:color w:val="000000"/>
          <w:sz w:val="24"/>
          <w:szCs w:val="24"/>
        </w:rPr>
        <w:t>Si hay algo que considera necesario la CGT, es la idea de una gran movilización donde los traba</w:t>
      </w:r>
      <w:r>
        <w:rPr>
          <w:color w:val="000000"/>
          <w:sz w:val="24"/>
          <w:szCs w:val="24"/>
        </w:rPr>
        <w:t xml:space="preserve">jadores accionen en razón de la inflación que se </w:t>
      </w:r>
      <w:proofErr w:type="spellStart"/>
      <w:r>
        <w:rPr>
          <w:color w:val="000000"/>
          <w:sz w:val="24"/>
          <w:szCs w:val="24"/>
        </w:rPr>
        <w:t>esta</w:t>
      </w:r>
      <w:proofErr w:type="spellEnd"/>
      <w:r>
        <w:rPr>
          <w:color w:val="000000"/>
          <w:sz w:val="24"/>
          <w:szCs w:val="24"/>
        </w:rPr>
        <w:t xml:space="preserve"> viviendo.</w:t>
      </w:r>
    </w:p>
    <w:p w14:paraId="0000000C" w14:textId="77777777" w:rsidR="006B5AFF" w:rsidRDefault="006B5AFF">
      <w:pPr>
        <w:pBdr>
          <w:top w:val="nil"/>
          <w:left w:val="nil"/>
          <w:bottom w:val="nil"/>
          <w:right w:val="nil"/>
          <w:between w:val="nil"/>
        </w:pBdr>
        <w:spacing w:after="0" w:line="240" w:lineRule="auto"/>
        <w:rPr>
          <w:b/>
          <w:color w:val="000000"/>
          <w:sz w:val="24"/>
          <w:szCs w:val="24"/>
        </w:rPr>
      </w:pPr>
    </w:p>
    <w:p w14:paraId="0000000D" w14:textId="77777777" w:rsidR="006B5AFF" w:rsidRDefault="00963891">
      <w:pPr>
        <w:pBdr>
          <w:top w:val="nil"/>
          <w:left w:val="nil"/>
          <w:bottom w:val="nil"/>
          <w:right w:val="nil"/>
          <w:between w:val="nil"/>
        </w:pBdr>
        <w:spacing w:after="0" w:line="240" w:lineRule="auto"/>
        <w:rPr>
          <w:color w:val="000000"/>
          <w:sz w:val="24"/>
          <w:szCs w:val="24"/>
        </w:rPr>
      </w:pPr>
      <w:r>
        <w:rPr>
          <w:color w:val="000000"/>
          <w:sz w:val="24"/>
          <w:szCs w:val="24"/>
        </w:rPr>
        <w:t xml:space="preserve">El congreso de la UOCRA comenzó por la mañana con la presencia del jefe de Gabinete, Juan </w:t>
      </w:r>
      <w:proofErr w:type="spellStart"/>
      <w:r>
        <w:rPr>
          <w:color w:val="000000"/>
          <w:sz w:val="24"/>
          <w:szCs w:val="24"/>
        </w:rPr>
        <w:t>Manzur</w:t>
      </w:r>
      <w:proofErr w:type="spellEnd"/>
      <w:r>
        <w:rPr>
          <w:color w:val="000000"/>
          <w:sz w:val="24"/>
          <w:szCs w:val="24"/>
        </w:rPr>
        <w:t>, quien les dijo a los delegados</w:t>
      </w:r>
      <w:r>
        <w:rPr>
          <w:color w:val="000000"/>
          <w:sz w:val="24"/>
          <w:szCs w:val="24"/>
          <w:highlight w:val="white"/>
        </w:rPr>
        <w:t xml:space="preserve">: </w:t>
      </w:r>
      <w:r>
        <w:rPr>
          <w:color w:val="000000"/>
          <w:sz w:val="24"/>
          <w:szCs w:val="24"/>
        </w:rPr>
        <w:t>Tenemos claro que debemos apostar a la producción. Hay que generar las condiciones para que se invierta.</w:t>
      </w:r>
    </w:p>
    <w:p w14:paraId="0000000E" w14:textId="77777777" w:rsidR="006B5AFF" w:rsidRDefault="006B5AFF">
      <w:pPr>
        <w:pBdr>
          <w:top w:val="nil"/>
          <w:left w:val="nil"/>
          <w:bottom w:val="nil"/>
          <w:right w:val="nil"/>
          <w:between w:val="nil"/>
        </w:pBdr>
        <w:spacing w:after="0" w:line="240" w:lineRule="auto"/>
        <w:rPr>
          <w:color w:val="000000"/>
          <w:sz w:val="24"/>
          <w:szCs w:val="24"/>
        </w:rPr>
      </w:pPr>
    </w:p>
    <w:p w14:paraId="0000000F" w14:textId="77777777" w:rsidR="006B5AFF" w:rsidRDefault="00963891">
      <w:pPr>
        <w:pBdr>
          <w:top w:val="nil"/>
          <w:left w:val="nil"/>
          <w:bottom w:val="nil"/>
          <w:right w:val="nil"/>
          <w:between w:val="nil"/>
        </w:pBdr>
        <w:spacing w:after="0" w:line="240" w:lineRule="auto"/>
        <w:rPr>
          <w:color w:val="000000"/>
          <w:sz w:val="24"/>
          <w:szCs w:val="24"/>
        </w:rPr>
      </w:pPr>
      <w:r>
        <w:rPr>
          <w:color w:val="000000"/>
          <w:sz w:val="24"/>
          <w:szCs w:val="24"/>
        </w:rPr>
        <w:t xml:space="preserve">El jefe de gabinete y el ministro de Trabajo, plantearon la importancia de la construcción y los potenciales que tiene la Argentina. Y que para salir </w:t>
      </w:r>
      <w:r>
        <w:rPr>
          <w:color w:val="000000"/>
          <w:sz w:val="24"/>
          <w:szCs w:val="24"/>
        </w:rPr>
        <w:t>de este desbarajuste macroeconómico es necesario seguir logrando una relación con el sector que representa la capacidad instalada.</w:t>
      </w:r>
    </w:p>
    <w:p w14:paraId="00000010" w14:textId="77777777" w:rsidR="006B5AFF" w:rsidRDefault="006B5AFF">
      <w:pPr>
        <w:pBdr>
          <w:top w:val="nil"/>
          <w:left w:val="nil"/>
          <w:bottom w:val="nil"/>
          <w:right w:val="nil"/>
          <w:between w:val="nil"/>
        </w:pBdr>
        <w:spacing w:after="0" w:line="240" w:lineRule="auto"/>
        <w:rPr>
          <w:color w:val="000000"/>
          <w:sz w:val="24"/>
          <w:szCs w:val="24"/>
        </w:rPr>
      </w:pPr>
    </w:p>
    <w:p w14:paraId="00000011" w14:textId="77777777" w:rsidR="006B5AFF" w:rsidRDefault="00963891">
      <w:pPr>
        <w:pBdr>
          <w:top w:val="nil"/>
          <w:left w:val="nil"/>
          <w:bottom w:val="nil"/>
          <w:right w:val="nil"/>
          <w:between w:val="nil"/>
        </w:pBdr>
        <w:spacing w:after="0" w:line="240" w:lineRule="auto"/>
        <w:rPr>
          <w:color w:val="000000"/>
          <w:sz w:val="24"/>
          <w:szCs w:val="24"/>
        </w:rPr>
      </w:pPr>
      <w:r>
        <w:rPr>
          <w:color w:val="000000"/>
          <w:sz w:val="24"/>
          <w:szCs w:val="24"/>
        </w:rPr>
        <w:t>El gobierno por su parte, debe tratar de garantizar políticas económicas y públicas que vayan en esa dirección para lograr e</w:t>
      </w:r>
      <w:r>
        <w:rPr>
          <w:color w:val="000000"/>
          <w:sz w:val="24"/>
          <w:szCs w:val="24"/>
        </w:rPr>
        <w:t>l sostenimiento de la producción, pero enriquecerla con más inversiones para abrir el abanico y generar más puestos de trabajo. </w:t>
      </w:r>
    </w:p>
    <w:p w14:paraId="00000012" w14:textId="77777777" w:rsidR="006B5AFF" w:rsidRDefault="006B5AFF">
      <w:pPr>
        <w:pBdr>
          <w:top w:val="nil"/>
          <w:left w:val="nil"/>
          <w:bottom w:val="nil"/>
          <w:right w:val="nil"/>
          <w:between w:val="nil"/>
        </w:pBdr>
        <w:spacing w:after="0" w:line="240" w:lineRule="auto"/>
        <w:rPr>
          <w:color w:val="000000"/>
          <w:sz w:val="24"/>
          <w:szCs w:val="24"/>
        </w:rPr>
      </w:pPr>
    </w:p>
    <w:p w14:paraId="00000013" w14:textId="77777777" w:rsidR="006B5AFF" w:rsidRDefault="00963891">
      <w:pPr>
        <w:rPr>
          <w:color w:val="000000"/>
          <w:sz w:val="24"/>
          <w:szCs w:val="24"/>
        </w:rPr>
      </w:pPr>
      <w:r>
        <w:rPr>
          <w:color w:val="000000"/>
          <w:sz w:val="24"/>
          <w:szCs w:val="24"/>
        </w:rPr>
        <w:t>La UOCRA le reclamo al gobierno, el índice inflacionario de abril que fue de 6% y llegó al 58% en los últimos 12 meses, la cif</w:t>
      </w:r>
      <w:r>
        <w:rPr>
          <w:color w:val="000000"/>
          <w:sz w:val="24"/>
          <w:szCs w:val="24"/>
        </w:rPr>
        <w:t>ra más alta en 30 años, a lo que el gobierno, le respondió que reconocía la cifra y que estaban tratando de encontrar un horizonte lo suficientemente coherente para que no sólo tenga previsibilidad el sector empresario sino también los intereses de los tra</w:t>
      </w:r>
      <w:r>
        <w:rPr>
          <w:color w:val="000000"/>
          <w:sz w:val="24"/>
          <w:szCs w:val="24"/>
        </w:rPr>
        <w:t>bajadores. También sostuvo que falta un plan</w:t>
      </w:r>
    </w:p>
    <w:p w14:paraId="00000014" w14:textId="77777777" w:rsidR="006B5AFF" w:rsidRDefault="006B5AFF">
      <w:pPr>
        <w:rPr>
          <w:color w:val="000000"/>
          <w:sz w:val="24"/>
          <w:szCs w:val="24"/>
        </w:rPr>
      </w:pPr>
    </w:p>
    <w:p w14:paraId="00000015" w14:textId="77777777" w:rsidR="006B5AFF" w:rsidRDefault="006B5AFF">
      <w:pPr>
        <w:rPr>
          <w:color w:val="000000"/>
          <w:sz w:val="24"/>
          <w:szCs w:val="24"/>
        </w:rPr>
      </w:pPr>
    </w:p>
    <w:p w14:paraId="00000016" w14:textId="77777777" w:rsidR="006B5AFF" w:rsidRDefault="006B5AFF">
      <w:pPr>
        <w:rPr>
          <w:color w:val="000000"/>
          <w:sz w:val="24"/>
          <w:szCs w:val="24"/>
        </w:rPr>
      </w:pPr>
      <w:bookmarkStart w:id="0" w:name="_gjdgxs" w:colFirst="0" w:colLast="0"/>
      <w:bookmarkEnd w:id="0"/>
    </w:p>
    <w:p w14:paraId="00000017" w14:textId="77777777" w:rsidR="006B5AFF" w:rsidRDefault="006B5AFF"/>
    <w:p w14:paraId="00000018" w14:textId="77777777" w:rsidR="006B5AFF" w:rsidRDefault="00963891">
      <w:pPr>
        <w:rPr>
          <w:b/>
        </w:rPr>
      </w:pPr>
      <w:r>
        <w:rPr>
          <w:b/>
        </w:rPr>
        <w:lastRenderedPageBreak/>
        <w:t xml:space="preserve">2- </w:t>
      </w:r>
      <w:proofErr w:type="gramStart"/>
      <w:r>
        <w:rPr>
          <w:b/>
        </w:rPr>
        <w:t>¿ Qué</w:t>
      </w:r>
      <w:proofErr w:type="gramEnd"/>
      <w:r>
        <w:rPr>
          <w:b/>
        </w:rPr>
        <w:t xml:space="preserve"> significa UOCRA  Y CGT?</w:t>
      </w:r>
    </w:p>
    <w:p w14:paraId="00000019" w14:textId="77777777" w:rsidR="006B5AFF" w:rsidRDefault="00963891">
      <w:r>
        <w:t>La </w:t>
      </w:r>
      <w:r>
        <w:rPr>
          <w:b/>
        </w:rPr>
        <w:t>UOCRA</w:t>
      </w:r>
      <w:r>
        <w:t xml:space="preserve"> es una organización sindical que ejerce la legítima representación de los trabajadores constructores, reivindicando como fundamentales los conceptos de solidaridad, </w:t>
      </w:r>
      <w:r>
        <w:t>trabajo digno y justicia social.</w:t>
      </w:r>
    </w:p>
    <w:p w14:paraId="0000001A" w14:textId="77777777" w:rsidR="006B5AFF" w:rsidRDefault="00963891">
      <w:r>
        <w:t>“La Confederación General del Trabajo (</w:t>
      </w:r>
      <w:r>
        <w:rPr>
          <w:b/>
        </w:rPr>
        <w:t>CGT</w:t>
      </w:r>
      <w:r>
        <w:t>) es una asociación de trabajadores y trabajadoras que se define anarcosindicalista, y por tanto: de clase, autónoma, autogestionaria, federalista, internacionalista y libertaria</w:t>
      </w:r>
    </w:p>
    <w:p w14:paraId="0000001B" w14:textId="77777777" w:rsidR="006B5AFF" w:rsidRDefault="00963891">
      <w:pPr>
        <w:rPr>
          <w:b/>
        </w:rPr>
      </w:pPr>
      <w:r>
        <w:rPr>
          <w:b/>
        </w:rPr>
        <w:t>3-</w:t>
      </w:r>
      <w:proofErr w:type="gramStart"/>
      <w:r>
        <w:rPr>
          <w:b/>
        </w:rPr>
        <w:t>¿ Qué</w:t>
      </w:r>
      <w:proofErr w:type="gramEnd"/>
      <w:r>
        <w:rPr>
          <w:b/>
        </w:rPr>
        <w:t xml:space="preserve"> clase de organizaciones son? ¿</w:t>
      </w:r>
      <w:proofErr w:type="gramStart"/>
      <w:r>
        <w:rPr>
          <w:b/>
        </w:rPr>
        <w:t>se</w:t>
      </w:r>
      <w:proofErr w:type="gramEnd"/>
      <w:r>
        <w:rPr>
          <w:b/>
        </w:rPr>
        <w:t xml:space="preserve"> encuentran amparadas en nuestra C:N:? ¿Qué art?</w:t>
      </w:r>
    </w:p>
    <w:p w14:paraId="0000001C" w14:textId="77777777" w:rsidR="006B5AFF" w:rsidRDefault="00963891">
      <w:pPr>
        <w:numPr>
          <w:ilvl w:val="0"/>
          <w:numId w:val="1"/>
        </w:numPr>
        <w:pBdr>
          <w:top w:val="nil"/>
          <w:left w:val="nil"/>
          <w:bottom w:val="nil"/>
          <w:right w:val="nil"/>
          <w:between w:val="nil"/>
        </w:pBdr>
        <w:rPr>
          <w:color w:val="000000"/>
          <w:sz w:val="24"/>
          <w:szCs w:val="24"/>
          <w:highlight w:val="white"/>
        </w:rPr>
      </w:pPr>
      <w:r>
        <w:rPr>
          <w:color w:val="000000"/>
          <w:sz w:val="24"/>
          <w:szCs w:val="24"/>
        </w:rPr>
        <w:t xml:space="preserve">La </w:t>
      </w:r>
      <w:r>
        <w:rPr>
          <w:b/>
          <w:color w:val="000000"/>
          <w:sz w:val="24"/>
          <w:szCs w:val="24"/>
          <w:u w:val="single"/>
        </w:rPr>
        <w:t>UOCRA</w:t>
      </w:r>
      <w:r>
        <w:rPr>
          <w:color w:val="000000"/>
          <w:sz w:val="24"/>
          <w:szCs w:val="24"/>
        </w:rPr>
        <w:t xml:space="preserve">, </w:t>
      </w:r>
      <w:r>
        <w:rPr>
          <w:color w:val="000000"/>
          <w:sz w:val="24"/>
          <w:szCs w:val="24"/>
          <w:highlight w:val="white"/>
        </w:rPr>
        <w:t>es una organización sindical que ejerce la legítima representación de los trabajadores constructores, reivindicando como fundamentales los conceptos de solidar</w:t>
      </w:r>
      <w:r>
        <w:rPr>
          <w:color w:val="000000"/>
          <w:sz w:val="24"/>
          <w:szCs w:val="24"/>
          <w:highlight w:val="white"/>
        </w:rPr>
        <w:t>idad, trabajo digno y justicia social.</w:t>
      </w:r>
    </w:p>
    <w:p w14:paraId="0000001D" w14:textId="77777777" w:rsidR="006B5AFF" w:rsidRDefault="00963891">
      <w:pPr>
        <w:numPr>
          <w:ilvl w:val="0"/>
          <w:numId w:val="1"/>
        </w:numPr>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t xml:space="preserve">La </w:t>
      </w:r>
      <w:r>
        <w:rPr>
          <w:b/>
          <w:color w:val="000000"/>
          <w:sz w:val="24"/>
          <w:szCs w:val="24"/>
          <w:highlight w:val="white"/>
          <w:u w:val="single"/>
        </w:rPr>
        <w:t>CGT</w:t>
      </w:r>
      <w:r>
        <w:rPr>
          <w:color w:val="000000"/>
          <w:sz w:val="24"/>
          <w:szCs w:val="24"/>
          <w:highlight w:val="white"/>
        </w:rPr>
        <w:t xml:space="preserve"> es la central sindical, que agrupa a 14 sindicatos, entre otros, el de los trabajadores estatales, el de los docentes y el de la construcción.</w:t>
      </w:r>
    </w:p>
    <w:p w14:paraId="0000001E" w14:textId="77777777" w:rsidR="006B5AFF" w:rsidRDefault="006B5AFF">
      <w:pPr>
        <w:pBdr>
          <w:top w:val="nil"/>
          <w:left w:val="nil"/>
          <w:bottom w:val="nil"/>
          <w:right w:val="nil"/>
          <w:between w:val="nil"/>
        </w:pBdr>
        <w:spacing w:after="0" w:line="240" w:lineRule="auto"/>
        <w:ind w:left="360"/>
        <w:rPr>
          <w:color w:val="000000"/>
          <w:sz w:val="24"/>
          <w:szCs w:val="24"/>
          <w:highlight w:val="white"/>
        </w:rPr>
      </w:pPr>
    </w:p>
    <w:p w14:paraId="0000001F" w14:textId="77777777" w:rsidR="006B5AFF" w:rsidRDefault="00963891">
      <w:pPr>
        <w:pBdr>
          <w:top w:val="nil"/>
          <w:left w:val="nil"/>
          <w:bottom w:val="nil"/>
          <w:right w:val="nil"/>
          <w:between w:val="nil"/>
        </w:pBdr>
        <w:spacing w:after="0" w:line="240" w:lineRule="auto"/>
        <w:ind w:left="360"/>
        <w:rPr>
          <w:b/>
          <w:color w:val="000000"/>
          <w:sz w:val="24"/>
          <w:szCs w:val="24"/>
          <w:highlight w:val="white"/>
        </w:rPr>
      </w:pPr>
      <w:r>
        <w:rPr>
          <w:b/>
          <w:color w:val="000000"/>
          <w:sz w:val="24"/>
          <w:szCs w:val="24"/>
          <w:highlight w:val="white"/>
        </w:rPr>
        <w:t>Se encuentran amparadas, en el artículo 14 bis de la Constitución Nacional, se establece que los trabajadores pueden agruparse en sindicatos libremente</w:t>
      </w:r>
    </w:p>
    <w:p w14:paraId="00000020" w14:textId="77777777" w:rsidR="006B5AFF" w:rsidRDefault="006B5AFF">
      <w:pPr>
        <w:pBdr>
          <w:top w:val="nil"/>
          <w:left w:val="nil"/>
          <w:bottom w:val="nil"/>
          <w:right w:val="nil"/>
          <w:between w:val="nil"/>
        </w:pBdr>
        <w:spacing w:after="0" w:line="240" w:lineRule="auto"/>
        <w:ind w:left="360"/>
        <w:rPr>
          <w:color w:val="000000"/>
          <w:sz w:val="24"/>
          <w:szCs w:val="24"/>
          <w:highlight w:val="white"/>
        </w:rPr>
      </w:pPr>
    </w:p>
    <w:p w14:paraId="00000021" w14:textId="77777777" w:rsidR="006B5AFF" w:rsidRDefault="00963891">
      <w:pPr>
        <w:rPr>
          <w:b/>
        </w:rPr>
      </w:pPr>
      <w:r>
        <w:rPr>
          <w:b/>
        </w:rPr>
        <w:t xml:space="preserve">4-¿En </w:t>
      </w:r>
      <w:proofErr w:type="spellStart"/>
      <w:r>
        <w:rPr>
          <w:b/>
        </w:rPr>
        <w:t>que</w:t>
      </w:r>
      <w:proofErr w:type="spellEnd"/>
      <w:r>
        <w:rPr>
          <w:b/>
        </w:rPr>
        <w:t xml:space="preserve"> consiste su reclamo y cómo se harán oír?</w:t>
      </w:r>
    </w:p>
    <w:p w14:paraId="00000022" w14:textId="77777777" w:rsidR="006B5AFF" w:rsidRDefault="00963891">
      <w:r>
        <w:t>En el análisis que puede haber en el mediano plazo, </w:t>
      </w:r>
      <w:r>
        <w:t xml:space="preserve">soy de los que piensa que tiene que haber una reacción de los trabajadores organizados, con una acción concreta para generar la alarma de que este proceso inflacionario no nos da destino y que cualquier número que podamos acordar en nuestras paritarias es </w:t>
      </w:r>
      <w:r>
        <w:t>administrar la pobreza. Queremos que haya un plan económico que tienda a bajar la inflación porque la inflación es el impuesto a la pobreza, el colesterol malo de nuestra sociedad.</w:t>
      </w:r>
    </w:p>
    <w:p w14:paraId="00000023" w14:textId="77777777" w:rsidR="006B5AFF" w:rsidRDefault="00963891">
      <w:r>
        <w:t>No digo una medida de fuerza, pero sí una medida que tendrá que ver con una</w:t>
      </w:r>
      <w:r>
        <w:t xml:space="preserve"> acción contundente como para mostrar que los trabajadores, más allá de que tengamos la posibilidad de discutir paritarias libres con los guarismos que estamos firmando, si esto se sigue manifestando con este crecimiento de nivel inflacionario nunca vamos </w:t>
      </w:r>
      <w:r>
        <w:t>a estar a la altura de recuperar el salario real. Y así no hay perspectiva de tener un país que sea atractivo para generar inversiones o desarrollar trabajo</w:t>
      </w:r>
    </w:p>
    <w:p w14:paraId="00000024" w14:textId="77777777" w:rsidR="006B5AFF" w:rsidRDefault="00963891">
      <w:pPr>
        <w:rPr>
          <w:b/>
        </w:rPr>
      </w:pPr>
      <w:r>
        <w:rPr>
          <w:b/>
        </w:rPr>
        <w:t>5-¿ Qué garantía de la C:N</w:t>
      </w:r>
      <w:proofErr w:type="gramStart"/>
      <w:r>
        <w:rPr>
          <w:b/>
        </w:rPr>
        <w:t>:,</w:t>
      </w:r>
      <w:proofErr w:type="gramEnd"/>
      <w:r>
        <w:rPr>
          <w:b/>
        </w:rPr>
        <w:t xml:space="preserve"> ampara el derecho que reclaman? Explique su procedimiento</w:t>
      </w:r>
    </w:p>
    <w:p w14:paraId="00000025" w14:textId="50292BC7" w:rsidR="006B5AFF" w:rsidRDefault="00963891">
      <w:r>
        <w:rPr>
          <w:b/>
        </w:rPr>
        <w:t xml:space="preserve">Artículo 14 </w:t>
      </w:r>
      <w:bookmarkStart w:id="1" w:name="_GoBack"/>
      <w:bookmarkEnd w:id="1"/>
      <w:r>
        <w:rPr>
          <w:b/>
        </w:rPr>
        <w:t xml:space="preserve">bis. </w:t>
      </w:r>
      <w:r>
        <w:t>- El trabajo en sus diversas formas gozará de la protección de las leyes , las que asegurarán al trabajador : condiciones dignas y equitativas de labor , jornada limitada descanso y vacaciones pagados ; retribución justa ; salario mínimo</w:t>
      </w:r>
      <w:r>
        <w:t xml:space="preserve"> vital móvil </w:t>
      </w:r>
      <w:r>
        <w:t>; igual remuneración por igual tarea ; participación en las ganancias de las empresas , con control de la producción y colaboración en la dirección ; protección contra el despido arbitrario ; estabilidad del empleado público ; organización sindical libre y</w:t>
      </w:r>
      <w:r>
        <w:t xml:space="preserve"> democrática , reconocida por la simple inscripción en un registro especial . </w:t>
      </w:r>
    </w:p>
    <w:p w14:paraId="00000026" w14:textId="2EA74552" w:rsidR="006B5AFF" w:rsidRDefault="00963891">
      <w:r>
        <w:lastRenderedPageBreak/>
        <w:t>Queda garantizado a los gremios:</w:t>
      </w:r>
      <w:r>
        <w:t xml:space="preserve"> concertar convenios colectivos de trabajo;</w:t>
      </w:r>
      <w:r>
        <w:t xml:space="preserve"> recurrir a la conciliación y al arbitraje:</w:t>
      </w:r>
      <w:r>
        <w:t xml:space="preserve"> el derecho de huelga. </w:t>
      </w:r>
      <w:r>
        <w:t>Los representantes gremiales goz</w:t>
      </w:r>
      <w:r>
        <w:t>arán de las garantías</w:t>
      </w:r>
      <w:r>
        <w:t xml:space="preserve"> necesarias para el cumplimiento de sugestión sindical y las relacionadas con la estabilidad de su empleo.</w:t>
      </w:r>
    </w:p>
    <w:p w14:paraId="00000027" w14:textId="099C79FC" w:rsidR="006B5AFF" w:rsidRDefault="00963891">
      <w:r>
        <w:t>El Estado otorgará</w:t>
      </w:r>
      <w:r>
        <w:t xml:space="preserve"> los beneficios de la seguridad social,</w:t>
      </w:r>
      <w:r>
        <w:t xml:space="preserve"> que tendrá carácter de intégrale</w:t>
      </w:r>
      <w:r>
        <w:t xml:space="preserve"> a renunciable. </w:t>
      </w:r>
      <w:r>
        <w:t>En especial la ley establecerá:</w:t>
      </w:r>
      <w:r>
        <w:t xml:space="preserve"> el seguro social obligatorio,</w:t>
      </w:r>
      <w:r>
        <w:t xml:space="preserve"> que estará a cargo de entidades nacionales o provinciales con autonomía</w:t>
      </w:r>
      <w:r>
        <w:t xml:space="preserve"> financiera</w:t>
      </w:r>
      <w:r>
        <w:t xml:space="preserve"> económica,</w:t>
      </w:r>
      <w:r>
        <w:t xml:space="preserve"> administradas por los interesados con participación del Estado,</w:t>
      </w:r>
      <w:r>
        <w:t xml:space="preserve"> sin que pueda existir superposición de aportes:</w:t>
      </w:r>
      <w:r>
        <w:t xml:space="preserve"> ju</w:t>
      </w:r>
      <w:r>
        <w:t>bilaciones y pensiones móviles:</w:t>
      </w:r>
      <w:r>
        <w:t xml:space="preserve"> la protección</w:t>
      </w:r>
      <w:r>
        <w:t xml:space="preserve"> integral de la familia;</w:t>
      </w:r>
      <w:r>
        <w:t xml:space="preserve"> la defensa del bien de familia la compensación económica familiar y el acceso a una vivienda digna.</w:t>
      </w:r>
    </w:p>
    <w:p w14:paraId="00000028" w14:textId="3AD22528" w:rsidR="006B5AFF" w:rsidRDefault="00963891">
      <w:r>
        <w:rPr>
          <w:b/>
        </w:rPr>
        <w:t>Artículo 43:</w:t>
      </w:r>
      <w:r>
        <w:t xml:space="preserve"> Toda</w:t>
      </w:r>
      <w:r>
        <w:t xml:space="preserve"> persona puede interponer acción expedita y rápida de amparo, siemp</w:t>
      </w:r>
      <w:r>
        <w:t>re que no exista otro medio judicial más idóneo, contra todo acto u omisión de autoridades públicas o de particulares, que en forma actual o inminente lesione, restrinja, altere o amenace, con arbitrariedad o ilegalidad manifiesta, derechos y garantías rec</w:t>
      </w:r>
      <w:r>
        <w:t>onocidos por esta Constitución, un tratado o una ley. En el caso, el juez podrá declarar la inconstitucionalidad de la norma en que se funde el acto u omisión lesiva.</w:t>
      </w:r>
    </w:p>
    <w:p w14:paraId="00000029" w14:textId="77777777" w:rsidR="006B5AFF" w:rsidRDefault="00963891">
      <w:r>
        <w:t>Podrán interponer esta acción contra cualquier forma de discriminación y en lo relativo a</w:t>
      </w:r>
      <w:r>
        <w:t xml:space="preserve"> los derechos que protegen al ambiente, a la competencia, al usuario y al consumidor, así como a los derechos de incidencia colectiva en general, el afectado, el defensor del pueblo y las asociaciones que propendan a esos fines, registradas conforme a la l</w:t>
      </w:r>
      <w:r>
        <w:t>ey, la que determinará los requisitos y formas de su organización.</w:t>
      </w:r>
    </w:p>
    <w:p w14:paraId="0000002A" w14:textId="77777777" w:rsidR="006B5AFF" w:rsidRDefault="00963891">
      <w:r>
        <w:t>Toda persona podrá interponer esta acción para tomar conocimiento de los datos a ella referidos y de su finalidad, que consten en registros o bancos de datos públicos, o los privados destin</w:t>
      </w:r>
      <w:r>
        <w:t>ados a proveer informes, y en caso de falsedad o discriminación, para exigir la supresión, rectificación, confidencialidad o actualización de aquéllos. No podrá afectarse el secreto de las fuentes de información periodística.</w:t>
      </w:r>
    </w:p>
    <w:p w14:paraId="0000002B" w14:textId="77777777" w:rsidR="006B5AFF" w:rsidRDefault="00963891">
      <w:r>
        <w:t>Cuando el derecho lesionado, r</w:t>
      </w:r>
      <w:r>
        <w:t>estringido, alterado o amenazado fuera la libertad física, o en caso de agravamiento ilegítimo en la forma o condiciones de detención, o en el de desaparición forzada de personas, la acción de hábeas corpus podrá ser interpuesta por el afectado o por cualq</w:t>
      </w:r>
      <w:r>
        <w:t>uiera en su favor y el juez resolverá de inmediato, aun durante la vigencia del estado de sitio.</w:t>
      </w:r>
    </w:p>
    <w:p w14:paraId="0000002C" w14:textId="77777777" w:rsidR="006B5AFF" w:rsidRDefault="00963891">
      <w:pPr>
        <w:rPr>
          <w:b/>
        </w:rPr>
      </w:pPr>
      <w:r>
        <w:rPr>
          <w:b/>
        </w:rPr>
        <w:t>En este caso se usa la acción de amparo</w:t>
      </w:r>
    </w:p>
    <w:sectPr w:rsidR="006B5AFF">
      <w:pgSz w:w="12240" w:h="15840"/>
      <w:pgMar w:top="1417" w:right="1701"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1BAA"/>
    <w:multiLevelType w:val="multilevel"/>
    <w:tmpl w:val="DB76D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792911"/>
    <w:multiLevelType w:val="multilevel"/>
    <w:tmpl w:val="69602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FF"/>
    <w:rsid w:val="006B5AFF"/>
    <w:rsid w:val="009638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4C06C-608A-460B-B148-708F33D3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6202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Cabellos</dc:creator>
  <cp:lastModifiedBy>Cabellos</cp:lastModifiedBy>
  <cp:revision>2</cp:revision>
  <dcterms:created xsi:type="dcterms:W3CDTF">2022-05-23T17:43:00Z</dcterms:created>
  <dcterms:modified xsi:type="dcterms:W3CDTF">2022-05-23T17:43:00Z</dcterms:modified>
</cp:coreProperties>
</file>