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F" w:rsidRDefault="000D2F87" w:rsidP="002D59CD">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 xml:space="preserve">                                          </w:t>
      </w:r>
      <w:r w:rsidR="008659D8" w:rsidRPr="008659D8">
        <w:rPr>
          <w:rFonts w:ascii="Times New Roman" w:hAnsi="Times New Roman" w:cs="Times New Roman"/>
          <w:b/>
          <w:bCs/>
          <w:noProof/>
          <w:color w:val="36383D"/>
          <w:sz w:val="24"/>
          <w:szCs w:val="24"/>
          <w:u w:val="single"/>
          <w:shd w:val="clear" w:color="auto" w:fill="FFFFFF"/>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7"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imes New Roman" w:hAnsi="Times New Roman" w:cs="Times New Roman"/>
          <w:b/>
          <w:bCs/>
          <w:color w:val="36383D"/>
          <w:sz w:val="24"/>
          <w:szCs w:val="24"/>
          <w:u w:val="single"/>
          <w:shd w:val="clear" w:color="auto" w:fill="FFFFFF"/>
        </w:rPr>
        <w:t>________________________</w:t>
      </w:r>
    </w:p>
    <w:p w:rsidR="008659D8" w:rsidRPr="006E19F1" w:rsidRDefault="000D2F87" w:rsidP="008659D8">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____________</w:t>
      </w:r>
      <w:r w:rsidR="008659D8" w:rsidRPr="006E19F1">
        <w:rPr>
          <w:rFonts w:asciiTheme="majorHAnsi" w:eastAsia="Times New Roman" w:hAnsiTheme="majorHAnsi" w:cs="Arial"/>
          <w:b/>
          <w:sz w:val="36"/>
          <w:szCs w:val="36"/>
          <w:u w:val="single"/>
          <w:lang w:eastAsia="es-AR"/>
        </w:rPr>
        <w:t>Colegio Santo Domingo de Guzman</w:t>
      </w:r>
      <w:r w:rsidR="008659D8">
        <w:rPr>
          <w:rFonts w:asciiTheme="majorHAnsi" w:eastAsia="Times New Roman" w:hAnsiTheme="majorHAnsi" w:cs="Arial"/>
          <w:b/>
          <w:sz w:val="36"/>
          <w:szCs w:val="36"/>
          <w:u w:val="single"/>
          <w:lang w:eastAsia="es-AR"/>
        </w:rPr>
        <w:t>_________</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w:t>
      </w:r>
      <w:r w:rsidR="000D2F87">
        <w:rPr>
          <w:rFonts w:asciiTheme="majorHAnsi" w:eastAsia="Times New Roman" w:hAnsiTheme="majorHAnsi" w:cs="Arial"/>
          <w:b/>
          <w:sz w:val="26"/>
          <w:szCs w:val="26"/>
          <w:lang w:eastAsia="es-AR"/>
        </w:rPr>
        <w:t>3</w:t>
      </w:r>
      <w:r w:rsidRPr="000910FB">
        <w:rPr>
          <w:rFonts w:asciiTheme="majorHAnsi" w:eastAsia="Times New Roman" w:hAnsiTheme="majorHAnsi" w:cs="Arial"/>
          <w:b/>
          <w:sz w:val="26"/>
          <w:szCs w:val="26"/>
          <w:lang w:eastAsia="es-AR"/>
        </w:rPr>
        <w:t xml:space="preserve">º </w:t>
      </w:r>
      <w:r w:rsidR="000D2F87">
        <w:rPr>
          <w:rFonts w:asciiTheme="majorHAnsi" w:eastAsia="Times New Roman" w:hAnsiTheme="majorHAnsi" w:cs="Arial"/>
          <w:b/>
          <w:sz w:val="26"/>
          <w:szCs w:val="26"/>
          <w:lang w:eastAsia="es-AR"/>
        </w:rPr>
        <w:t>A</w:t>
      </w:r>
    </w:p>
    <w:p w:rsidR="00422D3F" w:rsidRDefault="00422D3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Guia Nº :</w:t>
      </w:r>
      <w:r>
        <w:rPr>
          <w:rFonts w:asciiTheme="majorHAnsi" w:eastAsia="Times New Roman" w:hAnsiTheme="majorHAnsi" w:cs="Arial"/>
          <w:b/>
          <w:sz w:val="26"/>
          <w:szCs w:val="26"/>
          <w:lang w:eastAsia="es-AR"/>
        </w:rPr>
        <w:t xml:space="preserve"> </w:t>
      </w:r>
      <w:r w:rsidR="00817C77">
        <w:rPr>
          <w:rFonts w:asciiTheme="majorHAnsi" w:eastAsia="Times New Roman" w:hAnsiTheme="majorHAnsi" w:cs="Arial"/>
          <w:b/>
          <w:sz w:val="26"/>
          <w:szCs w:val="26"/>
          <w:lang w:eastAsia="es-AR"/>
        </w:rPr>
        <w:t>3</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Marin</w:t>
      </w:r>
    </w:p>
    <w:p w:rsidR="008659D8" w:rsidRPr="00DA3193" w:rsidRDefault="00DA3193"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DA3193">
        <w:rPr>
          <w:rFonts w:asciiTheme="majorHAnsi" w:eastAsia="Times New Roman" w:hAnsiTheme="majorHAnsi" w:cs="Arial"/>
          <w:b/>
          <w:sz w:val="26"/>
          <w:szCs w:val="26"/>
          <w:u w:val="single"/>
          <w:lang w:eastAsia="es-AR"/>
        </w:rPr>
        <w:t xml:space="preserve">Tema : </w:t>
      </w:r>
      <w:r w:rsidRPr="00DA3193">
        <w:rPr>
          <w:rFonts w:asciiTheme="majorHAnsi" w:eastAsia="Times New Roman" w:hAnsiTheme="majorHAnsi" w:cs="Arial"/>
          <w:b/>
          <w:sz w:val="26"/>
          <w:szCs w:val="26"/>
          <w:lang w:eastAsia="es-AR"/>
        </w:rPr>
        <w:t>BIEN COMUN Y LEY NATURAL -SOLIDARIDAD</w:t>
      </w:r>
    </w:p>
    <w:p w:rsidR="00422D3F" w:rsidRDefault="00422D3F" w:rsidP="00422D3F">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envío :</w:t>
      </w:r>
      <w:r w:rsidR="00DA3193">
        <w:rPr>
          <w:rFonts w:asciiTheme="majorHAnsi" w:eastAsia="Times New Roman" w:hAnsiTheme="majorHAnsi" w:cs="Arial"/>
          <w:b/>
          <w:sz w:val="26"/>
          <w:szCs w:val="26"/>
          <w:lang w:eastAsia="es-AR"/>
        </w:rPr>
        <w:t xml:space="preserve">  </w:t>
      </w:r>
    </w:p>
    <w:p w:rsidR="00422D3F" w:rsidRPr="008659D8" w:rsidRDefault="00422D3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Fecha de entrega</w:t>
      </w:r>
      <w:r>
        <w:rPr>
          <w:rFonts w:asciiTheme="majorHAnsi" w:eastAsia="Times New Roman" w:hAnsiTheme="majorHAnsi" w:cs="Arial"/>
          <w:b/>
          <w:sz w:val="26"/>
          <w:szCs w:val="26"/>
          <w:lang w:eastAsia="es-AR"/>
        </w:rPr>
        <w:t xml:space="preserve">: </w:t>
      </w:r>
      <w:bookmarkStart w:id="0" w:name="_GoBack"/>
      <w:bookmarkEnd w:id="0"/>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lang w:eastAsia="es-AR"/>
        </w:rPr>
        <w:t xml:space="preserve">ALUMNO : </w:t>
      </w:r>
    </w:p>
    <w:p w:rsidR="00AC61CD" w:rsidRPr="00FE12C2" w:rsidRDefault="00AC61CD" w:rsidP="00AC61CD">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FE12C2">
        <w:rPr>
          <w:rFonts w:asciiTheme="majorHAnsi" w:eastAsia="Times New Roman" w:hAnsiTheme="majorHAnsi" w:cs="Arial"/>
          <w:b/>
          <w:sz w:val="26"/>
          <w:szCs w:val="26"/>
          <w:u w:val="single"/>
          <w:lang w:eastAsia="es-AR"/>
        </w:rPr>
        <w:t>Propósito :</w:t>
      </w:r>
      <w:r w:rsidRPr="00FE12C2">
        <w:rPr>
          <w:rFonts w:asciiTheme="majorHAnsi" w:hAnsiTheme="majorHAnsi"/>
          <w:sz w:val="26"/>
          <w:szCs w:val="26"/>
        </w:rPr>
        <w:t xml:space="preserve"> Comprender la naturaleza </w:t>
      </w:r>
      <w:r>
        <w:rPr>
          <w:rFonts w:asciiTheme="majorHAnsi" w:hAnsiTheme="majorHAnsi"/>
          <w:sz w:val="26"/>
          <w:szCs w:val="26"/>
        </w:rPr>
        <w:t>del bien común y del bien particular, y la finalidad de cada uno de ellos y su relación la Ley Natural.</w:t>
      </w:r>
    </w:p>
    <w:p w:rsidR="00AC61CD" w:rsidRPr="00FE12C2" w:rsidRDefault="00AC61CD" w:rsidP="00AC61CD">
      <w:pPr>
        <w:spacing w:line="360" w:lineRule="auto"/>
        <w:rPr>
          <w:rFonts w:asciiTheme="majorHAnsi" w:hAnsiTheme="majorHAnsi"/>
          <w:sz w:val="26"/>
          <w:szCs w:val="26"/>
          <w:lang w:val="es-MX"/>
        </w:rPr>
      </w:pPr>
      <w:r w:rsidRPr="00FE12C2">
        <w:rPr>
          <w:rFonts w:asciiTheme="majorHAnsi" w:eastAsia="Times New Roman" w:hAnsiTheme="majorHAnsi" w:cs="Arial"/>
          <w:b/>
          <w:sz w:val="26"/>
          <w:szCs w:val="26"/>
          <w:u w:val="single"/>
          <w:lang w:eastAsia="es-AR"/>
        </w:rPr>
        <w:t>Saberes:</w:t>
      </w:r>
      <w:r w:rsidRPr="00FE12C2">
        <w:rPr>
          <w:rFonts w:asciiTheme="majorHAnsi" w:hAnsiTheme="majorHAnsi"/>
          <w:sz w:val="26"/>
          <w:szCs w:val="26"/>
          <w:lang w:val="es-MX"/>
        </w:rPr>
        <w:t xml:space="preserve"> Ética y Política. Principios éticos que regulan la vida política: Libertad, Subsidiariedad, Solidaridad y Bien Común. Fundamento natural de</w:t>
      </w:r>
      <w:r>
        <w:rPr>
          <w:rFonts w:asciiTheme="majorHAnsi" w:hAnsiTheme="majorHAnsi"/>
          <w:sz w:val="26"/>
          <w:szCs w:val="26"/>
          <w:lang w:val="es-MX"/>
        </w:rPr>
        <w:t>l Bien Particular y del Bien Común</w:t>
      </w:r>
      <w:r w:rsidRPr="00FE12C2">
        <w:rPr>
          <w:rFonts w:asciiTheme="majorHAnsi" w:hAnsiTheme="majorHAnsi"/>
          <w:sz w:val="26"/>
          <w:szCs w:val="26"/>
          <w:lang w:val="es-MX"/>
        </w:rPr>
        <w:t>. Deberes respecto al Bien Común.</w:t>
      </w:r>
    </w:p>
    <w:p w:rsidR="00AC61CD" w:rsidRPr="00FE12C2" w:rsidRDefault="00AC61CD" w:rsidP="00AC61CD">
      <w:pPr>
        <w:shd w:val="clear" w:color="auto" w:fill="FFFFFF"/>
        <w:spacing w:before="100" w:beforeAutospacing="1" w:after="100" w:afterAutospacing="1" w:line="360" w:lineRule="auto"/>
        <w:rPr>
          <w:rFonts w:asciiTheme="majorHAnsi" w:eastAsia="Times New Roman" w:hAnsiTheme="majorHAnsi" w:cs="Arial"/>
          <w:b/>
          <w:sz w:val="26"/>
          <w:szCs w:val="26"/>
          <w:u w:val="single"/>
          <w:lang w:val="es-MX" w:eastAsia="es-AR"/>
        </w:rPr>
      </w:pPr>
    </w:p>
    <w:p w:rsidR="00AC61CD" w:rsidRPr="00FE12C2" w:rsidRDefault="00AC61CD" w:rsidP="00AC61CD">
      <w:pPr>
        <w:spacing w:line="360" w:lineRule="auto"/>
        <w:rPr>
          <w:rFonts w:asciiTheme="majorHAnsi" w:hAnsiTheme="majorHAnsi"/>
          <w:sz w:val="26"/>
          <w:szCs w:val="26"/>
          <w:lang w:val="es-MX"/>
        </w:rPr>
      </w:pPr>
      <w:r w:rsidRPr="00FE12C2">
        <w:rPr>
          <w:rFonts w:asciiTheme="majorHAnsi" w:eastAsia="Times New Roman" w:hAnsiTheme="majorHAnsi" w:cs="Arial"/>
          <w:b/>
          <w:sz w:val="26"/>
          <w:szCs w:val="26"/>
          <w:u w:val="single"/>
          <w:lang w:eastAsia="es-AR"/>
        </w:rPr>
        <w:lastRenderedPageBreak/>
        <w:t>Capacidades :</w:t>
      </w:r>
      <w:r w:rsidRPr="00FE12C2">
        <w:rPr>
          <w:rFonts w:asciiTheme="majorHAnsi" w:hAnsiTheme="majorHAnsi"/>
          <w:sz w:val="26"/>
          <w:szCs w:val="26"/>
          <w:lang w:val="es-MX"/>
        </w:rPr>
        <w:t xml:space="preserve"> Uso correcto del vocabulario al exponer oralmente  y de forma escrita la naturaleza </w:t>
      </w:r>
      <w:r>
        <w:rPr>
          <w:rFonts w:asciiTheme="majorHAnsi" w:hAnsiTheme="majorHAnsi"/>
          <w:sz w:val="26"/>
          <w:szCs w:val="26"/>
          <w:lang w:val="es-MX"/>
        </w:rPr>
        <w:t>del bien particular y del bien común</w:t>
      </w:r>
      <w:r w:rsidRPr="00FE12C2">
        <w:rPr>
          <w:rFonts w:asciiTheme="majorHAnsi" w:hAnsiTheme="majorHAnsi"/>
          <w:sz w:val="26"/>
          <w:szCs w:val="26"/>
          <w:lang w:val="es-MX"/>
        </w:rPr>
        <w:t xml:space="preserve"> ejemplificando</w:t>
      </w:r>
      <w:r>
        <w:rPr>
          <w:rFonts w:asciiTheme="majorHAnsi" w:hAnsiTheme="majorHAnsi"/>
          <w:sz w:val="26"/>
          <w:szCs w:val="26"/>
          <w:lang w:val="es-MX"/>
        </w:rPr>
        <w:t xml:space="preserve"> con  situaciones concretas cada uno de ellos</w:t>
      </w:r>
      <w:r w:rsidRPr="00FE12C2">
        <w:rPr>
          <w:rFonts w:asciiTheme="majorHAnsi" w:hAnsiTheme="majorHAnsi"/>
          <w:sz w:val="26"/>
          <w:szCs w:val="26"/>
          <w:lang w:val="es-MX"/>
        </w:rPr>
        <w:t>.</w:t>
      </w:r>
    </w:p>
    <w:p w:rsidR="00AC61CD" w:rsidRPr="00AC61CD" w:rsidRDefault="00AC61CD" w:rsidP="008659D8">
      <w:pPr>
        <w:shd w:val="clear" w:color="auto" w:fill="FFFFFF"/>
        <w:spacing w:before="100" w:beforeAutospacing="1" w:after="100" w:afterAutospacing="1" w:line="360" w:lineRule="auto"/>
        <w:rPr>
          <w:rFonts w:asciiTheme="majorHAnsi" w:eastAsia="Times New Roman" w:hAnsiTheme="majorHAnsi" w:cs="Arial"/>
          <w:b/>
          <w:sz w:val="26"/>
          <w:szCs w:val="26"/>
          <w:lang w:val="es-MX" w:eastAsia="es-AR"/>
        </w:rPr>
      </w:pPr>
    </w:p>
    <w:p w:rsidR="001F6A1F" w:rsidRDefault="001F6A1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1F6A1F" w:rsidRPr="00714394" w:rsidRDefault="001F6A1F" w:rsidP="001F6A1F">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LEER Y COMPLETAR EL CUESTIONARIO </w:t>
      </w:r>
      <w:r w:rsidR="00DA3193">
        <w:rPr>
          <w:rFonts w:asciiTheme="majorHAnsi" w:eastAsia="Times New Roman" w:hAnsiTheme="majorHAnsi" w:cs="Arial"/>
          <w:color w:val="0070C0"/>
          <w:sz w:val="26"/>
          <w:szCs w:val="26"/>
          <w:lang w:eastAsia="es-AR"/>
        </w:rPr>
        <w:t>Y ENVIAR POR NODOS</w:t>
      </w:r>
      <w:r>
        <w:rPr>
          <w:rFonts w:asciiTheme="majorHAnsi" w:eastAsia="Times New Roman" w:hAnsiTheme="majorHAnsi" w:cs="Arial"/>
          <w:color w:val="0070C0"/>
          <w:sz w:val="26"/>
          <w:szCs w:val="26"/>
          <w:lang w:eastAsia="es-AR"/>
        </w:rPr>
        <w:t>. GRACIAS</w:t>
      </w:r>
    </w:p>
    <w:p w:rsidR="001F6A1F" w:rsidRPr="00135BA7" w:rsidRDefault="001F6A1F" w:rsidP="001F6A1F">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8659D8" w:rsidRP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8659D8">
        <w:rPr>
          <w:rFonts w:asciiTheme="majorHAnsi" w:eastAsia="Times New Roman" w:hAnsiTheme="majorHAnsi" w:cs="Arial"/>
          <w:b/>
          <w:sz w:val="26"/>
          <w:szCs w:val="26"/>
          <w:u w:val="single"/>
          <w:lang w:eastAsia="es-AR"/>
        </w:rPr>
        <w:t xml:space="preserve">CUESTIONARIO : </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10CCA">
        <w:rPr>
          <w:rFonts w:asciiTheme="majorHAnsi" w:eastAsia="Times New Roman" w:hAnsiTheme="majorHAnsi" w:cs="Arial"/>
          <w:b/>
          <w:sz w:val="26"/>
          <w:szCs w:val="26"/>
          <w:lang w:eastAsia="es-AR"/>
        </w:rPr>
        <w:t xml:space="preserve">Lea atentamente todo el texto y </w:t>
      </w:r>
      <w:r>
        <w:rPr>
          <w:rFonts w:asciiTheme="majorHAnsi" w:eastAsia="Times New Roman" w:hAnsiTheme="majorHAnsi" w:cs="Arial"/>
          <w:b/>
          <w:sz w:val="26"/>
          <w:szCs w:val="26"/>
          <w:lang w:eastAsia="es-AR"/>
        </w:rPr>
        <w:t>respond</w:t>
      </w:r>
      <w:r w:rsidR="00047D2D">
        <w:rPr>
          <w:rFonts w:asciiTheme="majorHAnsi" w:eastAsia="Times New Roman" w:hAnsiTheme="majorHAnsi" w:cs="Arial"/>
          <w:b/>
          <w:sz w:val="26"/>
          <w:szCs w:val="26"/>
          <w:lang w:eastAsia="es-AR"/>
        </w:rPr>
        <w:t>a</w:t>
      </w:r>
      <w:r>
        <w:rPr>
          <w:rFonts w:asciiTheme="majorHAnsi" w:eastAsia="Times New Roman" w:hAnsiTheme="majorHAnsi" w:cs="Arial"/>
          <w:b/>
          <w:sz w:val="26"/>
          <w:szCs w:val="26"/>
          <w:lang w:eastAsia="es-AR"/>
        </w:rPr>
        <w:t xml:space="preserve"> las siguientes preguntas :</w:t>
      </w:r>
    </w:p>
    <w:p w:rsidR="00A1432C" w:rsidRDefault="009066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1</w:t>
      </w:r>
      <w:r w:rsidR="00A1432C">
        <w:rPr>
          <w:rFonts w:asciiTheme="majorHAnsi" w:eastAsia="Times New Roman" w:hAnsiTheme="majorHAnsi" w:cs="Arial"/>
          <w:b/>
          <w:sz w:val="26"/>
          <w:szCs w:val="26"/>
          <w:lang w:eastAsia="es-AR"/>
        </w:rPr>
        <w:t xml:space="preserve">- Que valores integran el Bien </w:t>
      </w:r>
      <w:r w:rsidR="001D320B">
        <w:rPr>
          <w:rFonts w:asciiTheme="majorHAnsi" w:eastAsia="Times New Roman" w:hAnsiTheme="majorHAnsi" w:cs="Arial"/>
          <w:b/>
          <w:sz w:val="26"/>
          <w:szCs w:val="26"/>
          <w:lang w:eastAsia="es-AR"/>
        </w:rPr>
        <w:t>Común</w:t>
      </w:r>
      <w:r w:rsidR="00A1432C">
        <w:rPr>
          <w:rFonts w:asciiTheme="majorHAnsi" w:eastAsia="Times New Roman" w:hAnsiTheme="majorHAnsi" w:cs="Arial"/>
          <w:b/>
          <w:sz w:val="26"/>
          <w:szCs w:val="26"/>
          <w:lang w:eastAsia="es-AR"/>
        </w:rPr>
        <w:t xml:space="preserve"> ?</w:t>
      </w:r>
    </w:p>
    <w:p w:rsidR="00A1432C" w:rsidRDefault="009066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2</w:t>
      </w:r>
      <w:r w:rsidR="00A1432C">
        <w:rPr>
          <w:rFonts w:asciiTheme="majorHAnsi" w:eastAsia="Times New Roman" w:hAnsiTheme="majorHAnsi" w:cs="Arial"/>
          <w:b/>
          <w:sz w:val="26"/>
          <w:szCs w:val="26"/>
          <w:lang w:eastAsia="es-AR"/>
        </w:rPr>
        <w:t xml:space="preserve">- El Bien </w:t>
      </w:r>
      <w:r w:rsidR="001D320B">
        <w:rPr>
          <w:rFonts w:asciiTheme="majorHAnsi" w:eastAsia="Times New Roman" w:hAnsiTheme="majorHAnsi" w:cs="Arial"/>
          <w:b/>
          <w:sz w:val="26"/>
          <w:szCs w:val="26"/>
          <w:lang w:eastAsia="es-AR"/>
        </w:rPr>
        <w:t>Común</w:t>
      </w:r>
      <w:r w:rsidR="00A1432C">
        <w:rPr>
          <w:rFonts w:asciiTheme="majorHAnsi" w:eastAsia="Times New Roman" w:hAnsiTheme="majorHAnsi" w:cs="Arial"/>
          <w:b/>
          <w:sz w:val="26"/>
          <w:szCs w:val="26"/>
          <w:lang w:eastAsia="es-AR"/>
        </w:rPr>
        <w:t xml:space="preserve"> debe respetar la Ley Natural ? Porque ?</w:t>
      </w:r>
    </w:p>
    <w:p w:rsidR="00A1432C" w:rsidRDefault="009066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3</w:t>
      </w:r>
      <w:r w:rsidR="001D320B">
        <w:rPr>
          <w:rFonts w:asciiTheme="majorHAnsi" w:eastAsia="Times New Roman" w:hAnsiTheme="majorHAnsi" w:cs="Arial"/>
          <w:b/>
          <w:sz w:val="26"/>
          <w:szCs w:val="26"/>
          <w:lang w:eastAsia="es-AR"/>
        </w:rPr>
        <w:t xml:space="preserve">- Para la Doctrina Social de la Iglesia cual es el fundamento del Estado? Porque? </w:t>
      </w:r>
    </w:p>
    <w:p w:rsidR="00906687" w:rsidRDefault="00906687"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4</w:t>
      </w:r>
      <w:r w:rsidR="001D320B">
        <w:rPr>
          <w:rFonts w:asciiTheme="majorHAnsi" w:eastAsia="Times New Roman" w:hAnsiTheme="majorHAnsi" w:cs="Arial"/>
          <w:b/>
          <w:sz w:val="26"/>
          <w:szCs w:val="26"/>
          <w:lang w:eastAsia="es-AR"/>
        </w:rPr>
        <w:t xml:space="preserve">- </w:t>
      </w:r>
      <w:r w:rsidR="00A92861">
        <w:rPr>
          <w:rFonts w:asciiTheme="majorHAnsi" w:eastAsia="Times New Roman" w:hAnsiTheme="majorHAnsi" w:cs="Arial"/>
          <w:b/>
          <w:sz w:val="26"/>
          <w:szCs w:val="26"/>
          <w:lang w:eastAsia="es-AR"/>
        </w:rPr>
        <w:t>Cual es el concepto de solidaridad ?</w:t>
      </w:r>
      <w:r>
        <w:rPr>
          <w:rFonts w:asciiTheme="majorHAnsi" w:eastAsia="Times New Roman" w:hAnsiTheme="majorHAnsi" w:cs="Arial"/>
          <w:b/>
          <w:sz w:val="26"/>
          <w:szCs w:val="26"/>
          <w:lang w:eastAsia="es-AR"/>
        </w:rPr>
        <w:t xml:space="preserve"> Porque el hombre es solidario ?</w:t>
      </w:r>
    </w:p>
    <w:p w:rsidR="00202BFF" w:rsidRDefault="00906687" w:rsidP="0090668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 xml:space="preserve">5- Escriba una historia ficticia donde los miembros de un grupo ( amigos, club, partido </w:t>
      </w:r>
      <w:r w:rsidR="00BD15DA">
        <w:rPr>
          <w:rFonts w:asciiTheme="majorHAnsi" w:eastAsia="Times New Roman" w:hAnsiTheme="majorHAnsi" w:cs="Arial"/>
          <w:b/>
          <w:sz w:val="26"/>
          <w:szCs w:val="26"/>
          <w:lang w:eastAsia="es-AR"/>
        </w:rPr>
        <w:t>político</w:t>
      </w:r>
      <w:r>
        <w:rPr>
          <w:rFonts w:asciiTheme="majorHAnsi" w:eastAsia="Times New Roman" w:hAnsiTheme="majorHAnsi" w:cs="Arial"/>
          <w:b/>
          <w:sz w:val="26"/>
          <w:szCs w:val="26"/>
          <w:lang w:eastAsia="es-AR"/>
        </w:rPr>
        <w:t>, etc) realizan actos de solidaridad</w:t>
      </w:r>
      <w:r w:rsidR="00202BFF">
        <w:rPr>
          <w:rFonts w:asciiTheme="majorHAnsi" w:eastAsia="Times New Roman" w:hAnsiTheme="majorHAnsi" w:cs="Arial"/>
          <w:b/>
          <w:sz w:val="26"/>
          <w:szCs w:val="26"/>
          <w:lang w:eastAsia="es-AR"/>
        </w:rPr>
        <w:t xml:space="preserve"> y explique los motivos que llevaron a esas personas a realizar actos solidarios</w:t>
      </w:r>
    </w:p>
    <w:p w:rsidR="00202BFF" w:rsidRDefault="00202BFF" w:rsidP="0090668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202BFF" w:rsidRDefault="00202BFF" w:rsidP="00906687">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1D320B" w:rsidRPr="006C7242" w:rsidRDefault="00817C77" w:rsidP="001D320B">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VALORES QUE INTEGRAN EL</w:t>
      </w:r>
      <w:r w:rsidR="001D320B" w:rsidRPr="006C7242">
        <w:rPr>
          <w:rFonts w:ascii="Times New Roman" w:hAnsi="Times New Roman" w:cs="Times New Roman"/>
          <w:b/>
          <w:bCs/>
          <w:color w:val="36383D"/>
          <w:sz w:val="24"/>
          <w:szCs w:val="24"/>
          <w:u w:val="single"/>
          <w:shd w:val="clear" w:color="auto" w:fill="FFFFFF"/>
        </w:rPr>
        <w:t xml:space="preserve"> BIEN COMUN</w:t>
      </w:r>
    </w:p>
    <w:p w:rsidR="001D320B" w:rsidRDefault="001D320B" w:rsidP="001D320B">
      <w:pPr>
        <w:spacing w:line="480" w:lineRule="auto"/>
        <w:rPr>
          <w:rFonts w:ascii="Times New Roman" w:hAnsi="Times New Roman" w:cs="Times New Roman"/>
          <w:b/>
          <w:color w:val="36383D"/>
          <w:sz w:val="24"/>
          <w:szCs w:val="24"/>
          <w:shd w:val="clear" w:color="auto" w:fill="FFFFFF"/>
        </w:rPr>
      </w:pPr>
      <w:r w:rsidRPr="000F08FC">
        <w:rPr>
          <w:rFonts w:ascii="Times New Roman" w:hAnsi="Times New Roman" w:cs="Times New Roman"/>
          <w:i/>
          <w:iCs/>
          <w:color w:val="36383D"/>
          <w:sz w:val="24"/>
          <w:szCs w:val="24"/>
          <w:shd w:val="clear" w:color="auto" w:fill="FFFFFF"/>
        </w:rPr>
        <w:lastRenderedPageBreak/>
        <w:br/>
      </w:r>
      <w:r w:rsidR="00817C77">
        <w:rPr>
          <w:rFonts w:ascii="Times New Roman" w:hAnsi="Times New Roman" w:cs="Times New Roman"/>
          <w:i/>
          <w:iCs/>
          <w:color w:val="36383D"/>
          <w:sz w:val="24"/>
          <w:szCs w:val="24"/>
          <w:u w:val="single"/>
          <w:shd w:val="clear" w:color="auto" w:fill="FFFFFF"/>
        </w:rPr>
        <w:t>1</w:t>
      </w:r>
      <w:r w:rsidRPr="001F18F6">
        <w:rPr>
          <w:rFonts w:ascii="Times New Roman" w:hAnsi="Times New Roman" w:cs="Times New Roman"/>
          <w:i/>
          <w:iCs/>
          <w:color w:val="36383D"/>
          <w:sz w:val="24"/>
          <w:szCs w:val="24"/>
          <w:u w:val="single"/>
          <w:shd w:val="clear" w:color="auto" w:fill="FFFFFF"/>
        </w:rPr>
        <w:t xml:space="preserve">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Valores concretos que integran el Bien Común</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Cada autor cataloga estos bienes según la propia ideología, además, cada época demanda nuevas concreciones conforme a las necesidades que se suscitan. Se citan los siguientes:</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Defensa y protección del territorio propio, uso de la lengua, justa regulación jurídica, la independencia de la justicia del poder legislativo, la enseñanza, los servicios públicos (transporte, vivienda, asistencia sanitaria, comercio, agua potable, energía eléctrica, etc.); la atención garantizada en la enfermedad, viudez, vejez, desempleo; regulación justa en el campo laboral (deberes y derechos de empresarios y trabajadores), defensa de los derechos ciudadanos, exigencia jurídica respecto al cumplimiento de los respectivos deberes, defensa de la libertad personal y de las libertades sociales, protección de la moralidad pública, protección del medio ambiente, previsión de los bienes de consumo y regulación del intercambio comercial, garantías jurídicas de protección a la libertad de las conciencias, de religión y de culto, armonía y conjunción entre las diversas clases sociales y profesionales, vigilancia sobre el recto funcionamiento de los poderes del Estado, etc.</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Por último, una función genérica que no es menor, es la educación cívica a todos los niveles: cultura, preparación técnica laboral de los trabajadores, atención al arte, oferta para el ocio y descanso, etc.</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00817C77">
        <w:rPr>
          <w:rFonts w:ascii="Times New Roman" w:hAnsi="Times New Roman" w:cs="Times New Roman"/>
          <w:i/>
          <w:iCs/>
          <w:color w:val="36383D"/>
          <w:sz w:val="24"/>
          <w:szCs w:val="24"/>
          <w:u w:val="single"/>
          <w:shd w:val="clear" w:color="auto" w:fill="FFFFFF"/>
        </w:rPr>
        <w:t>2</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El Bien Común debe respetar la ley natural</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lastRenderedPageBreak/>
        <w:t>Nunca puede pasarse la frontera que fija la ley natural. Si el Bien Común está íntimamente ligado a la naturaleza humana es lógico que en su obtención se sigan los dictámenes de la ley que rige esa naturaleza.</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La tolerancia en el gobierno de un pueblo tiene sus límites. El gobernante en ocasiones no puede legislar mejor, pero tampoco puede hacerlo permitiendo que se quebrante la ley natural. "El Bien Común no se mantiene en su verdadera naturaleza si no respeta aquello que es superior a él, si no está subordinado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al orden de los bienes eternos y a los valores supratemporales de los que depende la vida humana. [...]. Me refiero a la ley natural y a las reglas de la justicia y a las exigencias del amor fraterno</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a la vida del espíritu</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a la dignidad inmaterial de la verdad</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y a la dignidad inmaterial de la belleza</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Si la sociedad humana intenta desconocer esta subordinación y, en consecuencia, erigirse ella en bien supremo, pervierte automáticamente su naturaleza y la naturaleza del Bien Común, y destruye ese mismo bien" (J. Maritain, La persona y el Bien Común, Club de Lectores (Buenos Aires 1968), p.69-70).</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00817C77">
        <w:rPr>
          <w:rFonts w:ascii="Times New Roman" w:hAnsi="Times New Roman" w:cs="Times New Roman"/>
          <w:i/>
          <w:iCs/>
          <w:color w:val="36383D"/>
          <w:sz w:val="24"/>
          <w:szCs w:val="24"/>
          <w:u w:val="single"/>
          <w:shd w:val="clear" w:color="auto" w:fill="FFFFFF"/>
        </w:rPr>
        <w:t>3</w:t>
      </w:r>
      <w:r w:rsidRPr="001F18F6">
        <w:rPr>
          <w:rFonts w:ascii="Times New Roman" w:hAnsi="Times New Roman" w:cs="Times New Roman"/>
          <w:i/>
          <w:iCs/>
          <w:color w:val="36383D"/>
          <w:sz w:val="24"/>
          <w:szCs w:val="24"/>
          <w:u w:val="single"/>
          <w:shd w:val="clear" w:color="auto" w:fill="FFFFFF"/>
        </w:rPr>
        <w:t xml:space="preserve"> </w:t>
      </w:r>
      <w:r>
        <w:rPr>
          <w:rFonts w:ascii="Times New Roman" w:hAnsi="Times New Roman" w:cs="Times New Roman"/>
          <w:i/>
          <w:iCs/>
          <w:color w:val="36383D"/>
          <w:sz w:val="24"/>
          <w:szCs w:val="24"/>
          <w:u w:val="single"/>
          <w:shd w:val="clear" w:color="auto" w:fill="FFFFFF"/>
        </w:rPr>
        <w:t xml:space="preserve">- </w:t>
      </w:r>
      <w:r w:rsidRPr="001F18F6">
        <w:rPr>
          <w:rFonts w:ascii="Times New Roman" w:hAnsi="Times New Roman" w:cs="Times New Roman"/>
          <w:i/>
          <w:iCs/>
          <w:color w:val="36383D"/>
          <w:sz w:val="24"/>
          <w:szCs w:val="24"/>
          <w:u w:val="single"/>
          <w:shd w:val="clear" w:color="auto" w:fill="FFFFFF"/>
        </w:rPr>
        <w:t>El Bien Común y el bien posible</w:t>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Salvados los principios de la ley natural, los documentos del Magisterio recuerdan que "la prudencia es la virtud del príncipe". El legislador también puede encontrarse en la obligación de buscar el bien posible al legislar. "Un político cristiano no puede - hoy menos que nunca - aumentar las tensiones sociales internas, dramatizándolas, descuidando lo positivo y dejando perderse la recta visión de lo racionalmente posible" (Pío XII, Il popolo, 21).</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 xml:space="preserve">El relativismo ético que caracteriza muchos aspectos de la cultura contemporánea pone </w:t>
      </w:r>
      <w:r w:rsidRPr="000F08FC">
        <w:rPr>
          <w:rFonts w:ascii="Times New Roman" w:hAnsi="Times New Roman" w:cs="Times New Roman"/>
          <w:color w:val="36383D"/>
          <w:sz w:val="24"/>
          <w:szCs w:val="24"/>
          <w:shd w:val="clear" w:color="auto" w:fill="FFFFFF"/>
        </w:rPr>
        <w:lastRenderedPageBreak/>
        <w:t xml:space="preserve">con frecuencia a los políticos ante difíciles problemas de conciencia.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Un problema concreto de conciencia podría darse en los casos en que un voto parlamentario resultase determinante para favorecer una ley más restrictiva, es decir, dirigida a restringir el número de abortos autorizados, como alternativa a otra ley más permisiva ya en vigor o en fase de votación.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En el caso expuesto, cuando no sea posible evitar o abrogar completamente una ley abortista, un parlamentario, cuya absoluta oposición al aborto sea clara y notoria a todos, puede lícitamente ofrecer su apoyo a propuestas encaminadas a limitar los daños de esa ley y disminuir así los efectos negativos en el ámbito de la cultura y de la moralidad pública</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(Juan Pablo II, Enc. Evangelium vital, n. 73).</w:t>
      </w:r>
      <w:r w:rsidRPr="000F08FC">
        <w:rPr>
          <w:rFonts w:ascii="Times New Roman" w:hAnsi="Times New Roman" w:cs="Times New Roman"/>
          <w:color w:val="36383D"/>
          <w:sz w:val="24"/>
          <w:szCs w:val="24"/>
        </w:rPr>
        <w:br/>
      </w:r>
      <w:r w:rsidRPr="000F08FC">
        <w:rPr>
          <w:rFonts w:ascii="Times New Roman" w:hAnsi="Times New Roman" w:cs="Times New Roman"/>
          <w:i/>
          <w:iCs/>
          <w:color w:val="36383D"/>
          <w:sz w:val="24"/>
          <w:szCs w:val="24"/>
          <w:shd w:val="clear" w:color="auto" w:fill="FFFFFF"/>
        </w:rPr>
        <w:br/>
      </w:r>
      <w:r w:rsidRPr="000F08FC">
        <w:rPr>
          <w:rFonts w:ascii="Times New Roman" w:hAnsi="Times New Roman" w:cs="Times New Roman"/>
          <w:color w:val="36383D"/>
          <w:sz w:val="24"/>
          <w:szCs w:val="24"/>
        </w:rPr>
        <w:br/>
      </w:r>
      <w:r w:rsidRPr="001F18F6">
        <w:rPr>
          <w:rFonts w:ascii="Times New Roman" w:hAnsi="Times New Roman" w:cs="Times New Roman"/>
          <w:b/>
          <w:color w:val="36383D"/>
          <w:sz w:val="24"/>
          <w:szCs w:val="24"/>
          <w:shd w:val="clear" w:color="auto" w:fill="FFFFFF"/>
        </w:rPr>
        <w:t>La Doctrina Social de la Iglesia sostiene que en las exigencias del Bien Común el Estado encuentra su fundamento y, a la vez, sus límites (Cfr. GS, n. 74; CA, n. 44). En resumen, cualquier Estado debe crear las condiciones sociales, económicas, culturales, políticas y religiosas que permitan a todos y a cada uno de los ciudadanos alcanzar la perfección que les corresponde en su calidad de personas y en el caso de los creyentes les permita vivir como verdaderos cristianos.</w:t>
      </w:r>
    </w:p>
    <w:p w:rsidR="00906687" w:rsidRDefault="00906687" w:rsidP="001D320B">
      <w:pPr>
        <w:spacing w:line="480" w:lineRule="auto"/>
        <w:rPr>
          <w:rFonts w:ascii="Times New Roman" w:hAnsi="Times New Roman" w:cs="Times New Roman"/>
          <w:b/>
          <w:bCs/>
          <w:color w:val="36383D"/>
          <w:sz w:val="24"/>
          <w:szCs w:val="24"/>
          <w:shd w:val="clear" w:color="auto" w:fill="FFFFFF"/>
        </w:rPr>
      </w:pPr>
    </w:p>
    <w:p w:rsidR="00906687" w:rsidRDefault="00906687" w:rsidP="001D320B">
      <w:pPr>
        <w:spacing w:line="480" w:lineRule="auto"/>
      </w:pPr>
      <w:r w:rsidRPr="000F08FC">
        <w:rPr>
          <w:rFonts w:ascii="Times New Roman" w:hAnsi="Times New Roman" w:cs="Times New Roman"/>
          <w:b/>
          <w:bCs/>
          <w:color w:val="36383D"/>
          <w:sz w:val="24"/>
          <w:szCs w:val="24"/>
          <w:shd w:val="clear" w:color="auto" w:fill="FFFFFF"/>
        </w:rPr>
        <w:t>SOLIDARIDAD</w:t>
      </w:r>
      <w:r w:rsidRPr="000F08FC">
        <w:rPr>
          <w:rFonts w:ascii="Times New Roman" w:hAnsi="Times New Roman" w:cs="Times New Roman"/>
          <w:b/>
          <w:bCs/>
          <w:color w:val="36383D"/>
          <w:sz w:val="24"/>
          <w:szCs w:val="24"/>
          <w:shd w:val="clear" w:color="auto" w:fill="FFFFFF"/>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 xml:space="preserve">La solidaridad es una virtud humana, que de algún modo es raíz de todas las virtudes sociales. En el plano sobrenatural </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a la luz de la fe [</w:t>
      </w:r>
      <w:r w:rsidRPr="000F08FC">
        <w:rPr>
          <w:rFonts w:ascii="Verdana"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tiende a superarse a sí misma, a revestir las dimensiones específicamente cristianas de la gratuidad total, del perdón y de la reconciliación</w:t>
      </w:r>
      <w:r w:rsidRPr="000F08FC">
        <w:rPr>
          <w:rFonts w:ascii="Times New Roman" w:hAnsi="Verdana" w:cs="Times New Roman"/>
          <w:color w:val="36383D"/>
          <w:sz w:val="24"/>
          <w:szCs w:val="24"/>
          <w:shd w:val="clear" w:color="auto" w:fill="FFFFFF"/>
        </w:rPr>
        <w:t>”</w:t>
      </w:r>
      <w:r w:rsidRPr="000F08FC">
        <w:rPr>
          <w:rFonts w:ascii="Times New Roman" w:hAnsi="Times New Roman" w:cs="Times New Roman"/>
          <w:color w:val="36383D"/>
          <w:sz w:val="24"/>
          <w:szCs w:val="24"/>
          <w:shd w:val="clear" w:color="auto" w:fill="FFFFFF"/>
        </w:rPr>
        <w:t xml:space="preserve"> </w:t>
      </w:r>
      <w:r w:rsidR="00202BFF">
        <w:rPr>
          <w:rFonts w:ascii="Times New Roman" w:hAnsi="Times New Roman" w:cs="Times New Roman"/>
          <w:color w:val="36383D"/>
          <w:sz w:val="24"/>
          <w:szCs w:val="24"/>
          <w:shd w:val="clear" w:color="auto" w:fill="FFFFFF"/>
        </w:rPr>
        <w:t xml:space="preserve">Podemos decir </w:t>
      </w:r>
      <w:r w:rsidR="00202BFF" w:rsidRPr="00202BFF">
        <w:rPr>
          <w:rFonts w:ascii="Times New Roman" w:hAnsi="Times New Roman" w:cs="Times New Roman"/>
          <w:color w:val="36383D"/>
          <w:sz w:val="24"/>
          <w:szCs w:val="24"/>
          <w:shd w:val="clear" w:color="auto" w:fill="FFFFFF"/>
        </w:rPr>
        <w:t xml:space="preserve">que </w:t>
      </w:r>
      <w:r w:rsidR="00202BFF" w:rsidRPr="00202BFF">
        <w:rPr>
          <w:rFonts w:ascii="Times New Roman" w:hAnsi="Times New Roman" w:cs="Times New Roman"/>
          <w:color w:val="222222"/>
          <w:shd w:val="clear" w:color="auto" w:fill="FFFFFF"/>
        </w:rPr>
        <w:t>La </w:t>
      </w:r>
      <w:r w:rsidR="00202BFF" w:rsidRPr="00202BFF">
        <w:rPr>
          <w:rFonts w:ascii="Times New Roman" w:hAnsi="Times New Roman" w:cs="Times New Roman"/>
          <w:b/>
          <w:bCs/>
          <w:color w:val="222222"/>
          <w:shd w:val="clear" w:color="auto" w:fill="FFFFFF"/>
        </w:rPr>
        <w:t>solidaridad social</w:t>
      </w:r>
      <w:r w:rsidR="00202BFF">
        <w:rPr>
          <w:rFonts w:ascii="Times New Roman" w:hAnsi="Times New Roman" w:cs="Times New Roman"/>
          <w:b/>
          <w:bCs/>
          <w:color w:val="222222"/>
          <w:shd w:val="clear" w:color="auto" w:fill="FFFFFF"/>
        </w:rPr>
        <w:t xml:space="preserve"> </w:t>
      </w:r>
      <w:r w:rsidR="00202BFF" w:rsidRPr="00202BFF">
        <w:rPr>
          <w:rFonts w:ascii="Times New Roman" w:hAnsi="Times New Roman" w:cs="Times New Roman"/>
          <w:b/>
          <w:bCs/>
          <w:color w:val="222222"/>
          <w:shd w:val="clear" w:color="auto" w:fill="FFFFFF"/>
        </w:rPr>
        <w:t>es</w:t>
      </w:r>
      <w:r w:rsidR="00202BFF" w:rsidRPr="00202BFF">
        <w:rPr>
          <w:rFonts w:ascii="Times New Roman" w:hAnsi="Times New Roman" w:cs="Times New Roman"/>
          <w:color w:val="222222"/>
          <w:shd w:val="clear" w:color="auto" w:fill="FFFFFF"/>
        </w:rPr>
        <w:t> un </w:t>
      </w:r>
      <w:r w:rsidR="00202BFF" w:rsidRPr="00202BFF">
        <w:rPr>
          <w:rFonts w:ascii="Times New Roman" w:hAnsi="Times New Roman" w:cs="Times New Roman"/>
          <w:b/>
          <w:bCs/>
          <w:color w:val="222222"/>
          <w:shd w:val="clear" w:color="auto" w:fill="FFFFFF"/>
        </w:rPr>
        <w:t>concepto</w:t>
      </w:r>
      <w:r w:rsidR="00202BFF" w:rsidRPr="00202BFF">
        <w:rPr>
          <w:rFonts w:ascii="Times New Roman" w:hAnsi="Times New Roman" w:cs="Times New Roman"/>
          <w:color w:val="222222"/>
          <w:shd w:val="clear" w:color="auto" w:fill="FFFFFF"/>
        </w:rPr>
        <w:t xml:space="preserve"> moral referido a </w:t>
      </w:r>
      <w:r w:rsidR="00202BFF" w:rsidRPr="00202BFF">
        <w:rPr>
          <w:rFonts w:ascii="Times New Roman" w:hAnsi="Times New Roman" w:cs="Times New Roman"/>
          <w:color w:val="222222"/>
          <w:shd w:val="clear" w:color="auto" w:fill="FFFFFF"/>
        </w:rPr>
        <w:lastRenderedPageBreak/>
        <w:t>la capacidad o actitud de los individuos de una sociedad para ayudarse y apoyarse unos a otros en aspectos puntuales de la vida cotidiana</w:t>
      </w:r>
      <w:r w:rsidRPr="00202BFF">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Las exigencias éticas de la solidaridad requieren que todos -hombres, grupos, comunidades locales, asociaciones y organizaciones, naciones y continentes-, participen en la gestión de todas las actividades de la vida económica, política y cultural, superando la concepción puramente individualista</w:t>
      </w:r>
      <w:r>
        <w:rPr>
          <w:rFonts w:ascii="Times New Roman" w:hAnsi="Times New Roman" w:cs="Times New Roman"/>
          <w:color w:val="36383D"/>
          <w:sz w:val="24"/>
          <w:szCs w:val="24"/>
          <w:shd w:val="clear" w:color="auto" w:fill="FFFFFF"/>
        </w:rPr>
        <w:t>.</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Hay un primer sentido filosófico del principio de solidaridad. La solidaridad es una característica de la sociabilidad que inclina al hombre a sentirse unido a sus semejantes y a la cooperación con ellos. El hombre es solidario en la medida en que es social por naturaleza. No es posible que las conductas humanas no afecten de alguna manera al resto de los hombres o de la historia. Somos solidarios en el bien y en el mal. El hombre debe comportarse de acuerdo con esta realidad, teniéndola en cuenta, ya que no vive sólo para sí sino también para los demás, inevitablemente.</w:t>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rPr>
        <w:br/>
      </w:r>
      <w:r w:rsidRPr="000F08FC">
        <w:rPr>
          <w:rFonts w:ascii="Times New Roman" w:hAnsi="Times New Roman" w:cs="Times New Roman"/>
          <w:color w:val="36383D"/>
          <w:sz w:val="24"/>
          <w:szCs w:val="24"/>
          <w:shd w:val="clear" w:color="auto" w:fill="FFFFFF"/>
        </w:rPr>
        <w:t>El principio de solidaridad permite superar en el plano ético el principio individualista, que niega la sociabilidad del hombre, y el colectivista, que niega la condición de persona. No se trata de una postura intermedia, sino de la simultánea afirmación de la condición social y personal del hombre.</w:t>
      </w:r>
      <w:r w:rsidRPr="000F08FC">
        <w:rPr>
          <w:rFonts w:ascii="Times New Roman" w:hAnsi="Times New Roman" w:cs="Times New Roman"/>
          <w:color w:val="36383D"/>
          <w:sz w:val="24"/>
          <w:szCs w:val="24"/>
        </w:rPr>
        <w:br/>
      </w:r>
    </w:p>
    <w:p w:rsidR="001D320B" w:rsidRDefault="001D320B" w:rsidP="001452C2">
      <w:pPr>
        <w:spacing w:line="480" w:lineRule="auto"/>
      </w:pPr>
    </w:p>
    <w:sectPr w:rsidR="001D320B" w:rsidSect="00794330">
      <w:headerReference w:type="default" r:id="rId8"/>
      <w:pgSz w:w="11907" w:h="16840" w:code="9"/>
      <w:pgMar w:top="1418" w:right="1043"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493" w:rsidRDefault="00B82493" w:rsidP="00422D3F">
      <w:pPr>
        <w:spacing w:after="0" w:line="240" w:lineRule="auto"/>
      </w:pPr>
      <w:r>
        <w:separator/>
      </w:r>
    </w:p>
  </w:endnote>
  <w:endnote w:type="continuationSeparator" w:id="0">
    <w:p w:rsidR="00B82493" w:rsidRDefault="00B82493" w:rsidP="004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493" w:rsidRDefault="00B82493" w:rsidP="00422D3F">
      <w:pPr>
        <w:spacing w:after="0" w:line="240" w:lineRule="auto"/>
      </w:pPr>
      <w:r>
        <w:separator/>
      </w:r>
    </w:p>
  </w:footnote>
  <w:footnote w:type="continuationSeparator" w:id="0">
    <w:p w:rsidR="00B82493" w:rsidRDefault="00B82493" w:rsidP="0042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6"/>
      <w:docPartObj>
        <w:docPartGallery w:val="Page Numbers (Top of Page)"/>
        <w:docPartUnique/>
      </w:docPartObj>
    </w:sdtPr>
    <w:sdtEndPr/>
    <w:sdtContent>
      <w:p w:rsidR="00422D3F" w:rsidRDefault="007223C2">
        <w:pPr>
          <w:pStyle w:val="Encabezado"/>
          <w:jc w:val="right"/>
        </w:pPr>
        <w:r>
          <w:fldChar w:fldCharType="begin"/>
        </w:r>
        <w:r>
          <w:instrText xml:space="preserve"> PAGE   \* MERGEFORMAT </w:instrText>
        </w:r>
        <w:r>
          <w:fldChar w:fldCharType="separate"/>
        </w:r>
        <w:r w:rsidR="007E61BC">
          <w:rPr>
            <w:noProof/>
          </w:rPr>
          <w:t>2</w:t>
        </w:r>
        <w:r>
          <w:rPr>
            <w:noProof/>
          </w:rPr>
          <w:fldChar w:fldCharType="end"/>
        </w:r>
      </w:p>
    </w:sdtContent>
  </w:sdt>
  <w:p w:rsidR="00422D3F" w:rsidRDefault="00422D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9CD"/>
    <w:rsid w:val="00047D2D"/>
    <w:rsid w:val="000D2F87"/>
    <w:rsid w:val="001452C2"/>
    <w:rsid w:val="00183C9C"/>
    <w:rsid w:val="001D320B"/>
    <w:rsid w:val="001F6A1F"/>
    <w:rsid w:val="00202BFF"/>
    <w:rsid w:val="0028120A"/>
    <w:rsid w:val="002D59CD"/>
    <w:rsid w:val="003455F4"/>
    <w:rsid w:val="003B3AF4"/>
    <w:rsid w:val="00422D3F"/>
    <w:rsid w:val="004926D8"/>
    <w:rsid w:val="00524A09"/>
    <w:rsid w:val="0058387F"/>
    <w:rsid w:val="005E39CB"/>
    <w:rsid w:val="006272FA"/>
    <w:rsid w:val="00680591"/>
    <w:rsid w:val="007223C2"/>
    <w:rsid w:val="0073017A"/>
    <w:rsid w:val="00736EA0"/>
    <w:rsid w:val="00794330"/>
    <w:rsid w:val="007D5E22"/>
    <w:rsid w:val="007E61BC"/>
    <w:rsid w:val="00817C77"/>
    <w:rsid w:val="008659D8"/>
    <w:rsid w:val="00883B9A"/>
    <w:rsid w:val="00906687"/>
    <w:rsid w:val="00A1432C"/>
    <w:rsid w:val="00A53FEC"/>
    <w:rsid w:val="00A92861"/>
    <w:rsid w:val="00AC1DA6"/>
    <w:rsid w:val="00AC61CD"/>
    <w:rsid w:val="00B10C73"/>
    <w:rsid w:val="00B17BEB"/>
    <w:rsid w:val="00B52AFE"/>
    <w:rsid w:val="00B6260D"/>
    <w:rsid w:val="00B82493"/>
    <w:rsid w:val="00BD15DA"/>
    <w:rsid w:val="00DA3193"/>
    <w:rsid w:val="00E50531"/>
    <w:rsid w:val="00F0029C"/>
    <w:rsid w:val="00F240F1"/>
    <w:rsid w:val="00FB22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DE10"/>
  <w15:docId w15:val="{E0534F10-B557-446F-8F7E-1A0F76E9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D"/>
  </w:style>
  <w:style w:type="paragraph" w:styleId="Ttulo5">
    <w:name w:val="heading 5"/>
    <w:basedOn w:val="Normal"/>
    <w:next w:val="Normal"/>
    <w:link w:val="Ttulo5Car"/>
    <w:uiPriority w:val="9"/>
    <w:semiHidden/>
    <w:unhideWhenUsed/>
    <w:qFormat/>
    <w:rsid w:val="002D59C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2D59CD"/>
    <w:rPr>
      <w:rFonts w:asciiTheme="majorHAnsi" w:eastAsiaTheme="majorEastAsia" w:hAnsiTheme="majorHAnsi" w:cstheme="majorBidi"/>
      <w:color w:val="243F60" w:themeColor="accent1" w:themeShade="7F"/>
      <w:sz w:val="24"/>
      <w:szCs w:val="24"/>
      <w:lang w:val="es-ES" w:eastAsia="es-ES"/>
    </w:rPr>
  </w:style>
  <w:style w:type="paragraph" w:styleId="Textoindependiente">
    <w:name w:val="Body Text"/>
    <w:basedOn w:val="Normal"/>
    <w:link w:val="TextoindependienteCar"/>
    <w:unhideWhenUsed/>
    <w:rsid w:val="002D59CD"/>
    <w:pPr>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D59C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65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9D8"/>
    <w:rPr>
      <w:rFonts w:ascii="Tahoma" w:hAnsi="Tahoma" w:cs="Tahoma"/>
      <w:sz w:val="16"/>
      <w:szCs w:val="16"/>
    </w:rPr>
  </w:style>
  <w:style w:type="paragraph" w:styleId="Encabezado">
    <w:name w:val="header"/>
    <w:basedOn w:val="Normal"/>
    <w:link w:val="EncabezadoCar"/>
    <w:uiPriority w:val="99"/>
    <w:unhideWhenUsed/>
    <w:rsid w:val="00422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D3F"/>
  </w:style>
  <w:style w:type="paragraph" w:styleId="Piedepgina">
    <w:name w:val="footer"/>
    <w:basedOn w:val="Normal"/>
    <w:link w:val="PiedepginaCar"/>
    <w:uiPriority w:val="99"/>
    <w:semiHidden/>
    <w:unhideWhenUsed/>
    <w:rsid w:val="00422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75570-0ABA-4046-95FE-25315526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1139</Words>
  <Characters>6497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18</cp:revision>
  <cp:lastPrinted>2020-03-05T13:41:00Z</cp:lastPrinted>
  <dcterms:created xsi:type="dcterms:W3CDTF">2020-04-03T12:56:00Z</dcterms:created>
  <dcterms:modified xsi:type="dcterms:W3CDTF">2022-06-02T12:50:00Z</dcterms:modified>
</cp:coreProperties>
</file>