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1134"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336"/>
        <w:gridCol w:w="362"/>
        <w:gridCol w:w="405"/>
        <w:gridCol w:w="405"/>
        <w:gridCol w:w="359"/>
        <w:gridCol w:w="362"/>
        <w:gridCol w:w="362"/>
        <w:gridCol w:w="344"/>
        <w:gridCol w:w="359"/>
        <w:gridCol w:w="334"/>
        <w:gridCol w:w="352"/>
        <w:gridCol w:w="344"/>
        <w:gridCol w:w="359"/>
      </w:tblGrid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</w:p>
        </w:tc>
        <w:tc>
          <w:tcPr>
            <w:tcW w:w="405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6" w:type="dxa"/>
            <w:shd w:val="clear" w:color="auto" w:fill="4472C4" w:themeFill="accent5"/>
          </w:tcPr>
          <w:p w:rsidR="00802B5E" w:rsidRPr="00FB0706" w:rsidRDefault="00802B5E" w:rsidP="009B6B09">
            <w:pPr>
              <w:jc w:val="both"/>
              <w:rPr>
                <w:color w:val="4472C4" w:themeColor="accent5"/>
              </w:rPr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1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3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</w:tr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2</w:t>
            </w:r>
          </w:p>
        </w:tc>
        <w:tc>
          <w:tcPr>
            <w:tcW w:w="405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6" w:type="dxa"/>
            <w:shd w:val="clear" w:color="auto" w:fill="4472C4" w:themeFill="accent5"/>
          </w:tcPr>
          <w:p w:rsidR="00802B5E" w:rsidRPr="00FB0706" w:rsidRDefault="00802B5E" w:rsidP="009B6B09">
            <w:pPr>
              <w:jc w:val="both"/>
              <w:rPr>
                <w:color w:val="4472C4" w:themeColor="accent5"/>
              </w:rPr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  <w:r>
              <w:t>M</w:t>
            </w: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N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Z</w:t>
            </w:r>
          </w:p>
        </w:tc>
        <w:tc>
          <w:tcPr>
            <w:tcW w:w="344" w:type="dxa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S</w:t>
            </w:r>
          </w:p>
        </w:tc>
        <w:tc>
          <w:tcPr>
            <w:tcW w:w="33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</w:tr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3</w:t>
            </w:r>
          </w:p>
        </w:tc>
        <w:tc>
          <w:tcPr>
            <w:tcW w:w="405" w:type="dxa"/>
            <w:shd w:val="clear" w:color="auto" w:fill="4472C4" w:themeFill="accent5"/>
          </w:tcPr>
          <w:p w:rsidR="00802B5E" w:rsidRDefault="00802B5E" w:rsidP="009B6B09">
            <w:pPr>
              <w:jc w:val="both"/>
            </w:pPr>
          </w:p>
        </w:tc>
        <w:tc>
          <w:tcPr>
            <w:tcW w:w="336" w:type="dxa"/>
            <w:shd w:val="clear" w:color="auto" w:fill="4472C4" w:themeFill="accent5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C</w:t>
            </w: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  <w:r>
              <w:t>0</w:t>
            </w: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M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P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T</w:t>
            </w:r>
          </w:p>
        </w:tc>
        <w:tc>
          <w:tcPr>
            <w:tcW w:w="344" w:type="dxa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N</w:t>
            </w:r>
          </w:p>
        </w:tc>
        <w:tc>
          <w:tcPr>
            <w:tcW w:w="334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C</w:t>
            </w:r>
          </w:p>
        </w:tc>
        <w:tc>
          <w:tcPr>
            <w:tcW w:w="352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I</w:t>
            </w:r>
          </w:p>
        </w:tc>
        <w:tc>
          <w:tcPr>
            <w:tcW w:w="344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</w:tr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4</w:t>
            </w:r>
          </w:p>
        </w:tc>
        <w:tc>
          <w:tcPr>
            <w:tcW w:w="405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6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405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P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U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B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L</w:t>
            </w:r>
          </w:p>
        </w:tc>
        <w:tc>
          <w:tcPr>
            <w:tcW w:w="344" w:type="dxa"/>
          </w:tcPr>
          <w:p w:rsidR="00802B5E" w:rsidRDefault="00802B5E" w:rsidP="009B6B09">
            <w:pPr>
              <w:jc w:val="both"/>
            </w:pPr>
            <w:r>
              <w:t>I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C</w:t>
            </w:r>
          </w:p>
        </w:tc>
        <w:tc>
          <w:tcPr>
            <w:tcW w:w="334" w:type="dxa"/>
          </w:tcPr>
          <w:p w:rsidR="00802B5E" w:rsidRDefault="00802B5E" w:rsidP="009B6B09">
            <w:pPr>
              <w:jc w:val="both"/>
            </w:pPr>
            <w:r>
              <w:t>I</w:t>
            </w:r>
          </w:p>
        </w:tc>
        <w:tc>
          <w:tcPr>
            <w:tcW w:w="352" w:type="dxa"/>
          </w:tcPr>
          <w:p w:rsidR="00802B5E" w:rsidRDefault="00802B5E" w:rsidP="009B6B09">
            <w:pPr>
              <w:jc w:val="both"/>
            </w:pPr>
            <w:r>
              <w:t>D</w:t>
            </w:r>
          </w:p>
        </w:tc>
        <w:tc>
          <w:tcPr>
            <w:tcW w:w="344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359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D</w:t>
            </w:r>
          </w:p>
        </w:tc>
      </w:tr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5</w:t>
            </w:r>
          </w:p>
        </w:tc>
        <w:tc>
          <w:tcPr>
            <w:tcW w:w="405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6" w:type="dxa"/>
            <w:shd w:val="clear" w:color="auto" w:fill="4472C4" w:themeFill="accent5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P</w:t>
            </w:r>
          </w:p>
        </w:tc>
        <w:tc>
          <w:tcPr>
            <w:tcW w:w="405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R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S</w:t>
            </w:r>
          </w:p>
        </w:tc>
        <w:tc>
          <w:tcPr>
            <w:tcW w:w="362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O</w:t>
            </w:r>
          </w:p>
        </w:tc>
        <w:tc>
          <w:tcPr>
            <w:tcW w:w="362" w:type="dxa"/>
            <w:shd w:val="clear" w:color="auto" w:fill="FFFFFF" w:themeFill="background1"/>
          </w:tcPr>
          <w:p w:rsidR="00802B5E" w:rsidRPr="00FB0706" w:rsidRDefault="00802B5E" w:rsidP="009B6B09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</w:t>
            </w:r>
          </w:p>
        </w:tc>
        <w:tc>
          <w:tcPr>
            <w:tcW w:w="344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I</w:t>
            </w:r>
          </w:p>
        </w:tc>
        <w:tc>
          <w:tcPr>
            <w:tcW w:w="359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F</w:t>
            </w:r>
          </w:p>
        </w:tc>
        <w:tc>
          <w:tcPr>
            <w:tcW w:w="334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I</w:t>
            </w:r>
          </w:p>
        </w:tc>
        <w:tc>
          <w:tcPr>
            <w:tcW w:w="352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C</w:t>
            </w:r>
          </w:p>
        </w:tc>
        <w:tc>
          <w:tcPr>
            <w:tcW w:w="344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359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N</w:t>
            </w:r>
          </w:p>
        </w:tc>
      </w:tr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6</w:t>
            </w: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  <w:r>
              <w:t>P</w:t>
            </w:r>
          </w:p>
        </w:tc>
        <w:tc>
          <w:tcPr>
            <w:tcW w:w="336" w:type="dxa"/>
          </w:tcPr>
          <w:p w:rsidR="00802B5E" w:rsidRDefault="00802B5E" w:rsidP="009B6B09">
            <w:pPr>
              <w:jc w:val="both"/>
            </w:pPr>
            <w:r>
              <w:t>R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O</w:t>
            </w: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  <w:r>
              <w:t>V</w:t>
            </w: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D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O</w:t>
            </w:r>
          </w:p>
        </w:tc>
        <w:tc>
          <w:tcPr>
            <w:tcW w:w="344" w:type="dxa"/>
          </w:tcPr>
          <w:p w:rsidR="00802B5E" w:rsidRDefault="00802B5E" w:rsidP="009B6B09">
            <w:pPr>
              <w:jc w:val="both"/>
            </w:pPr>
            <w:r>
              <w:t>R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34" w:type="dxa"/>
          </w:tcPr>
          <w:p w:rsidR="00802B5E" w:rsidRDefault="00802B5E" w:rsidP="009B6B09">
            <w:pPr>
              <w:jc w:val="both"/>
            </w:pPr>
            <w:r>
              <w:t>S</w:t>
            </w:r>
          </w:p>
        </w:tc>
        <w:tc>
          <w:tcPr>
            <w:tcW w:w="35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</w:tr>
      <w:tr w:rsidR="00802B5E" w:rsidTr="00802B5E"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7</w:t>
            </w:r>
          </w:p>
        </w:tc>
        <w:tc>
          <w:tcPr>
            <w:tcW w:w="405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M</w:t>
            </w:r>
          </w:p>
        </w:tc>
        <w:tc>
          <w:tcPr>
            <w:tcW w:w="336" w:type="dxa"/>
            <w:shd w:val="clear" w:color="auto" w:fill="FFFFFF" w:themeFill="background1"/>
          </w:tcPr>
          <w:p w:rsidR="00802B5E" w:rsidRDefault="00802B5E" w:rsidP="009B6B09">
            <w:pPr>
              <w:jc w:val="both"/>
            </w:pPr>
            <w:r>
              <w:t>E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T</w:t>
            </w: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S</w:t>
            </w:r>
          </w:p>
        </w:tc>
        <w:tc>
          <w:tcPr>
            <w:tcW w:w="359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</w:tr>
      <w:tr w:rsidR="00802B5E" w:rsidTr="00802B5E">
        <w:trPr>
          <w:trHeight w:val="323"/>
        </w:trPr>
        <w:tc>
          <w:tcPr>
            <w:tcW w:w="405" w:type="dxa"/>
            <w:shd w:val="clear" w:color="auto" w:fill="000000" w:themeFill="text1"/>
          </w:tcPr>
          <w:p w:rsidR="00802B5E" w:rsidRDefault="00802B5E" w:rsidP="009B6B09">
            <w:pPr>
              <w:jc w:val="both"/>
            </w:pPr>
            <w:r>
              <w:t>8</w:t>
            </w:r>
          </w:p>
        </w:tc>
        <w:tc>
          <w:tcPr>
            <w:tcW w:w="405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6" w:type="dxa"/>
          </w:tcPr>
          <w:p w:rsidR="00802B5E" w:rsidRDefault="00802B5E" w:rsidP="009B6B09">
            <w:pPr>
              <w:jc w:val="both"/>
            </w:pPr>
            <w:r>
              <w:t>F</w:t>
            </w:r>
          </w:p>
        </w:tc>
        <w:tc>
          <w:tcPr>
            <w:tcW w:w="362" w:type="dxa"/>
          </w:tcPr>
          <w:p w:rsidR="00802B5E" w:rsidRDefault="00802B5E" w:rsidP="009B6B09">
            <w:pPr>
              <w:jc w:val="both"/>
            </w:pPr>
            <w:r>
              <w:t>O</w:t>
            </w:r>
          </w:p>
        </w:tc>
        <w:tc>
          <w:tcPr>
            <w:tcW w:w="405" w:type="dxa"/>
          </w:tcPr>
          <w:p w:rsidR="00802B5E" w:rsidRDefault="00802B5E" w:rsidP="009B6B09">
            <w:pPr>
              <w:jc w:val="both"/>
            </w:pPr>
            <w:r>
              <w:t>D</w:t>
            </w:r>
          </w:p>
        </w:tc>
        <w:tc>
          <w:tcPr>
            <w:tcW w:w="405" w:type="dxa"/>
            <w:shd w:val="clear" w:color="auto" w:fill="FF0000"/>
          </w:tcPr>
          <w:p w:rsidR="00802B5E" w:rsidRDefault="00802B5E" w:rsidP="009B6B09">
            <w:pPr>
              <w:jc w:val="both"/>
            </w:pPr>
            <w:r>
              <w:t>A</w:t>
            </w: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6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3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2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44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  <w:tc>
          <w:tcPr>
            <w:tcW w:w="359" w:type="dxa"/>
            <w:shd w:val="clear" w:color="auto" w:fill="0070C0"/>
          </w:tcPr>
          <w:p w:rsidR="00802B5E" w:rsidRDefault="00802B5E" w:rsidP="009B6B09">
            <w:pPr>
              <w:jc w:val="both"/>
            </w:pPr>
          </w:p>
        </w:tc>
      </w:tr>
    </w:tbl>
    <w:p w:rsidR="00993079" w:rsidRDefault="00993079" w:rsidP="00993079">
      <w:pPr>
        <w:pStyle w:val="Prrafodelista"/>
        <w:jc w:val="both"/>
      </w:pPr>
    </w:p>
    <w:p w:rsidR="00E17E40" w:rsidRDefault="00E17E40" w:rsidP="009B6B09">
      <w:pPr>
        <w:pStyle w:val="Sinespaciado"/>
        <w:jc w:val="center"/>
        <w:rPr>
          <w:rFonts w:cstheme="minorHAnsi"/>
          <w:noProof/>
          <w:sz w:val="24"/>
          <w:szCs w:val="24"/>
          <w:u w:val="single"/>
          <w:lang w:val="es-AR" w:eastAsia="es-AR"/>
        </w:rPr>
      </w:pPr>
      <w:r>
        <w:rPr>
          <w:rFonts w:cstheme="minorHAnsi"/>
          <w:noProof/>
          <w:sz w:val="24"/>
          <w:szCs w:val="24"/>
          <w:u w:val="single"/>
          <w:lang w:val="es-AR" w:eastAsia="es-AR"/>
        </w:rPr>
        <w:t>Introducción a la Administración</w:t>
      </w:r>
    </w:p>
    <w:p w:rsidR="00FB0706" w:rsidRDefault="009B6B09" w:rsidP="009B6B09">
      <w:pPr>
        <w:pStyle w:val="Sinespaciado"/>
        <w:jc w:val="center"/>
        <w:rPr>
          <w:rFonts w:cstheme="minorHAnsi"/>
          <w:noProof/>
          <w:sz w:val="24"/>
          <w:szCs w:val="24"/>
          <w:u w:val="single"/>
          <w:lang w:val="es-AR" w:eastAsia="es-AR"/>
        </w:rPr>
      </w:pPr>
      <w:r w:rsidRPr="001D5016">
        <w:rPr>
          <w:rFonts w:cstheme="minorHAnsi"/>
          <w:noProof/>
          <w:sz w:val="24"/>
          <w:szCs w:val="24"/>
          <w:u w:val="single"/>
          <w:lang w:val="es-AR" w:eastAsia="es-AR"/>
        </w:rPr>
        <w:t>Actividades de revisión</w:t>
      </w:r>
    </w:p>
    <w:p w:rsidR="00E17E40" w:rsidRPr="001D5016" w:rsidRDefault="00E17E40" w:rsidP="009B6B09">
      <w:pPr>
        <w:pStyle w:val="Sinespaciado"/>
        <w:jc w:val="center"/>
        <w:rPr>
          <w:rFonts w:cstheme="minorHAnsi"/>
          <w:noProof/>
          <w:sz w:val="24"/>
          <w:szCs w:val="24"/>
          <w:u w:val="single"/>
          <w:lang w:val="es-AR" w:eastAsia="es-AR"/>
        </w:rPr>
      </w:pPr>
    </w:p>
    <w:p w:rsidR="009B6B09" w:rsidRDefault="009B6B09" w:rsidP="009B6B09">
      <w:pPr>
        <w:pStyle w:val="Sinespaciado"/>
        <w:jc w:val="center"/>
        <w:rPr>
          <w:rFonts w:cstheme="minorHAnsi"/>
          <w:noProof/>
          <w:sz w:val="24"/>
          <w:szCs w:val="24"/>
          <w:lang w:val="es-AR" w:eastAsia="es-AR"/>
        </w:rPr>
      </w:pPr>
    </w:p>
    <w:p w:rsidR="009B6B09" w:rsidRDefault="009B6B09" w:rsidP="009B6B09">
      <w:pPr>
        <w:pStyle w:val="Sinespaciado"/>
        <w:jc w:val="center"/>
        <w:rPr>
          <w:rFonts w:cstheme="minorHAnsi"/>
          <w:noProof/>
          <w:sz w:val="24"/>
          <w:szCs w:val="24"/>
          <w:lang w:val="es-AR" w:eastAsia="es-AR"/>
        </w:rPr>
      </w:pPr>
    </w:p>
    <w:p w:rsidR="00B50A18" w:rsidRDefault="009B6B09">
      <w:r>
        <w:t xml:space="preserve">                </w:t>
      </w:r>
    </w:p>
    <w:p w:rsidR="00993079" w:rsidRDefault="00993079"/>
    <w:p w:rsidR="009B6B09" w:rsidRDefault="009B6B09"/>
    <w:p w:rsidR="009B6B09" w:rsidRDefault="009B6B09"/>
    <w:p w:rsidR="009B6B09" w:rsidRDefault="009B6B09"/>
    <w:p w:rsidR="009B6B09" w:rsidRDefault="009B6B09" w:rsidP="00D0710A">
      <w:pPr>
        <w:pStyle w:val="Prrafodelista"/>
        <w:numPr>
          <w:ilvl w:val="0"/>
          <w:numId w:val="2"/>
        </w:numPr>
        <w:jc w:val="both"/>
      </w:pPr>
      <w:r>
        <w:t>Redacta de la manera más compl</w:t>
      </w:r>
      <w:r w:rsidR="001D5016">
        <w:t xml:space="preserve">eta posible, las referencias del </w:t>
      </w:r>
      <w:r>
        <w:t>crucigrama anterior, partiendo de la palabra que está de color rojo.</w:t>
      </w:r>
    </w:p>
    <w:p w:rsidR="00A20E71" w:rsidRDefault="00C462B7" w:rsidP="00D0710A">
      <w:pPr>
        <w:pStyle w:val="Prrafodelista"/>
        <w:numPr>
          <w:ilvl w:val="0"/>
          <w:numId w:val="2"/>
        </w:numPr>
        <w:jc w:val="both"/>
      </w:pPr>
      <w:r>
        <w:t xml:space="preserve">Leer, analizar y luego responder </w:t>
      </w:r>
      <w:r w:rsidR="00D0710A">
        <w:t>cuál</w:t>
      </w:r>
      <w:r>
        <w:t xml:space="preserve"> es la ventaja competitiva del siguiente caso:</w:t>
      </w:r>
    </w:p>
    <w:p w:rsidR="00D0710A" w:rsidRDefault="00D0710A" w:rsidP="00D0710A">
      <w:pPr>
        <w:pStyle w:val="Prrafodelista"/>
        <w:jc w:val="both"/>
      </w:pPr>
    </w:p>
    <w:p w:rsidR="00C462B7" w:rsidRDefault="00D0710A" w:rsidP="00D0710A">
      <w:pPr>
        <w:pStyle w:val="Prrafodelista"/>
        <w:ind w:left="142" w:hanging="11"/>
        <w:jc w:val="both"/>
      </w:pPr>
      <w:r>
        <w:tab/>
      </w:r>
      <w:r>
        <w:tab/>
      </w:r>
      <w:r w:rsidR="00C462B7">
        <w:t xml:space="preserve">La Intrépida, es una pequeña empresa que se ocupa del servicio de mensajería. Son dos socios y cuatro empleados. Tanto los dueños como los empleados son ex compañeros de </w:t>
      </w:r>
      <w:bookmarkStart w:id="0" w:name="_GoBack"/>
      <w:bookmarkEnd w:id="0"/>
      <w:r w:rsidR="00C462B7">
        <w:t>colegio. Utilizan motos de propiedad de la empresa y uno de ellos es mecánico. Sus clientes son Estudios Jurídicos y Contables de la zona</w:t>
      </w:r>
      <w:r>
        <w:t>. Por su ubicación geográfica, tienen fácil acceso al microcentro y a la zona de Tribunales.</w:t>
      </w:r>
    </w:p>
    <w:p w:rsidR="00C950DF" w:rsidRDefault="00C950DF" w:rsidP="00D0710A">
      <w:pPr>
        <w:jc w:val="both"/>
        <w:rPr>
          <w:rStyle w:val="Hipervnculo"/>
        </w:rPr>
      </w:pPr>
    </w:p>
    <w:p w:rsidR="00DF59B4" w:rsidRDefault="00DF59B4" w:rsidP="00D0710A">
      <w:pPr>
        <w:pStyle w:val="Prrafodelista"/>
        <w:numPr>
          <w:ilvl w:val="0"/>
          <w:numId w:val="2"/>
        </w:numPr>
        <w:jc w:val="both"/>
      </w:pPr>
      <w:r>
        <w:t>Luego de leer el siguiente artículo, responder justificando con la teoría de la materia:</w:t>
      </w:r>
    </w:p>
    <w:p w:rsidR="000A30C9" w:rsidRDefault="00D0710A" w:rsidP="00D0710A">
      <w:pPr>
        <w:jc w:val="both"/>
      </w:pPr>
      <w:hyperlink r:id="rId5" w:history="1">
        <w:r w:rsidR="000A30C9" w:rsidRPr="007E2C53">
          <w:rPr>
            <w:rStyle w:val="Hipervnculo"/>
          </w:rPr>
          <w:t>h</w:t>
        </w:r>
        <w:r w:rsidR="000A30C9" w:rsidRPr="007E2C53">
          <w:rPr>
            <w:rStyle w:val="Hipervnculo"/>
          </w:rPr>
          <w:t>t</w:t>
        </w:r>
        <w:r w:rsidR="000A30C9" w:rsidRPr="007E2C53">
          <w:rPr>
            <w:rStyle w:val="Hipervnculo"/>
          </w:rPr>
          <w:t>tp://dossiersanjuan.com/la-asociacion-de-padel-san-juan-crece-y-es-un-ejemplo-en-la-region/</w:t>
        </w:r>
      </w:hyperlink>
    </w:p>
    <w:p w:rsidR="000A30C9" w:rsidRDefault="00DF59B4" w:rsidP="00D0710A">
      <w:pPr>
        <w:pStyle w:val="Prrafodelista"/>
        <w:numPr>
          <w:ilvl w:val="0"/>
          <w:numId w:val="3"/>
        </w:numPr>
        <w:jc w:val="both"/>
      </w:pPr>
      <w:r>
        <w:t xml:space="preserve"> ¿Es APAS una organización?</w:t>
      </w:r>
    </w:p>
    <w:p w:rsidR="00DF59B4" w:rsidRDefault="00DF59B4" w:rsidP="00D0710A">
      <w:pPr>
        <w:pStyle w:val="Prrafodelista"/>
        <w:numPr>
          <w:ilvl w:val="0"/>
          <w:numId w:val="3"/>
        </w:numPr>
        <w:jc w:val="both"/>
      </w:pPr>
      <w:r>
        <w:t>Clasificarla, teniendo en cuenta el ámbito geográfico y los fines económicos.</w:t>
      </w:r>
    </w:p>
    <w:p w:rsidR="00DF59B4" w:rsidRDefault="00DF59B4" w:rsidP="00D0710A">
      <w:pPr>
        <w:pStyle w:val="Prrafodelista"/>
        <w:numPr>
          <w:ilvl w:val="0"/>
          <w:numId w:val="3"/>
        </w:numPr>
        <w:jc w:val="both"/>
      </w:pPr>
      <w:r>
        <w:t>¿Qué se menciona respecto a los recursos?</w:t>
      </w:r>
    </w:p>
    <w:p w:rsidR="00DF59B4" w:rsidRDefault="00DF59B4" w:rsidP="00D0710A">
      <w:pPr>
        <w:pStyle w:val="Prrafodelista"/>
        <w:numPr>
          <w:ilvl w:val="0"/>
          <w:numId w:val="3"/>
        </w:numPr>
        <w:jc w:val="both"/>
      </w:pPr>
      <w:r>
        <w:t xml:space="preserve">Identificar </w:t>
      </w:r>
      <w:r w:rsidR="00D52148">
        <w:t>respecto  del FODA: oportunidad, fortaleza, debilidad.</w:t>
      </w:r>
    </w:p>
    <w:p w:rsidR="00DF59B4" w:rsidRDefault="00DF59B4" w:rsidP="00D0710A">
      <w:pPr>
        <w:pStyle w:val="Prrafodelista"/>
        <w:numPr>
          <w:ilvl w:val="0"/>
          <w:numId w:val="3"/>
        </w:numPr>
        <w:jc w:val="both"/>
      </w:pPr>
      <w:r>
        <w:t>¿Cuál es su objetivo?</w:t>
      </w:r>
    </w:p>
    <w:p w:rsidR="00DF59B4" w:rsidRDefault="00DF59B4" w:rsidP="00D0710A">
      <w:pPr>
        <w:pStyle w:val="Prrafodelista"/>
        <w:numPr>
          <w:ilvl w:val="0"/>
          <w:numId w:val="3"/>
        </w:numPr>
        <w:jc w:val="both"/>
      </w:pPr>
      <w:r>
        <w:t>Mencionar alguna</w:t>
      </w:r>
      <w:r w:rsidR="00C93E1D">
        <w:t>s</w:t>
      </w:r>
      <w:r>
        <w:t xml:space="preserve"> estrategia</w:t>
      </w:r>
      <w:r w:rsidR="00C93E1D">
        <w:t>s</w:t>
      </w:r>
      <w:r>
        <w:t>.</w:t>
      </w:r>
    </w:p>
    <w:p w:rsidR="00587913" w:rsidRPr="00C950DF" w:rsidRDefault="00587913"/>
    <w:sectPr w:rsidR="00587913" w:rsidRPr="00C950DF" w:rsidSect="009B6B09">
      <w:pgSz w:w="11906" w:h="16838"/>
      <w:pgMar w:top="1417" w:right="991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62640"/>
    <w:multiLevelType w:val="hybridMultilevel"/>
    <w:tmpl w:val="177E9CB4"/>
    <w:lvl w:ilvl="0" w:tplc="E9F290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34DA2"/>
    <w:multiLevelType w:val="hybridMultilevel"/>
    <w:tmpl w:val="B6A466EC"/>
    <w:lvl w:ilvl="0" w:tplc="DF369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B6ADF"/>
    <w:multiLevelType w:val="hybridMultilevel"/>
    <w:tmpl w:val="3A46FE38"/>
    <w:lvl w:ilvl="0" w:tplc="09705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06"/>
    <w:rsid w:val="000A30C9"/>
    <w:rsid w:val="001D5016"/>
    <w:rsid w:val="00587913"/>
    <w:rsid w:val="00802B5E"/>
    <w:rsid w:val="00993079"/>
    <w:rsid w:val="009B6B09"/>
    <w:rsid w:val="00A20E71"/>
    <w:rsid w:val="00A579B3"/>
    <w:rsid w:val="00B50A18"/>
    <w:rsid w:val="00C462B7"/>
    <w:rsid w:val="00C93E1D"/>
    <w:rsid w:val="00C950DF"/>
    <w:rsid w:val="00CE7260"/>
    <w:rsid w:val="00D03641"/>
    <w:rsid w:val="00D0710A"/>
    <w:rsid w:val="00D52148"/>
    <w:rsid w:val="00DF59B4"/>
    <w:rsid w:val="00E17E40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F4D03-12B8-45FF-A22C-BD58020A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07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B07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070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950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siersanjuan.com/la-asociacion-de-padel-san-juan-crece-y-es-un-ejemplo-en-la-reg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2022-06-11T22:11:00Z</dcterms:created>
  <dcterms:modified xsi:type="dcterms:W3CDTF">2022-06-11T22:11:00Z</dcterms:modified>
</cp:coreProperties>
</file>