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Bookman Old Style" w:cs="Bookman Old Style" w:eastAsia="Bookman Old Style" w:hAnsi="Bookman Old Style"/>
          <w:b w:val="1"/>
          <w:sz w:val="32"/>
          <w:szCs w:val="32"/>
        </w:rPr>
      </w:pPr>
      <w:bookmarkStart w:colFirst="0" w:colLast="0" w:name="_gjdgxs" w:id="0"/>
      <w:bookmarkEnd w:id="0"/>
      <w:r w:rsidDel="00000000" w:rsidR="00000000" w:rsidRPr="00000000">
        <w:rPr>
          <w:rtl w:val="0"/>
        </w:rPr>
      </w:r>
    </w:p>
    <w:p w:rsidR="00000000" w:rsidDel="00000000" w:rsidP="00000000" w:rsidRDefault="00000000" w:rsidRPr="00000000" w14:paraId="00000002">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Educación Secundaria</w:t>
      </w:r>
    </w:p>
    <w:p w:rsidR="00000000" w:rsidDel="00000000" w:rsidP="00000000" w:rsidRDefault="00000000" w:rsidRPr="00000000" w14:paraId="00000003">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Trabajo de Filosofía</w:t>
      </w:r>
    </w:p>
    <w:p w:rsidR="00000000" w:rsidDel="00000000" w:rsidP="00000000" w:rsidRDefault="00000000" w:rsidRPr="00000000" w14:paraId="00000004">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Ciclo  Orientado</w:t>
      </w:r>
    </w:p>
    <w:p w:rsidR="00000000" w:rsidDel="00000000" w:rsidP="00000000" w:rsidRDefault="00000000" w:rsidRPr="00000000" w14:paraId="00000005">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Joaquín Perez </w:t>
      </w:r>
    </w:p>
    <w:p w:rsidR="00000000" w:rsidDel="00000000" w:rsidP="00000000" w:rsidRDefault="00000000" w:rsidRPr="00000000" w14:paraId="00000006">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Profesor Carlos Sánchez</w:t>
      </w:r>
    </w:p>
    <w:p w:rsidR="00000000" w:rsidDel="00000000" w:rsidP="00000000" w:rsidRDefault="00000000" w:rsidRPr="00000000" w14:paraId="00000007">
      <w:pPr>
        <w:ind w:left="1800" w:firstLine="0"/>
        <w:jc w:val="both"/>
        <w:rPr>
          <w:color w:val="111111"/>
          <w:sz w:val="29"/>
          <w:szCs w:val="29"/>
          <w:highlight w:val="white"/>
        </w:rPr>
      </w:pPr>
      <w:r w:rsidDel="00000000" w:rsidR="00000000" w:rsidRPr="00000000">
        <w:rPr>
          <w:color w:val="111111"/>
          <w:sz w:val="29"/>
          <w:szCs w:val="29"/>
          <w:highlight w:val="white"/>
          <w:rtl w:val="0"/>
        </w:rPr>
        <w:t xml:space="preserve">Criterios para responder: </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Cuidar la caligrafía, la ortografía y la prolijidad.</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Ser coherentes en la exposición y redacción de las ideas.</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Responder con fundamentos filosóficos.</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Éxitos.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56" w:lineRule="auto"/>
        <w:ind w:left="2520" w:firstLine="0"/>
        <w:jc w:val="both"/>
        <w:rPr>
          <w:rFonts w:ascii="Bookman Old Style" w:cs="Bookman Old Style" w:eastAsia="Bookman Old Style" w:hAnsi="Bookman Old Style"/>
          <w:color w:val="000000"/>
          <w:sz w:val="36"/>
          <w:szCs w:val="36"/>
          <w:u w:val="singl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Fonts w:ascii="Bookman Old Style" w:cs="Bookman Old Style" w:eastAsia="Bookman Old Style" w:hAnsi="Bookman Old Style"/>
          <w:b w:val="1"/>
          <w:color w:val="000000"/>
          <w:sz w:val="36"/>
          <w:szCs w:val="36"/>
          <w:highlight w:val="yellow"/>
          <w:u w:val="single"/>
          <w:rtl w:val="0"/>
        </w:rPr>
        <w:t xml:space="preserve">GUIA Nº 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tl w:val="0"/>
        </w:rPr>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LEA ATENTAMENTE EL DOCUMENTO</w:t>
      </w:r>
    </w:p>
    <w:p w:rsidR="00000000" w:rsidDel="00000000" w:rsidP="00000000" w:rsidRDefault="00000000" w:rsidRPr="00000000" w14:paraId="00000011">
      <w:pPr>
        <w:spacing w:after="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¿Qué es la lógica? </w:t>
      </w:r>
    </w:p>
    <w:p w:rsidR="00000000" w:rsidDel="00000000" w:rsidP="00000000" w:rsidRDefault="00000000" w:rsidRPr="00000000" w14:paraId="00000013">
      <w:pPr>
        <w:spacing w:after="0"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Rule="auto"/>
        <w:jc w:val="both"/>
        <w:rPr>
          <w:sz w:val="24"/>
          <w:szCs w:val="24"/>
        </w:rPr>
      </w:pPr>
      <w:bookmarkStart w:colFirst="0" w:colLast="0" w:name="_30j0zll" w:id="1"/>
      <w:bookmarkEnd w:id="1"/>
      <w:r w:rsidDel="00000000" w:rsidR="00000000" w:rsidRPr="00000000">
        <w:rPr>
          <w:sz w:val="24"/>
          <w:szCs w:val="24"/>
          <w:rtl w:val="0"/>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mayéutico y su capacidad de identificar la falsedad en el discurso de sus interlocutores.</w:t>
      </w:r>
    </w:p>
    <w:p w:rsidR="00000000" w:rsidDel="00000000" w:rsidP="00000000" w:rsidRDefault="00000000" w:rsidRPr="00000000" w14:paraId="00000015">
      <w:pPr>
        <w:spacing w:after="0" w:lineRule="auto"/>
        <w:jc w:val="both"/>
        <w:rPr>
          <w:sz w:val="24"/>
          <w:szCs w:val="24"/>
        </w:rPr>
      </w:pPr>
      <w:r w:rsidDel="00000000" w:rsidR="00000000" w:rsidRPr="00000000">
        <w:rPr>
          <w:sz w:val="24"/>
          <w:szCs w:val="24"/>
          <w:rtl w:val="0"/>
        </w:rPr>
        <w:t xml:space="preserve">Para Aristóteles (384 - 322), la lógica es una rama de la filosofía que, como ciencia de la demostración, se preocupa de formular reglas para alcanzar verdades de la realidad concreta. El «Estagirita» estableció los tres principios esenciales de esta ciencia:</w:t>
      </w:r>
    </w:p>
    <w:p w:rsidR="00000000" w:rsidDel="00000000" w:rsidP="00000000" w:rsidRDefault="00000000" w:rsidRPr="00000000" w14:paraId="00000016">
      <w:pPr>
        <w:spacing w:after="0" w:lineRule="auto"/>
        <w:jc w:val="both"/>
        <w:rPr>
          <w:sz w:val="24"/>
          <w:szCs w:val="24"/>
        </w:rPr>
      </w:pPr>
      <w:r w:rsidDel="00000000" w:rsidR="00000000" w:rsidRPr="00000000">
        <w:rPr>
          <w:sz w:val="24"/>
          <w:szCs w:val="24"/>
          <w:rtl w:val="0"/>
        </w:rPr>
        <w:t xml:space="preserve"> • El principio de identidad, el cual formula que el ser es, es decir que «todo objeto es idéntico a sí mismo», formulado de la siguiente manera; «A=A». </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 El principio de no contradicción, que es fundamental en la lógica clásica, formula que si el ser es, no puede no ser, formulado de la siguiente manera, «A = A y A ≠ A no pueden ser ambos verdaderos». </w:t>
      </w:r>
    </w:p>
    <w:p w:rsidR="00000000" w:rsidDel="00000000" w:rsidP="00000000" w:rsidRDefault="00000000" w:rsidRPr="00000000" w14:paraId="00000018">
      <w:pPr>
        <w:spacing w:after="0" w:lineRule="auto"/>
        <w:jc w:val="both"/>
        <w:rPr>
          <w:sz w:val="24"/>
          <w:szCs w:val="24"/>
        </w:rPr>
      </w:pPr>
      <w:r w:rsidDel="00000000" w:rsidR="00000000" w:rsidRPr="00000000">
        <w:rPr>
          <w:sz w:val="24"/>
          <w:szCs w:val="24"/>
          <w:rtl w:val="0"/>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000000" w:rsidDel="00000000" w:rsidP="00000000" w:rsidRDefault="00000000" w:rsidRPr="00000000" w14:paraId="00000019">
      <w:pPr>
        <w:spacing w:after="0" w:lineRule="auto"/>
        <w:jc w:val="both"/>
        <w:rPr>
          <w:sz w:val="24"/>
          <w:szCs w:val="24"/>
        </w:rPr>
      </w:pPr>
      <w:r w:rsidDel="00000000" w:rsidR="00000000" w:rsidRPr="00000000">
        <w:rPr>
          <w:rtl w:val="0"/>
        </w:rPr>
      </w:r>
    </w:p>
    <w:p w:rsidR="00000000" w:rsidDel="00000000" w:rsidP="00000000" w:rsidRDefault="00000000" w:rsidRPr="00000000" w14:paraId="0000001A">
      <w:pPr>
        <w:spacing w:after="0" w:lineRule="auto"/>
        <w:jc w:val="both"/>
        <w:rPr>
          <w:sz w:val="24"/>
          <w:szCs w:val="24"/>
        </w:rPr>
      </w:pPr>
      <w:r w:rsidDel="00000000" w:rsidR="00000000" w:rsidRPr="00000000">
        <w:rPr>
          <w:sz w:val="24"/>
          <w:szCs w:val="24"/>
          <w:rtl w:val="0"/>
        </w:rPr>
        <w:t xml:space="preserve">2. El concepto </w:t>
      </w:r>
    </w:p>
    <w:p w:rsidR="00000000" w:rsidDel="00000000" w:rsidP="00000000" w:rsidRDefault="00000000" w:rsidRPr="00000000" w14:paraId="0000001B">
      <w:pPr>
        <w:spacing w:after="0" w:lineRule="auto"/>
        <w:jc w:val="both"/>
        <w:rPr>
          <w:sz w:val="24"/>
          <w:szCs w:val="24"/>
        </w:rPr>
      </w:pPr>
      <w:r w:rsidDel="00000000" w:rsidR="00000000" w:rsidRPr="00000000">
        <w:rPr>
          <w:sz w:val="24"/>
          <w:szCs w:val="24"/>
          <w:rtl w:val="0"/>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000000" w:rsidDel="00000000" w:rsidP="00000000" w:rsidRDefault="00000000" w:rsidRPr="00000000" w14:paraId="0000001C">
      <w:pPr>
        <w:spacing w:after="0" w:lineRule="auto"/>
        <w:jc w:val="both"/>
        <w:rPr>
          <w:sz w:val="24"/>
          <w:szCs w:val="24"/>
        </w:rPr>
      </w:pPr>
      <w:r w:rsidDel="00000000" w:rsidR="00000000" w:rsidRPr="00000000">
        <w:rPr>
          <w:rtl w:val="0"/>
        </w:rPr>
      </w:r>
    </w:p>
    <w:p w:rsidR="00000000" w:rsidDel="00000000" w:rsidP="00000000" w:rsidRDefault="00000000" w:rsidRPr="00000000" w14:paraId="0000001D">
      <w:pPr>
        <w:spacing w:after="0" w:lineRule="auto"/>
        <w:jc w:val="both"/>
        <w:rPr>
          <w:sz w:val="24"/>
          <w:szCs w:val="24"/>
        </w:rPr>
      </w:pPr>
      <w:r w:rsidDel="00000000" w:rsidR="00000000" w:rsidRPr="00000000">
        <w:rPr>
          <w:sz w:val="24"/>
          <w:szCs w:val="24"/>
          <w:rtl w:val="0"/>
        </w:rPr>
        <w:t xml:space="preserve">2.2. Clasificación de los conceptos </w:t>
      </w:r>
    </w:p>
    <w:p w:rsidR="00000000" w:rsidDel="00000000" w:rsidP="00000000" w:rsidRDefault="00000000" w:rsidRPr="00000000" w14:paraId="0000001E">
      <w:pPr>
        <w:spacing w:after="0" w:lineRule="auto"/>
        <w:jc w:val="both"/>
        <w:rPr>
          <w:sz w:val="24"/>
          <w:szCs w:val="24"/>
        </w:rPr>
      </w:pPr>
      <w:r w:rsidDel="00000000" w:rsidR="00000000" w:rsidRPr="00000000">
        <w:rPr>
          <w:sz w:val="24"/>
          <w:szCs w:val="24"/>
          <w:rtl w:val="0"/>
        </w:rPr>
        <w:t xml:space="preserve">Aristóteles clasificaba los conceptos de la siguiente forma:</w:t>
      </w:r>
    </w:p>
    <w:p w:rsidR="00000000" w:rsidDel="00000000" w:rsidP="00000000" w:rsidRDefault="00000000" w:rsidRPr="00000000" w14:paraId="0000001F">
      <w:pPr>
        <w:spacing w:after="0" w:lineRule="auto"/>
        <w:jc w:val="both"/>
        <w:rPr>
          <w:sz w:val="24"/>
          <w:szCs w:val="24"/>
        </w:rPr>
      </w:pPr>
      <w:r w:rsidDel="00000000" w:rsidR="00000000" w:rsidRPr="00000000">
        <w:rPr>
          <w:sz w:val="24"/>
          <w:szCs w:val="24"/>
          <w:rtl w:val="0"/>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000000" w:rsidDel="00000000" w:rsidP="00000000" w:rsidRDefault="00000000" w:rsidRPr="00000000" w14:paraId="00000020">
      <w:pPr>
        <w:spacing w:after="0" w:lineRule="auto"/>
        <w:jc w:val="both"/>
        <w:rPr>
          <w:sz w:val="24"/>
          <w:szCs w:val="24"/>
        </w:rPr>
      </w:pPr>
      <w:r w:rsidDel="00000000" w:rsidR="00000000" w:rsidRPr="00000000">
        <w:rPr>
          <w:sz w:val="24"/>
          <w:szCs w:val="24"/>
          <w:rtl w:val="0"/>
        </w:rPr>
        <w:t xml:space="preserve">•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000000" w:rsidDel="00000000" w:rsidP="00000000" w:rsidRDefault="00000000" w:rsidRPr="00000000" w14:paraId="00000021">
      <w:pPr>
        <w:spacing w:after="0" w:lineRule="auto"/>
        <w:jc w:val="both"/>
        <w:rPr>
          <w:sz w:val="24"/>
          <w:szCs w:val="24"/>
        </w:rPr>
      </w:pPr>
      <w:r w:rsidDel="00000000" w:rsidR="00000000" w:rsidRPr="00000000">
        <w:rPr>
          <w:sz w:val="24"/>
          <w:szCs w:val="24"/>
          <w:rtl w:val="0"/>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000000" w:rsidDel="00000000" w:rsidP="00000000" w:rsidRDefault="00000000" w:rsidRPr="00000000" w14:paraId="00000022">
      <w:pPr>
        <w:spacing w:after="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Rule="auto"/>
        <w:jc w:val="both"/>
        <w:rPr>
          <w:sz w:val="24"/>
          <w:szCs w:val="24"/>
        </w:rPr>
      </w:pPr>
      <w:r w:rsidDel="00000000" w:rsidR="00000000" w:rsidRPr="00000000">
        <w:rPr>
          <w:sz w:val="24"/>
          <w:szCs w:val="24"/>
          <w:rtl w:val="0"/>
        </w:rPr>
        <w:t xml:space="preserve">3. El juicio </w:t>
      </w:r>
    </w:p>
    <w:p w:rsidR="00000000" w:rsidDel="00000000" w:rsidP="00000000" w:rsidRDefault="00000000" w:rsidRPr="00000000" w14:paraId="00000024">
      <w:pPr>
        <w:spacing w:after="0" w:lineRule="auto"/>
        <w:jc w:val="both"/>
        <w:rPr>
          <w:sz w:val="24"/>
          <w:szCs w:val="24"/>
        </w:rPr>
      </w:pPr>
      <w:r w:rsidDel="00000000" w:rsidR="00000000" w:rsidRPr="00000000">
        <w:rPr>
          <w:sz w:val="24"/>
          <w:szCs w:val="24"/>
          <w:rtl w:val="0"/>
        </w:rPr>
        <w:t xml:space="preserve">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000000" w:rsidDel="00000000" w:rsidP="00000000" w:rsidRDefault="00000000" w:rsidRPr="00000000" w14:paraId="00000025">
      <w:pPr>
        <w:spacing w:after="0" w:lineRule="auto"/>
        <w:jc w:val="both"/>
        <w:rPr>
          <w:sz w:val="24"/>
          <w:szCs w:val="24"/>
        </w:rPr>
      </w:pPr>
      <w:r w:rsidDel="00000000" w:rsidR="00000000" w:rsidRPr="00000000">
        <w:rPr>
          <w:sz w:val="24"/>
          <w:szCs w:val="24"/>
          <w:rtl w:val="0"/>
        </w:rPr>
        <w:t xml:space="preserve"> 3.2. Elementos y tipos del juicio </w:t>
      </w:r>
    </w:p>
    <w:p w:rsidR="00000000" w:rsidDel="00000000" w:rsidP="00000000" w:rsidRDefault="00000000" w:rsidRPr="00000000" w14:paraId="00000026">
      <w:pPr>
        <w:spacing w:after="0" w:lineRule="auto"/>
        <w:jc w:val="both"/>
        <w:rPr>
          <w:sz w:val="24"/>
          <w:szCs w:val="24"/>
        </w:rPr>
      </w:pPr>
      <w:r w:rsidDel="00000000" w:rsidR="00000000" w:rsidRPr="00000000">
        <w:rPr>
          <w:sz w:val="24"/>
          <w:szCs w:val="24"/>
          <w:rtl w:val="0"/>
        </w:rPr>
        <w:t xml:space="preserve">En el juicio encontramos tres elementos: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Sujeto</w:t>
      </w:r>
      <w:r w:rsidDel="00000000" w:rsidR="00000000" w:rsidRPr="00000000">
        <w:rPr>
          <w:color w:val="000000"/>
          <w:sz w:val="24"/>
          <w:szCs w:val="24"/>
          <w:rtl w:val="0"/>
        </w:rPr>
        <w:t xml:space="preserve"> El concepto de quien se habla, de quien se afirma o se niega algo. </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Cópula</w:t>
      </w:r>
      <w:r w:rsidDel="00000000" w:rsidR="00000000" w:rsidRPr="00000000">
        <w:rPr>
          <w:color w:val="000000"/>
          <w:sz w:val="24"/>
          <w:szCs w:val="24"/>
          <w:rtl w:val="0"/>
        </w:rPr>
        <w:t xml:space="preserve"> El elemento relacionador.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Predicado</w:t>
      </w:r>
      <w:r w:rsidDel="00000000" w:rsidR="00000000" w:rsidRPr="00000000">
        <w:rPr>
          <w:color w:val="000000"/>
          <w:sz w:val="24"/>
          <w:szCs w:val="24"/>
          <w:rtl w:val="0"/>
        </w:rPr>
        <w:t xml:space="preserve"> Lo que se dice del sujeto</w:t>
      </w:r>
    </w:p>
    <w:p w:rsidR="00000000" w:rsidDel="00000000" w:rsidP="00000000" w:rsidRDefault="00000000" w:rsidRPr="00000000" w14:paraId="0000002A">
      <w:pPr>
        <w:spacing w:after="0" w:lineRule="auto"/>
        <w:jc w:val="both"/>
        <w:rPr>
          <w:sz w:val="24"/>
          <w:szCs w:val="24"/>
        </w:rPr>
      </w:pPr>
      <w:r w:rsidDel="00000000" w:rsidR="00000000" w:rsidRPr="00000000">
        <w:rPr>
          <w:sz w:val="24"/>
          <w:szCs w:val="24"/>
          <w:rtl w:val="0"/>
        </w:rPr>
        <w:t xml:space="preserve">Representado el sujeto por S y el predicado por P, el juicio puede adquirir doble forma: S es P = juicio afirmativo Ejemplo: La filosofía es apasionante. S no es P= juicio negativo Ejemplo: La dignidad no es negociable.</w:t>
      </w:r>
    </w:p>
    <w:p w:rsidR="00000000" w:rsidDel="00000000" w:rsidP="00000000" w:rsidRDefault="00000000" w:rsidRPr="00000000" w14:paraId="0000002B">
      <w:pPr>
        <w:spacing w:after="0" w:lineRule="auto"/>
        <w:jc w:val="both"/>
        <w:rPr>
          <w:sz w:val="24"/>
          <w:szCs w:val="24"/>
        </w:rPr>
      </w:pPr>
      <w:r w:rsidDel="00000000" w:rsidR="00000000" w:rsidRPr="00000000">
        <w:rPr>
          <w:sz w:val="24"/>
          <w:szCs w:val="24"/>
          <w:rtl w:val="0"/>
        </w:rPr>
        <w:t xml:space="preserve">Podemos clasificar a los juicios mediante el siguiente cuadro</w:t>
      </w:r>
    </w:p>
    <w:p w:rsidR="00000000" w:rsidDel="00000000" w:rsidP="00000000" w:rsidRDefault="00000000" w:rsidRPr="00000000" w14:paraId="0000002C">
      <w:pPr>
        <w:spacing w:after="0" w:lineRule="auto"/>
        <w:jc w:val="both"/>
        <w:rPr>
          <w:sz w:val="24"/>
          <w:szCs w:val="24"/>
        </w:rPr>
      </w:pPr>
      <w:r w:rsidDel="00000000" w:rsidR="00000000" w:rsidRPr="00000000">
        <w:rPr>
          <w:b w:val="1"/>
          <w:sz w:val="24"/>
          <w:szCs w:val="24"/>
          <w:rtl w:val="0"/>
        </w:rPr>
        <w:t xml:space="preserve">Cantidad</w:t>
      </w:r>
      <w:r w:rsidDel="00000000" w:rsidR="00000000" w:rsidRPr="00000000">
        <w:rPr>
          <w:sz w:val="24"/>
          <w:szCs w:val="24"/>
          <w:rtl w:val="0"/>
        </w:rPr>
        <w:t xml:space="preserve">: universal, particular y singular.</w:t>
      </w:r>
    </w:p>
    <w:p w:rsidR="00000000" w:rsidDel="00000000" w:rsidP="00000000" w:rsidRDefault="00000000" w:rsidRPr="00000000" w14:paraId="0000002D">
      <w:pPr>
        <w:spacing w:after="0" w:lineRule="auto"/>
        <w:jc w:val="both"/>
        <w:rPr>
          <w:sz w:val="24"/>
          <w:szCs w:val="24"/>
        </w:rPr>
      </w:pPr>
      <w:r w:rsidDel="00000000" w:rsidR="00000000" w:rsidRPr="00000000">
        <w:rPr>
          <w:b w:val="1"/>
          <w:sz w:val="24"/>
          <w:szCs w:val="24"/>
          <w:rtl w:val="0"/>
        </w:rPr>
        <w:t xml:space="preserve">Cualidad</w:t>
      </w:r>
      <w:r w:rsidDel="00000000" w:rsidR="00000000" w:rsidRPr="00000000">
        <w:rPr>
          <w:sz w:val="24"/>
          <w:szCs w:val="24"/>
          <w:rtl w:val="0"/>
        </w:rPr>
        <w:t xml:space="preserve">: afirmativo,  negativo e indefinido.</w:t>
      </w:r>
    </w:p>
    <w:p w:rsidR="00000000" w:rsidDel="00000000" w:rsidP="00000000" w:rsidRDefault="00000000" w:rsidRPr="00000000" w14:paraId="0000002E">
      <w:pPr>
        <w:spacing w:after="0" w:lineRule="auto"/>
        <w:jc w:val="both"/>
        <w:rPr>
          <w:b w:val="1"/>
          <w:sz w:val="24"/>
          <w:szCs w:val="24"/>
        </w:rPr>
      </w:pPr>
      <w:r w:rsidDel="00000000" w:rsidR="00000000" w:rsidRPr="00000000">
        <w:rPr>
          <w:b w:val="1"/>
          <w:sz w:val="24"/>
          <w:szCs w:val="24"/>
          <w:rtl w:val="0"/>
        </w:rPr>
        <w:t xml:space="preserve">Tipos de juicio:</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De acuerdo con la cantidad: • </w:t>
      </w:r>
      <w:r w:rsidDel="00000000" w:rsidR="00000000" w:rsidRPr="00000000">
        <w:rPr>
          <w:b w:val="1"/>
          <w:color w:val="000000"/>
          <w:sz w:val="24"/>
          <w:szCs w:val="24"/>
          <w:rtl w:val="0"/>
        </w:rPr>
        <w:t xml:space="preserve">Universales</w:t>
      </w:r>
      <w:r w:rsidDel="00000000" w:rsidR="00000000" w:rsidRPr="00000000">
        <w:rPr>
          <w:color w:val="000000"/>
          <w:sz w:val="24"/>
          <w:szCs w:val="24"/>
          <w:rtl w:val="0"/>
        </w:rPr>
        <w:t xml:space="preserve">: Cuando el concepto sujeto se toma en toda su extensión. Ejemplo: Todos los seres humanos son terrícolas. </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Particulares</w:t>
      </w:r>
      <w:r w:rsidDel="00000000" w:rsidR="00000000" w:rsidRPr="00000000">
        <w:rPr>
          <w:sz w:val="24"/>
          <w:szCs w:val="24"/>
          <w:rtl w:val="0"/>
        </w:rPr>
        <w:t xml:space="preserve">: Cuando el concepto sujeto se toma en una parte de su extensión. Ejemplo: Algunos seres humanos son urbanos. </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De acuerdo con la cualidad: • </w:t>
      </w:r>
      <w:r w:rsidDel="00000000" w:rsidR="00000000" w:rsidRPr="00000000">
        <w:rPr>
          <w:b w:val="1"/>
          <w:color w:val="000000"/>
          <w:sz w:val="24"/>
          <w:szCs w:val="24"/>
          <w:rtl w:val="0"/>
        </w:rPr>
        <w:t xml:space="preserve">Afirmativos</w:t>
      </w:r>
      <w:r w:rsidDel="00000000" w:rsidR="00000000" w:rsidRPr="00000000">
        <w:rPr>
          <w:color w:val="000000"/>
          <w:sz w:val="24"/>
          <w:szCs w:val="24"/>
          <w:rtl w:val="0"/>
        </w:rPr>
        <w:t xml:space="preserve">: Establecen compatibilidad entre el sujeto y el predicado. Ejemplo: La guerra es violencia.              </w:t>
      </w:r>
    </w:p>
    <w:p w:rsidR="00000000" w:rsidDel="00000000" w:rsidP="00000000" w:rsidRDefault="00000000" w:rsidRPr="00000000" w14:paraId="00000032">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Negativos</w:t>
      </w:r>
      <w:r w:rsidDel="00000000" w:rsidR="00000000" w:rsidRPr="00000000">
        <w:rPr>
          <w:sz w:val="24"/>
          <w:szCs w:val="24"/>
          <w:rtl w:val="0"/>
        </w:rPr>
        <w:t xml:space="preserve">: Establecen una incompatibilidad entre el sujeto y el predicado. Ejemplo: El calor no es frío.                    </w:t>
      </w:r>
    </w:p>
    <w:p w:rsidR="00000000" w:rsidDel="00000000" w:rsidP="00000000" w:rsidRDefault="00000000" w:rsidRPr="00000000" w14:paraId="00000033">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Indefinidos</w:t>
      </w:r>
      <w:r w:rsidDel="00000000" w:rsidR="00000000" w:rsidRPr="00000000">
        <w:rPr>
          <w:sz w:val="24"/>
          <w:szCs w:val="24"/>
          <w:rtl w:val="0"/>
        </w:rPr>
        <w:t xml:space="preserve">: Ni afirman ni niegan nada. Ejemplo: Quizá vivamos en paz. </w:t>
      </w:r>
    </w:p>
    <w:tbl>
      <w:tblPr>
        <w:tblStyle w:val="Table1"/>
        <w:tblW w:w="104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4"/>
        <w:gridCol w:w="1779"/>
        <w:gridCol w:w="1841"/>
        <w:gridCol w:w="5707"/>
        <w:tblGridChange w:id="0">
          <w:tblGrid>
            <w:gridCol w:w="1094"/>
            <w:gridCol w:w="1779"/>
            <w:gridCol w:w="1841"/>
            <w:gridCol w:w="5707"/>
          </w:tblGrid>
        </w:tblGridChange>
      </w:tblGrid>
      <w:tr>
        <w:trPr>
          <w:cantSplit w:val="0"/>
          <w:tblHeader w:val="0"/>
        </w:trPr>
        <w:tc>
          <w:tcPr/>
          <w:p w:rsidR="00000000" w:rsidDel="00000000" w:rsidP="00000000" w:rsidRDefault="00000000" w:rsidRPr="00000000" w14:paraId="00000034">
            <w:pPr>
              <w:jc w:val="both"/>
              <w:rPr>
                <w:b w:val="1"/>
                <w:sz w:val="32"/>
                <w:szCs w:val="32"/>
              </w:rPr>
            </w:pPr>
            <w:r w:rsidDel="00000000" w:rsidR="00000000" w:rsidRPr="00000000">
              <w:rPr>
                <w:b w:val="1"/>
                <w:sz w:val="32"/>
                <w:szCs w:val="32"/>
                <w:rtl w:val="0"/>
              </w:rPr>
              <w:t xml:space="preserve">Letra</w:t>
            </w:r>
          </w:p>
        </w:tc>
        <w:tc>
          <w:tcPr/>
          <w:p w:rsidR="00000000" w:rsidDel="00000000" w:rsidP="00000000" w:rsidRDefault="00000000" w:rsidRPr="00000000" w14:paraId="00000035">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6">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7">
            <w:pPr>
              <w:jc w:val="both"/>
              <w:rPr>
                <w:b w:val="1"/>
                <w:sz w:val="32"/>
                <w:szCs w:val="32"/>
              </w:rPr>
            </w:pPr>
            <w:r w:rsidDel="00000000" w:rsidR="00000000" w:rsidRPr="00000000">
              <w:rPr>
                <w:b w:val="1"/>
                <w:sz w:val="32"/>
                <w:szCs w:val="32"/>
                <w:rtl w:val="0"/>
              </w:rPr>
              <w:t xml:space="preserve">Ejemplo</w:t>
            </w:r>
          </w:p>
        </w:tc>
      </w:tr>
      <w:tr>
        <w:trPr>
          <w:cantSplit w:val="0"/>
          <w:tblHeader w:val="0"/>
        </w:trPr>
        <w:tc>
          <w:tcPr/>
          <w:p w:rsidR="00000000" w:rsidDel="00000000" w:rsidP="00000000" w:rsidRDefault="00000000" w:rsidRPr="00000000" w14:paraId="00000038">
            <w:pPr>
              <w:jc w:val="both"/>
              <w:rPr>
                <w:sz w:val="32"/>
                <w:szCs w:val="32"/>
              </w:rPr>
            </w:pPr>
            <w:r w:rsidDel="00000000" w:rsidR="00000000" w:rsidRPr="00000000">
              <w:rPr>
                <w:sz w:val="32"/>
                <w:szCs w:val="32"/>
                <w:rtl w:val="0"/>
              </w:rPr>
              <w:t xml:space="preserve">A</w:t>
            </w:r>
          </w:p>
        </w:tc>
        <w:tc>
          <w:tcPr/>
          <w:p w:rsidR="00000000" w:rsidDel="00000000" w:rsidP="00000000" w:rsidRDefault="00000000" w:rsidRPr="00000000" w14:paraId="00000039">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A">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3B">
            <w:pPr>
              <w:jc w:val="both"/>
              <w:rPr>
                <w:sz w:val="32"/>
                <w:szCs w:val="32"/>
              </w:rPr>
            </w:pPr>
            <w:r w:rsidDel="00000000" w:rsidR="00000000" w:rsidRPr="00000000">
              <w:rPr>
                <w:sz w:val="32"/>
                <w:szCs w:val="32"/>
                <w:rtl w:val="0"/>
              </w:rPr>
              <w:t xml:space="preserve">Todos los hombres son mortales.</w:t>
            </w:r>
          </w:p>
        </w:tc>
      </w:tr>
      <w:tr>
        <w:trPr>
          <w:cantSplit w:val="0"/>
          <w:tblHeader w:val="0"/>
        </w:trPr>
        <w:tc>
          <w:tcPr/>
          <w:p w:rsidR="00000000" w:rsidDel="00000000" w:rsidP="00000000" w:rsidRDefault="00000000" w:rsidRPr="00000000" w14:paraId="0000003C">
            <w:pPr>
              <w:jc w:val="both"/>
              <w:rPr>
                <w:sz w:val="32"/>
                <w:szCs w:val="32"/>
              </w:rPr>
            </w:pPr>
            <w:r w:rsidDel="00000000" w:rsidR="00000000" w:rsidRPr="00000000">
              <w:rPr>
                <w:sz w:val="32"/>
                <w:szCs w:val="32"/>
                <w:rtl w:val="0"/>
              </w:rPr>
              <w:t xml:space="preserve">E</w:t>
            </w:r>
          </w:p>
        </w:tc>
        <w:tc>
          <w:tcPr/>
          <w:p w:rsidR="00000000" w:rsidDel="00000000" w:rsidP="00000000" w:rsidRDefault="00000000" w:rsidRPr="00000000" w14:paraId="0000003D">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E">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3F">
            <w:pPr>
              <w:jc w:val="both"/>
              <w:rPr>
                <w:sz w:val="32"/>
                <w:szCs w:val="32"/>
              </w:rPr>
            </w:pPr>
            <w:r w:rsidDel="00000000" w:rsidR="00000000" w:rsidRPr="00000000">
              <w:rPr>
                <w:sz w:val="32"/>
                <w:szCs w:val="32"/>
                <w:rtl w:val="0"/>
              </w:rPr>
              <w:t xml:space="preserve">Ningún pez vuela</w:t>
            </w:r>
          </w:p>
        </w:tc>
      </w:tr>
      <w:tr>
        <w:trPr>
          <w:cantSplit w:val="0"/>
          <w:tblHeader w:val="0"/>
        </w:trPr>
        <w:tc>
          <w:tcPr/>
          <w:p w:rsidR="00000000" w:rsidDel="00000000" w:rsidP="00000000" w:rsidRDefault="00000000" w:rsidRPr="00000000" w14:paraId="00000040">
            <w:pPr>
              <w:jc w:val="both"/>
              <w:rPr>
                <w:sz w:val="32"/>
                <w:szCs w:val="32"/>
              </w:rPr>
            </w:pPr>
            <w:r w:rsidDel="00000000" w:rsidR="00000000" w:rsidRPr="00000000">
              <w:rPr>
                <w:sz w:val="32"/>
                <w:szCs w:val="32"/>
                <w:rtl w:val="0"/>
              </w:rPr>
              <w:t xml:space="preserve">I</w:t>
            </w:r>
          </w:p>
        </w:tc>
        <w:tc>
          <w:tcPr/>
          <w:p w:rsidR="00000000" w:rsidDel="00000000" w:rsidP="00000000" w:rsidRDefault="00000000" w:rsidRPr="00000000" w14:paraId="00000041">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42">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43">
            <w:pPr>
              <w:jc w:val="both"/>
              <w:rPr>
                <w:sz w:val="32"/>
                <w:szCs w:val="32"/>
              </w:rPr>
            </w:pPr>
            <w:r w:rsidDel="00000000" w:rsidR="00000000" w:rsidRPr="00000000">
              <w:rPr>
                <w:sz w:val="32"/>
                <w:szCs w:val="32"/>
                <w:rtl w:val="0"/>
              </w:rPr>
              <w:t xml:space="preserve">Algunos libros cambian la vida</w:t>
            </w:r>
          </w:p>
        </w:tc>
      </w:tr>
      <w:tr>
        <w:trPr>
          <w:cantSplit w:val="0"/>
          <w:tblHeader w:val="0"/>
        </w:trPr>
        <w:tc>
          <w:tcPr/>
          <w:p w:rsidR="00000000" w:rsidDel="00000000" w:rsidP="00000000" w:rsidRDefault="00000000" w:rsidRPr="00000000" w14:paraId="00000044">
            <w:pPr>
              <w:jc w:val="both"/>
              <w:rPr>
                <w:sz w:val="32"/>
                <w:szCs w:val="32"/>
              </w:rPr>
            </w:pPr>
            <w:r w:rsidDel="00000000" w:rsidR="00000000" w:rsidRPr="00000000">
              <w:rPr>
                <w:sz w:val="32"/>
                <w:szCs w:val="32"/>
                <w:rtl w:val="0"/>
              </w:rPr>
              <w:t xml:space="preserve">O</w:t>
            </w:r>
          </w:p>
        </w:tc>
        <w:tc>
          <w:tcPr/>
          <w:p w:rsidR="00000000" w:rsidDel="00000000" w:rsidP="00000000" w:rsidRDefault="00000000" w:rsidRPr="00000000" w14:paraId="00000045">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46">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47">
            <w:pPr>
              <w:jc w:val="both"/>
              <w:rPr>
                <w:sz w:val="32"/>
                <w:szCs w:val="32"/>
              </w:rPr>
            </w:pPr>
            <w:r w:rsidDel="00000000" w:rsidR="00000000" w:rsidRPr="00000000">
              <w:rPr>
                <w:sz w:val="32"/>
                <w:szCs w:val="32"/>
                <w:rtl w:val="0"/>
              </w:rPr>
              <w:t xml:space="preserve">Algunos artistas no son bohemios.</w:t>
            </w:r>
          </w:p>
        </w:tc>
      </w:tr>
    </w:tbl>
    <w:p w:rsidR="00000000" w:rsidDel="00000000" w:rsidP="00000000" w:rsidRDefault="00000000" w:rsidRPr="00000000" w14:paraId="00000048">
      <w:pPr>
        <w:jc w:val="both"/>
        <w:rPr>
          <w:sz w:val="32"/>
          <w:szCs w:val="32"/>
        </w:rPr>
      </w:pPr>
      <w:r w:rsidDel="00000000" w:rsidR="00000000" w:rsidRPr="00000000">
        <w:rPr>
          <w:rtl w:val="0"/>
        </w:rPr>
      </w:r>
    </w:p>
    <w:p w:rsidR="00000000" w:rsidDel="00000000" w:rsidP="00000000" w:rsidRDefault="00000000" w:rsidRPr="00000000" w14:paraId="00000049">
      <w:pPr>
        <w:jc w:val="both"/>
        <w:rPr>
          <w:sz w:val="32"/>
          <w:szCs w:val="32"/>
        </w:rPr>
      </w:pPr>
      <w:r w:rsidDel="00000000" w:rsidR="00000000" w:rsidRPr="00000000">
        <w:rPr/>
        <w:drawing>
          <wp:inline distB="0" distT="0" distL="0" distR="0">
            <wp:extent cx="5760720" cy="43037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0720" cy="4303776"/>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both"/>
        <w:rPr>
          <w:sz w:val="32"/>
          <w:szCs w:val="32"/>
        </w:rPr>
      </w:pPr>
      <w:r w:rsidDel="00000000" w:rsidR="00000000" w:rsidRPr="00000000">
        <w:rPr/>
        <w:drawing>
          <wp:inline distB="0" distT="0" distL="0" distR="0">
            <wp:extent cx="6079490" cy="3416300"/>
            <wp:effectExtent b="0" l="0" r="0" t="0"/>
            <wp:docPr descr="Cuadro de oposición" id="2" name="image2.png"/>
            <a:graphic>
              <a:graphicData uri="http://schemas.openxmlformats.org/drawingml/2006/picture">
                <pic:pic>
                  <pic:nvPicPr>
                    <pic:cNvPr descr="Cuadro de oposición" id="0" name="image2.png"/>
                    <pic:cNvPicPr preferRelativeResize="0"/>
                  </pic:nvPicPr>
                  <pic:blipFill>
                    <a:blip r:embed="rId7"/>
                    <a:srcRect b="0" l="0" r="0" t="0"/>
                    <a:stretch>
                      <a:fillRect/>
                    </a:stretch>
                  </pic:blipFill>
                  <pic:spPr>
                    <a:xfrm>
                      <a:off x="0" y="0"/>
                      <a:ext cx="607949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b w:val="1"/>
          <w:rtl w:val="0"/>
        </w:rPr>
        <w:t xml:space="preserve">Contrarios</w:t>
      </w:r>
      <w:r w:rsidDel="00000000" w:rsidR="00000000" w:rsidRPr="00000000">
        <w:rPr>
          <w:rtl w:val="0"/>
        </w:rPr>
        <w:t xml:space="preserve"> son los juicios universales que difieren por la cualidad, no pueden ser ambos verdaderos, pero sí pueden ser ambos falsos. La proposición A es contraria la E. </w:t>
      </w:r>
    </w:p>
    <w:p w:rsidR="00000000" w:rsidDel="00000000" w:rsidP="00000000" w:rsidRDefault="00000000" w:rsidRPr="00000000" w14:paraId="0000004D">
      <w:pPr>
        <w:jc w:val="both"/>
        <w:rPr/>
      </w:pPr>
      <w:r w:rsidDel="00000000" w:rsidR="00000000" w:rsidRPr="00000000">
        <w:rPr>
          <w:b w:val="1"/>
          <w:rtl w:val="0"/>
        </w:rPr>
        <w:t xml:space="preserve">Subcontrarios</w:t>
      </w:r>
      <w:r w:rsidDel="00000000" w:rsidR="00000000" w:rsidRPr="00000000">
        <w:rPr>
          <w:rtl w:val="0"/>
        </w:rPr>
        <w:t xml:space="preserve"> son los juicios particulares que difieren por la cualidad, pueden ser ambos verdaderos, pero no pueden ser ambos falsos. La proposición I es subcontraria a la O. </w:t>
      </w:r>
    </w:p>
    <w:p w:rsidR="00000000" w:rsidDel="00000000" w:rsidP="00000000" w:rsidRDefault="00000000" w:rsidRPr="00000000" w14:paraId="0000004E">
      <w:pPr>
        <w:spacing w:after="0" w:lineRule="auto"/>
        <w:jc w:val="both"/>
        <w:rPr/>
      </w:pPr>
      <w:r w:rsidDel="00000000" w:rsidR="00000000" w:rsidRPr="00000000">
        <w:rPr>
          <w:b w:val="1"/>
          <w:rtl w:val="0"/>
        </w:rPr>
        <w:t xml:space="preserve">Subalternos</w:t>
      </w:r>
      <w:r w:rsidDel="00000000" w:rsidR="00000000" w:rsidRPr="00000000">
        <w:rPr>
          <w:rtl w:val="0"/>
        </w:rP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Contradictorios</w:t>
      </w:r>
      <w:r w:rsidDel="00000000" w:rsidR="00000000" w:rsidRPr="00000000">
        <w:rPr>
          <w:rtl w:val="0"/>
        </w:rPr>
        <w:t xml:space="preserve"> son los juicios que difieren en cantidad y en cualidad. No pueden ser ambos verdaderos ni ambos falsos, en virtud del principio lógico de no contradicción. La proposición A es contradictoria a la O. </w:t>
      </w:r>
    </w:p>
    <w:p w:rsidR="00000000" w:rsidDel="00000000" w:rsidP="00000000" w:rsidRDefault="00000000" w:rsidRPr="00000000" w14:paraId="00000051">
      <w:pPr>
        <w:jc w:val="both"/>
        <w:rPr>
          <w:b w:val="1"/>
          <w:sz w:val="28"/>
          <w:szCs w:val="28"/>
        </w:rPr>
      </w:pPr>
      <w:r w:rsidDel="00000000" w:rsidR="00000000" w:rsidRPr="00000000">
        <w:rPr>
          <w:rtl w:val="0"/>
        </w:rPr>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Rule="auto"/>
        <w:ind w:left="720" w:hanging="360"/>
        <w:jc w:val="both"/>
        <w:rPr>
          <w:b w:val="1"/>
          <w:color w:val="000000"/>
          <w:sz w:val="28"/>
          <w:szCs w:val="28"/>
        </w:rPr>
      </w:pPr>
      <w:r w:rsidDel="00000000" w:rsidR="00000000" w:rsidRPr="00000000">
        <w:rPr>
          <w:b w:val="1"/>
          <w:color w:val="000000"/>
          <w:sz w:val="28"/>
          <w:szCs w:val="28"/>
          <w:rtl w:val="0"/>
        </w:rPr>
        <w:t xml:space="preserve">CUESTIONARIO</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¿Qué es la lógica?</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Clasifica los siguientes conceptos de acuerdo con su perfección, extensión y exactitud: cambio - comunicación - identidad - perspectiva - cultura - desarrollo - revolución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-cambio: perfección, exactitud, extensión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comunicación: extensión y exactitud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identidad: perfección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perspectiva: extensión, exactitud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cultura: exactitud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desarrollo: extensión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 revolución: extensión</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Señala cuáles de las siguientes expresiones corresponden a conceptos, y cuáles no: silla - se fue y estudió - el hombre que canta - valor - ¡qué valor! - la Segunda Guerra Mundial</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-silla: no concepto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se fue y estudió: concepto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el hombre que canta: no concepto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valor: no concepto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¡qué valor!: concepto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la Segunda Guerra Mundial: concepto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Determina tres conceptos universales, tres particulares, tres singulares, tres conceptos unívocos, tres análogos y tres equívocos.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-Concepto universal: casa, mesa, niño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-Concepto particular: el ser humano, las ballenas, las leyes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-Concepto singular: Don quijote, Marte, La Luna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-Concepto univoco: Hidrogeno, Uvas, Candado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-Concepto análogo: Arteria, tanque, sol</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-Concepto equivoco: Parábola, muñeca, vela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El concepto solo no es necesario, sino la imagen que le da cada persona a las cosas,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Señala las siguientes proposiciones, según su cantidad y su cualidad, con las vocales correspondientes: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 </w:t>
      </w:r>
      <w:r w:rsidDel="00000000" w:rsidR="00000000" w:rsidRPr="00000000">
        <w:rPr>
          <w:rFonts w:ascii="Cambria" w:cs="Cambria" w:eastAsia="Cambria" w:hAnsi="Cambria"/>
          <w:b w:val="1"/>
          <w:sz w:val="24"/>
          <w:szCs w:val="24"/>
          <w:rtl w:val="0"/>
        </w:rPr>
        <w:t xml:space="preserve">• Todos los hombres son un misterio: A</w:t>
      </w:r>
    </w:p>
    <w:p w:rsidR="00000000" w:rsidDel="00000000" w:rsidP="00000000" w:rsidRDefault="00000000" w:rsidRPr="00000000" w14:paraId="0000008F">
      <w:pPr>
        <w:spacing w:after="0" w:lineRule="auto"/>
        <w:ind w:left="786"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Algunos enigmas son indescifrables: I</w:t>
      </w:r>
    </w:p>
    <w:p w:rsidR="00000000" w:rsidDel="00000000" w:rsidP="00000000" w:rsidRDefault="00000000" w:rsidRPr="00000000" w14:paraId="00000090">
      <w:pPr>
        <w:spacing w:after="0" w:lineRule="auto"/>
        <w:ind w:left="786"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Casi todos los seres humanos son buenos: I </w:t>
      </w:r>
    </w:p>
    <w:p w:rsidR="00000000" w:rsidDel="00000000" w:rsidP="00000000" w:rsidRDefault="00000000" w:rsidRPr="00000000" w14:paraId="00000091">
      <w:pPr>
        <w:spacing w:after="0" w:lineRule="auto"/>
        <w:ind w:left="786"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Ningún animal va en contra de su instinto: E </w:t>
      </w:r>
    </w:p>
    <w:p w:rsidR="00000000" w:rsidDel="00000000" w:rsidP="00000000" w:rsidRDefault="00000000" w:rsidRPr="00000000" w14:paraId="00000092">
      <w:pPr>
        <w:spacing w:after="0" w:lineRule="auto"/>
        <w:ind w:left="786"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Ningún guerrero es cobarde: 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Cita 5 ejemplos de juicios y explica en los mismos su cantidad y cualidad.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ind w:left="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Partiendo de las proposiciones “algunas ideas son descabelladas” y “ algunos animal son vegetarianos” forma sus proposiciones contradictoria, subalterna y subcontraria.</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Alguna idea es descabellada                                                         Ninguna idea es descabellada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Todas las ideas son descabelladas                                             Algunas ideas son descabelladas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Algún animal es vegetariano                                                                      Ningún animal es vegetariano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Todos los animales son vegetarianos                                                        Algún animal no es vegetariano</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spacing w:after="0" w:line="268" w:lineRule="auto"/>
        <w:ind w:left="72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 continuación se te dan una serie de juicios, identifica si pertenecen al tipo A, E, I u O. anota la letra que corresponde en el paréntesis. </w:t>
      </w:r>
    </w:p>
    <w:p w:rsidR="00000000" w:rsidDel="00000000" w:rsidP="00000000" w:rsidRDefault="00000000" w:rsidRPr="00000000" w14:paraId="000000BA">
      <w:pPr>
        <w:spacing w:after="0" w:line="268" w:lineRule="auto"/>
        <w:ind w:left="718" w:hanging="10"/>
        <w:rPr/>
      </w:pPr>
      <w:r w:rsidDel="00000000" w:rsidR="00000000" w:rsidRPr="00000000">
        <w:rPr>
          <w:sz w:val="24"/>
          <w:szCs w:val="24"/>
          <w:rtl w:val="0"/>
        </w:rPr>
        <w:t xml:space="preserve">Ejemplo:          ( </w:t>
      </w:r>
      <w:r w:rsidDel="00000000" w:rsidR="00000000" w:rsidRPr="00000000">
        <w:rPr>
          <w:b w:val="1"/>
          <w:sz w:val="24"/>
          <w:szCs w:val="24"/>
          <w:rtl w:val="0"/>
        </w:rPr>
        <w:t xml:space="preserve">A</w:t>
      </w:r>
      <w:r w:rsidDel="00000000" w:rsidR="00000000" w:rsidRPr="00000000">
        <w:rPr>
          <w:sz w:val="24"/>
          <w:szCs w:val="24"/>
          <w:rtl w:val="0"/>
        </w:rPr>
        <w:t xml:space="preserve">  )  Todos los alumnos del CECyT 11 tienen buen promedio. </w:t>
      </w:r>
      <w:r w:rsidDel="00000000" w:rsidR="00000000" w:rsidRPr="00000000">
        <w:rPr>
          <w:rtl w:val="0"/>
        </w:rPr>
      </w:r>
    </w:p>
    <w:tbl>
      <w:tblPr>
        <w:tblStyle w:val="Table2"/>
        <w:tblW w:w="10459.0" w:type="dxa"/>
        <w:jc w:val="left"/>
        <w:tblInd w:w="142.0" w:type="dxa"/>
        <w:tblLayout w:type="fixed"/>
        <w:tblLook w:val="0400"/>
      </w:tblPr>
      <w:tblGrid>
        <w:gridCol w:w="5780"/>
        <w:gridCol w:w="4679"/>
        <w:tblGridChange w:id="0">
          <w:tblGrid>
            <w:gridCol w:w="5780"/>
            <w:gridCol w:w="4679"/>
          </w:tblGrid>
        </w:tblGridChange>
      </w:tblGrid>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ind w:left="2" w:firstLine="0"/>
              <w:rPr/>
            </w:pPr>
            <w:r w:rsidDel="00000000" w:rsidR="00000000" w:rsidRPr="00000000">
              <w:rPr>
                <w:sz w:val="24"/>
                <w:szCs w:val="24"/>
                <w:rtl w:val="0"/>
              </w:rPr>
              <w:t xml:space="preserve">(  A)  Algunos hombres son sensibles </w:t>
            </w:r>
            <w:r w:rsidDel="00000000" w:rsidR="00000000" w:rsidRPr="00000000">
              <w:rPr>
                <w:rtl w:val="0"/>
              </w:rPr>
            </w:r>
          </w:p>
          <w:p w:rsidR="00000000" w:rsidDel="00000000" w:rsidP="00000000" w:rsidRDefault="00000000" w:rsidRPr="00000000" w14:paraId="000000BC">
            <w:pPr>
              <w:ind w:left="2"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pPr>
            <w:r w:rsidDel="00000000" w:rsidR="00000000" w:rsidRPr="00000000">
              <w:rPr>
                <w:sz w:val="24"/>
                <w:szCs w:val="24"/>
                <w:rtl w:val="0"/>
              </w:rPr>
              <w:t xml:space="preserve">( E     )  Muchos hombres no son valientes </w:t>
            </w: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ind w:left="2" w:firstLine="0"/>
              <w:rPr/>
            </w:pPr>
            <w:r w:rsidDel="00000000" w:rsidR="00000000" w:rsidRPr="00000000">
              <w:rPr>
                <w:sz w:val="24"/>
                <w:szCs w:val="24"/>
                <w:rtl w:val="0"/>
              </w:rPr>
              <w:t xml:space="preserve">(O      )  Ningún abuso es justificado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pPr>
            <w:r w:rsidDel="00000000" w:rsidR="00000000" w:rsidRPr="00000000">
              <w:rPr>
                <w:sz w:val="24"/>
                <w:szCs w:val="24"/>
                <w:rtl w:val="0"/>
              </w:rPr>
              <w:t xml:space="preserve">(     A )  Los gatos no hablan </w:t>
            </w:r>
            <w:r w:rsidDel="00000000" w:rsidR="00000000" w:rsidRPr="00000000">
              <w:rPr>
                <w:rtl w:val="0"/>
              </w:rPr>
            </w:r>
          </w:p>
          <w:p w:rsidR="00000000" w:rsidDel="00000000" w:rsidP="00000000" w:rsidRDefault="00000000" w:rsidRPr="00000000" w14:paraId="000000C0">
            <w:pPr>
              <w:rPr/>
            </w:pPr>
            <w:r w:rsidDel="00000000" w:rsidR="00000000" w:rsidRPr="00000000">
              <w:rPr>
                <w:sz w:val="24"/>
                <w:szCs w:val="24"/>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ind w:left="2" w:firstLine="0"/>
              <w:rPr/>
            </w:pPr>
            <w:r w:rsidDel="00000000" w:rsidR="00000000" w:rsidRPr="00000000">
              <w:rPr>
                <w:sz w:val="24"/>
                <w:szCs w:val="24"/>
                <w:rtl w:val="0"/>
              </w:rPr>
              <w:t xml:space="preserve">(   E  )  Algunos deportistas no usan sustancias prohibidas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pPr>
            <w:r w:rsidDel="00000000" w:rsidR="00000000" w:rsidRPr="00000000">
              <w:rPr>
                <w:sz w:val="24"/>
                <w:szCs w:val="24"/>
                <w:rtl w:val="0"/>
              </w:rPr>
              <w:t xml:space="preserve">( I     )  No todos los perros muerden </w:t>
            </w:r>
            <w:r w:rsidDel="00000000" w:rsidR="00000000" w:rsidRPr="00000000">
              <w:rPr>
                <w:rtl w:val="0"/>
              </w:rPr>
            </w:r>
          </w:p>
          <w:p w:rsidR="00000000" w:rsidDel="00000000" w:rsidP="00000000" w:rsidRDefault="00000000" w:rsidRPr="00000000" w14:paraId="000000C3">
            <w:pPr>
              <w:rPr/>
            </w:pPr>
            <w:r w:rsidDel="00000000" w:rsidR="00000000" w:rsidRPr="00000000">
              <w:rPr>
                <w:sz w:val="24"/>
                <w:szCs w:val="24"/>
                <w:rtl w:val="0"/>
              </w:rPr>
              <w:t xml:space="preserve"> </w:t>
            </w: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ind w:left="2" w:firstLine="0"/>
              <w:rPr/>
            </w:pPr>
            <w:r w:rsidDel="00000000" w:rsidR="00000000" w:rsidRPr="00000000">
              <w:rPr>
                <w:sz w:val="24"/>
                <w:szCs w:val="24"/>
                <w:rtl w:val="0"/>
              </w:rPr>
              <w:t xml:space="preserve">(     A )  Las ballenas son mamíferos acuáticos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pPr>
            <w:r w:rsidDel="00000000" w:rsidR="00000000" w:rsidRPr="00000000">
              <w:rPr>
                <w:sz w:val="24"/>
                <w:szCs w:val="24"/>
                <w:rtl w:val="0"/>
              </w:rPr>
              <w:t xml:space="preserve">(A      )  Las fiestas patrias son alegres </w:t>
            </w:r>
            <w:r w:rsidDel="00000000" w:rsidR="00000000" w:rsidRPr="00000000">
              <w:rPr>
                <w:rtl w:val="0"/>
              </w:rPr>
            </w:r>
          </w:p>
          <w:p w:rsidR="00000000" w:rsidDel="00000000" w:rsidP="00000000" w:rsidRDefault="00000000" w:rsidRPr="00000000" w14:paraId="000000C6">
            <w:pPr>
              <w:rPr/>
            </w:pPr>
            <w:r w:rsidDel="00000000" w:rsidR="00000000" w:rsidRPr="00000000">
              <w:rPr>
                <w:sz w:val="24"/>
                <w:szCs w:val="24"/>
                <w:rtl w:val="0"/>
              </w:rPr>
              <w:t xml:space="preserve"> </w:t>
            </w: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ind w:left="2" w:firstLine="0"/>
              <w:rPr/>
            </w:pPr>
            <w:r w:rsidDel="00000000" w:rsidR="00000000" w:rsidRPr="00000000">
              <w:rPr>
                <w:sz w:val="24"/>
                <w:szCs w:val="24"/>
                <w:rtl w:val="0"/>
              </w:rPr>
              <w:t xml:space="preserve">(    A  )  Hay estudiantes que hacen deporte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pPr>
            <w:r w:rsidDel="00000000" w:rsidR="00000000" w:rsidRPr="00000000">
              <w:rPr>
                <w:sz w:val="24"/>
                <w:szCs w:val="24"/>
                <w:rtl w:val="0"/>
              </w:rPr>
              <w:t xml:space="preserve">(   A   ) Ningún alumno es  mediocre </w:t>
            </w:r>
            <w:r w:rsidDel="00000000" w:rsidR="00000000" w:rsidRPr="00000000">
              <w:rPr>
                <w:rtl w:val="0"/>
              </w:rPr>
            </w:r>
          </w:p>
        </w:tc>
      </w:tr>
    </w:tbl>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Escribe el tipo de juicio que  representa cada enunciado, así como su relación de oposición.</w:t>
      </w:r>
    </w:p>
    <w:tbl>
      <w:tblPr>
        <w:tblStyle w:val="Table3"/>
        <w:tblW w:w="10126.0" w:type="dxa"/>
        <w:jc w:val="left"/>
        <w:tblInd w:w="574.0" w:type="dxa"/>
        <w:tblLayout w:type="fixed"/>
        <w:tblLook w:val="0400"/>
      </w:tblPr>
      <w:tblGrid>
        <w:gridCol w:w="1377"/>
        <w:gridCol w:w="8749"/>
        <w:tblGridChange w:id="0">
          <w:tblGrid>
            <w:gridCol w:w="1377"/>
            <w:gridCol w:w="8749"/>
          </w:tblGrid>
        </w:tblGridChange>
      </w:tblGrid>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ind w:left="-1294" w:right="102" w:firstLine="0"/>
              <w:rPr/>
            </w:pPr>
            <w:r w:rsidDel="00000000" w:rsidR="00000000" w:rsidRPr="00000000">
              <w:rPr>
                <w:rtl w:val="0"/>
              </w:rPr>
            </w:r>
          </w:p>
          <w:tbl>
            <w:tblPr>
              <w:tblStyle w:val="Table4"/>
              <w:tblW w:w="1286.0" w:type="dxa"/>
              <w:jc w:val="left"/>
              <w:tblLayout w:type="fixed"/>
              <w:tblLook w:val="0400"/>
            </w:tblPr>
            <w:tblGrid>
              <w:gridCol w:w="1286"/>
              <w:tblGridChange w:id="0">
                <w:tblGrid>
                  <w:gridCol w:w="1286"/>
                </w:tblGrid>
              </w:tblGridChange>
            </w:tblGrid>
            <w:tr>
              <w:trPr>
                <w:cantSplit w:val="0"/>
                <w:trHeight w:val="43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rPr/>
                  </w:pPr>
                  <w:r w:rsidDel="00000000" w:rsidR="00000000" w:rsidRPr="00000000">
                    <w:rPr>
                      <w:rFonts w:ascii="Arial" w:cs="Arial" w:eastAsia="Arial" w:hAnsi="Arial"/>
                      <w:sz w:val="20"/>
                      <w:szCs w:val="20"/>
                      <w:rtl w:val="0"/>
                    </w:rPr>
                    <w:t xml:space="preserve">EJEMPLO</w:t>
                  </w:r>
                  <w:r w:rsidDel="00000000" w:rsidR="00000000" w:rsidRPr="00000000">
                    <w:rPr>
                      <w:rtl w:val="0"/>
                    </w:rPr>
                    <w:t xml:space="preserve"> </w:t>
                  </w:r>
                </w:p>
              </w:tc>
            </w:tr>
          </w:tbl>
          <w:p w:rsidR="00000000" w:rsidDel="00000000" w:rsidP="00000000" w:rsidRDefault="00000000" w:rsidRPr="00000000" w14:paraId="000000C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ind w:left="-2682" w:right="11420" w:firstLine="0"/>
              <w:rPr/>
            </w:pPr>
            <w:r w:rsidDel="00000000" w:rsidR="00000000" w:rsidRPr="00000000">
              <w:rPr>
                <w:rtl w:val="0"/>
              </w:rPr>
            </w:r>
          </w:p>
          <w:tbl>
            <w:tblPr>
              <w:tblStyle w:val="Table5"/>
              <w:tblW w:w="8637.0" w:type="dxa"/>
              <w:jc w:val="left"/>
              <w:tblInd w:w="102.0" w:type="dxa"/>
              <w:tblLayout w:type="fixed"/>
              <w:tblLook w:val="0400"/>
            </w:tblPr>
            <w:tblGrid>
              <w:gridCol w:w="2120"/>
              <w:gridCol w:w="1090"/>
              <w:gridCol w:w="3314"/>
              <w:gridCol w:w="2113"/>
              <w:tblGridChange w:id="0">
                <w:tblGrid>
                  <w:gridCol w:w="2120"/>
                  <w:gridCol w:w="1090"/>
                  <w:gridCol w:w="3314"/>
                  <w:gridCol w:w="2113"/>
                </w:tblGrid>
              </w:tblGridChange>
            </w:tblGrid>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CF">
                  <w:pPr>
                    <w:ind w:left="4" w:firstLine="0"/>
                    <w:jc w:val="center"/>
                    <w:rPr/>
                  </w:pPr>
                  <w:r w:rsidDel="00000000" w:rsidR="00000000" w:rsidRPr="00000000">
                    <w:rPr>
                      <w:rFonts w:ascii="Arial" w:cs="Arial" w:eastAsia="Arial" w:hAnsi="Arial"/>
                      <w:color w:val="ffffff"/>
                      <w:sz w:val="20"/>
                      <w:szCs w:val="20"/>
                      <w:rtl w:val="0"/>
                    </w:rPr>
                    <w:t xml:space="preserve">Enunciado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D0">
                  <w:pPr>
                    <w:ind w:left="8" w:firstLine="0"/>
                    <w:jc w:val="center"/>
                    <w:rPr/>
                  </w:pPr>
                  <w:r w:rsidDel="00000000" w:rsidR="00000000" w:rsidRPr="00000000">
                    <w:rPr>
                      <w:rFonts w:ascii="Arial" w:cs="Arial" w:eastAsia="Arial" w:hAnsi="Arial"/>
                      <w:color w:val="ffffff"/>
                      <w:sz w:val="20"/>
                      <w:szCs w:val="20"/>
                      <w:rtl w:val="0"/>
                    </w:rPr>
                    <w:t xml:space="preserve">Tipo de Juicio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D1">
                  <w:pPr>
                    <w:ind w:left="2" w:firstLine="0"/>
                    <w:jc w:val="center"/>
                    <w:rPr/>
                  </w:pPr>
                  <w:r w:rsidDel="00000000" w:rsidR="00000000" w:rsidRPr="00000000">
                    <w:rPr>
                      <w:rFonts w:ascii="Arial" w:cs="Arial" w:eastAsia="Arial" w:hAnsi="Arial"/>
                      <w:color w:val="ffffff"/>
                      <w:sz w:val="20"/>
                      <w:szCs w:val="20"/>
                      <w:rtl w:val="0"/>
                    </w:rPr>
                    <w:t xml:space="preserve">Oposición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D2">
                  <w:pPr>
                    <w:ind w:left="4" w:firstLine="0"/>
                    <w:jc w:val="center"/>
                    <w:rPr/>
                  </w:pPr>
                  <w:r w:rsidDel="00000000" w:rsidR="00000000" w:rsidRPr="00000000">
                    <w:rPr>
                      <w:rFonts w:ascii="Arial" w:cs="Arial" w:eastAsia="Arial" w:hAnsi="Arial"/>
                      <w:color w:val="ffffff"/>
                      <w:sz w:val="20"/>
                      <w:szCs w:val="20"/>
                      <w:rtl w:val="0"/>
                    </w:rPr>
                    <w:t xml:space="preserve">Enunciado B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pPr>
                  <w:r w:rsidDel="00000000" w:rsidR="00000000" w:rsidRPr="00000000">
                    <w:rPr>
                      <w:rFonts w:ascii="Arial" w:cs="Arial" w:eastAsia="Arial" w:hAnsi="Arial"/>
                      <w:sz w:val="20"/>
                      <w:szCs w:val="20"/>
                      <w:rtl w:val="0"/>
                    </w:rPr>
                    <w:t xml:space="preserve">Algunos topos son pequeños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ind w:left="1" w:firstLine="0"/>
                    <w:rPr/>
                  </w:pPr>
                  <w:r w:rsidDel="00000000" w:rsidR="00000000" w:rsidRPr="00000000">
                    <w:rPr>
                      <w:rFonts w:ascii="Arial" w:cs="Arial" w:eastAsia="Arial" w:hAnsi="Arial"/>
                      <w:sz w:val="20"/>
                      <w:szCs w:val="20"/>
                      <w:rtl w:val="0"/>
                    </w:rPr>
                    <w:t xml:space="preserve">Particular afirmativo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ind w:left="1" w:firstLine="0"/>
                    <w:rPr/>
                  </w:pPr>
                  <w:r w:rsidDel="00000000" w:rsidR="00000000" w:rsidRPr="00000000">
                    <w:rPr>
                      <w:rFonts w:ascii="Arial" w:cs="Arial" w:eastAsia="Arial" w:hAnsi="Arial"/>
                      <w:sz w:val="20"/>
                      <w:szCs w:val="20"/>
                      <w:rtl w:val="0"/>
                    </w:rPr>
                    <w:t xml:space="preserve">Contradictoria o contradicción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ind w:left="1" w:firstLine="0"/>
                    <w:rPr/>
                  </w:pPr>
                  <w:r w:rsidDel="00000000" w:rsidR="00000000" w:rsidRPr="00000000">
                    <w:rPr>
                      <w:rFonts w:ascii="Arial" w:cs="Arial" w:eastAsia="Arial" w:hAnsi="Arial"/>
                      <w:sz w:val="20"/>
                      <w:szCs w:val="20"/>
                      <w:rtl w:val="0"/>
                    </w:rPr>
                    <w:t xml:space="preserve">Particular afirmativo I</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ind w:left="5" w:firstLine="0"/>
                    <w:jc w:val="center"/>
                    <w:rPr/>
                  </w:pPr>
                  <w:r w:rsidDel="00000000" w:rsidR="00000000" w:rsidRPr="00000000">
                    <w:rPr>
                      <w:rFonts w:ascii="Arial" w:cs="Arial" w:eastAsia="Arial" w:hAnsi="Arial"/>
                      <w:sz w:val="20"/>
                      <w:szCs w:val="20"/>
                      <w:rtl w:val="0"/>
                    </w:rPr>
                    <w:t xml:space="preserve">Todos los jóvenes son inteligentes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Universaafirmativo</w:t>
                  </w:r>
                </w:p>
                <w:p w:rsidR="00000000" w:rsidDel="00000000" w:rsidP="00000000" w:rsidRDefault="00000000" w:rsidRPr="00000000" w14:paraId="000000D9">
                  <w:pPr>
                    <w:rPr/>
                  </w:pPr>
                  <w:r w:rsidDel="00000000" w:rsidR="00000000" w:rsidRPr="00000000">
                    <w:rPr>
                      <w:rFonts w:ascii="Arial" w:cs="Arial" w:eastAsia="Arial" w:hAnsi="Arial"/>
                      <w:sz w:val="20"/>
                      <w:szCs w:val="20"/>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pPr>
                  <w:r w:rsidDel="00000000" w:rsidR="00000000" w:rsidRPr="00000000">
                    <w:rPr>
                      <w:rFonts w:ascii="Arial" w:cs="Arial" w:eastAsia="Arial" w:hAnsi="Arial"/>
                      <w:sz w:val="20"/>
                      <w:szCs w:val="20"/>
                      <w:rtl w:val="0"/>
                    </w:rPr>
                    <w:t xml:space="preserve">Contraria o contrariedad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Universaafirmativo</w:t>
                  </w:r>
                </w:p>
                <w:p w:rsidR="00000000" w:rsidDel="00000000" w:rsidP="00000000" w:rsidRDefault="00000000" w:rsidRPr="00000000" w14:paraId="000000DC">
                  <w:pPr>
                    <w:rPr/>
                  </w:pPr>
                  <w:r w:rsidDel="00000000" w:rsidR="00000000" w:rsidRPr="00000000">
                    <w:rPr>
                      <w:rFonts w:ascii="Arial" w:cs="Arial" w:eastAsia="Arial" w:hAnsi="Arial"/>
                      <w:sz w:val="20"/>
                      <w:szCs w:val="20"/>
                      <w:rtl w:val="0"/>
                    </w:rPr>
                    <w:t xml:space="preserve">A </w:t>
                  </w:r>
                  <w:r w:rsidDel="00000000" w:rsidR="00000000" w:rsidRPr="00000000">
                    <w:rPr>
                      <w:rtl w:val="0"/>
                    </w:rPr>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ind w:left="21" w:firstLine="0"/>
                    <w:jc w:val="center"/>
                    <w:rPr/>
                  </w:pPr>
                  <w:r w:rsidDel="00000000" w:rsidR="00000000" w:rsidRPr="00000000">
                    <w:rPr>
                      <w:rFonts w:ascii="Arial" w:cs="Arial" w:eastAsia="Arial" w:hAnsi="Arial"/>
                      <w:sz w:val="20"/>
                      <w:szCs w:val="20"/>
                      <w:rtl w:val="0"/>
                    </w:rPr>
                    <w:t xml:space="preserve">Algunos Filósofos son existencialistas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Particularafirmativo</w:t>
                  </w:r>
                </w:p>
                <w:p w:rsidR="00000000" w:rsidDel="00000000" w:rsidP="00000000" w:rsidRDefault="00000000" w:rsidRPr="00000000" w14:paraId="000000DF">
                  <w:pPr>
                    <w:rPr/>
                  </w:pPr>
                  <w:r w:rsidDel="00000000" w:rsidR="00000000" w:rsidRPr="00000000">
                    <w:rPr>
                      <w:rFonts w:ascii="Arial" w:cs="Arial" w:eastAsia="Arial" w:hAnsi="Arial"/>
                      <w:sz w:val="20"/>
                      <w:szCs w:val="20"/>
                      <w:rtl w:val="0"/>
                    </w:rPr>
                    <w:t xml:space="preserve">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ind w:left="64" w:firstLine="0"/>
                    <w:jc w:val="center"/>
                    <w:rPr/>
                  </w:pPr>
                  <w:r w:rsidDel="00000000" w:rsidR="00000000" w:rsidRPr="00000000">
                    <w:rPr>
                      <w:rFonts w:ascii="Arial" w:cs="Arial" w:eastAsia="Arial" w:hAnsi="Arial"/>
                      <w:sz w:val="20"/>
                      <w:szCs w:val="20"/>
                      <w:rtl w:val="0"/>
                    </w:rPr>
                    <w:t xml:space="preserve">Contradictorio o contradicción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rFonts w:ascii="Arial" w:cs="Arial" w:eastAsia="Arial" w:hAnsi="Arial"/>
                      <w:sz w:val="20"/>
                      <w:szCs w:val="20"/>
                    </w:rPr>
                  </w:pPr>
                  <w:r w:rsidDel="00000000" w:rsidR="00000000" w:rsidRPr="00000000">
                    <w:rPr>
                      <w:rFonts w:ascii="Arial" w:cs="Arial" w:eastAsia="Arial" w:hAnsi="Arial"/>
                      <w:sz w:val="20"/>
                      <w:szCs w:val="20"/>
                      <w:rtl w:val="0"/>
                    </w:rPr>
                    <w:t xml:space="preserve">Particularafirmativo</w:t>
                  </w:r>
                </w:p>
                <w:p w:rsidR="00000000" w:rsidDel="00000000" w:rsidP="00000000" w:rsidRDefault="00000000" w:rsidRPr="00000000" w14:paraId="000000E2">
                  <w:pPr>
                    <w:rPr/>
                  </w:pPr>
                  <w:r w:rsidDel="00000000" w:rsidR="00000000" w:rsidRPr="00000000">
                    <w:rPr>
                      <w:rFonts w:ascii="Arial" w:cs="Arial" w:eastAsia="Arial" w:hAnsi="Arial"/>
                      <w:sz w:val="20"/>
                      <w:szCs w:val="20"/>
                      <w:rtl w:val="0"/>
                    </w:rPr>
                    <w:t xml:space="preserve">I  </w:t>
                  </w: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pPr>
                  <w:r w:rsidDel="00000000" w:rsidR="00000000" w:rsidRPr="00000000">
                    <w:rPr>
                      <w:rFonts w:ascii="Arial" w:cs="Arial" w:eastAsia="Arial" w:hAnsi="Arial"/>
                      <w:sz w:val="20"/>
                      <w:szCs w:val="20"/>
                      <w:rtl w:val="0"/>
                    </w:rPr>
                    <w:t xml:space="preserve">Ningún estudiante fracasará si se lo propone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Universal </w:t>
                  </w:r>
                </w:p>
                <w:p w:rsidR="00000000" w:rsidDel="00000000" w:rsidP="00000000" w:rsidRDefault="00000000" w:rsidRPr="00000000" w14:paraId="000000E5">
                  <w:pPr>
                    <w:ind w:left="6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Negativo</w:t>
                  </w:r>
                </w:p>
                <w:p w:rsidR="00000000" w:rsidDel="00000000" w:rsidP="00000000" w:rsidRDefault="00000000" w:rsidRPr="00000000" w14:paraId="000000E6">
                  <w:pPr>
                    <w:ind w:left="67" w:firstLine="0"/>
                    <w:rPr/>
                  </w:pPr>
                  <w:r w:rsidDel="00000000" w:rsidR="00000000" w:rsidRPr="00000000">
                    <w:rPr>
                      <w:rFonts w:ascii="Arial" w:cs="Arial" w:eastAsia="Arial" w:hAnsi="Arial"/>
                      <w:sz w:val="20"/>
                      <w:szCs w:val="20"/>
                      <w:rtl w:val="0"/>
                    </w:rPr>
                    <w:t xml:space="preserve">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center"/>
                    <w:rPr/>
                  </w:pPr>
                  <w:r w:rsidDel="00000000" w:rsidR="00000000" w:rsidRPr="00000000">
                    <w:rPr>
                      <w:rFonts w:ascii="Arial" w:cs="Arial" w:eastAsia="Arial" w:hAnsi="Arial"/>
                      <w:sz w:val="20"/>
                      <w:szCs w:val="20"/>
                      <w:rtl w:val="0"/>
                    </w:rPr>
                    <w:t xml:space="preserve">Subalterna o subalternación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Universal </w:t>
                  </w:r>
                </w:p>
                <w:p w:rsidR="00000000" w:rsidDel="00000000" w:rsidP="00000000" w:rsidRDefault="00000000" w:rsidRPr="00000000" w14:paraId="000000E9">
                  <w:pPr>
                    <w:ind w:left="6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Negativo</w:t>
                  </w:r>
                </w:p>
                <w:p w:rsidR="00000000" w:rsidDel="00000000" w:rsidP="00000000" w:rsidRDefault="00000000" w:rsidRPr="00000000" w14:paraId="000000EA">
                  <w:pPr>
                    <w:ind w:left="67" w:firstLine="0"/>
                    <w:rPr/>
                  </w:pPr>
                  <w:r w:rsidDel="00000000" w:rsidR="00000000" w:rsidRPr="00000000">
                    <w:rPr>
                      <w:rFonts w:ascii="Arial" w:cs="Arial" w:eastAsia="Arial" w:hAnsi="Arial"/>
                      <w:sz w:val="20"/>
                      <w:szCs w:val="20"/>
                      <w:rtl w:val="0"/>
                    </w:rPr>
                    <w:t xml:space="preserve">E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ind w:left="63"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ind w:left="7" w:firstLine="0"/>
                    <w:jc w:val="center"/>
                    <w:rPr/>
                  </w:pPr>
                  <w:r w:rsidDel="00000000" w:rsidR="00000000" w:rsidRPr="00000000">
                    <w:rPr>
                      <w:rFonts w:ascii="Arial" w:cs="Arial" w:eastAsia="Arial" w:hAnsi="Arial"/>
                      <w:sz w:val="20"/>
                      <w:szCs w:val="20"/>
                      <w:rtl w:val="0"/>
                    </w:rPr>
                    <w:t xml:space="preserve">Particular negativo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ind w:left="64" w:firstLine="0"/>
                    <w:jc w:val="center"/>
                    <w:rPr/>
                  </w:pPr>
                  <w:r w:rsidDel="00000000" w:rsidR="00000000" w:rsidRPr="00000000">
                    <w:rPr>
                      <w:rFonts w:ascii="Arial" w:cs="Arial" w:eastAsia="Arial" w:hAnsi="Arial"/>
                      <w:sz w:val="20"/>
                      <w:szCs w:val="20"/>
                      <w:rtl w:val="0"/>
                    </w:rPr>
                    <w:t xml:space="preserve">Subalternación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ind w:left="7" w:firstLine="0"/>
                    <w:jc w:val="center"/>
                    <w:rPr/>
                  </w:pPr>
                  <w:r w:rsidDel="00000000" w:rsidR="00000000" w:rsidRPr="00000000">
                    <w:rPr>
                      <w:rFonts w:ascii="Arial" w:cs="Arial" w:eastAsia="Arial" w:hAnsi="Arial"/>
                      <w:sz w:val="20"/>
                      <w:szCs w:val="20"/>
                      <w:rtl w:val="0"/>
                    </w:rPr>
                    <w:t xml:space="preserve">Particular negativo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pPr>
                  <w:r w:rsidDel="00000000" w:rsidR="00000000" w:rsidRPr="00000000">
                    <w:rPr>
                      <w:rFonts w:ascii="Arial" w:cs="Arial" w:eastAsia="Arial" w:hAnsi="Arial"/>
                      <w:sz w:val="20"/>
                      <w:szCs w:val="20"/>
                      <w:rtl w:val="0"/>
                    </w:rPr>
                    <w:t xml:space="preserve">Algunos pepinos no son verdura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Particular negativo </w:t>
                  </w:r>
                </w:p>
                <w:p w:rsidR="00000000" w:rsidDel="00000000" w:rsidP="00000000" w:rsidRDefault="00000000" w:rsidRPr="00000000" w14:paraId="000000F1">
                  <w:pPr>
                    <w:rPr/>
                  </w:pPr>
                  <w:r w:rsidDel="00000000" w:rsidR="00000000" w:rsidRPr="00000000">
                    <w:rPr>
                      <w:rFonts w:ascii="Arial" w:cs="Arial" w:eastAsia="Arial" w:hAnsi="Arial"/>
                      <w:sz w:val="20"/>
                      <w:szCs w:val="20"/>
                      <w:rtl w:val="0"/>
                    </w:rPr>
                    <w:t xml:space="preserv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pPr>
                  <w:r w:rsidDel="00000000" w:rsidR="00000000" w:rsidRPr="00000000">
                    <w:rPr>
                      <w:rFonts w:ascii="Arial" w:cs="Arial" w:eastAsia="Arial" w:hAnsi="Arial"/>
                      <w:sz w:val="20"/>
                      <w:szCs w:val="20"/>
                      <w:rtl w:val="0"/>
                    </w:rPr>
                    <w:t xml:space="preserve">Subcontraria o subcontrariedad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Particular negativo </w:t>
                  </w:r>
                </w:p>
                <w:p w:rsidR="00000000" w:rsidDel="00000000" w:rsidP="00000000" w:rsidRDefault="00000000" w:rsidRPr="00000000" w14:paraId="000000F4">
                  <w:pPr>
                    <w:rPr/>
                  </w:pPr>
                  <w:r w:rsidDel="00000000" w:rsidR="00000000" w:rsidRPr="00000000">
                    <w:rPr>
                      <w:rFonts w:ascii="Arial" w:cs="Arial" w:eastAsia="Arial" w:hAnsi="Arial"/>
                      <w:sz w:val="20"/>
                      <w:szCs w:val="20"/>
                      <w:rtl w:val="0"/>
                    </w:rPr>
                    <w:t xml:space="preserve">O</w:t>
                  </w:r>
                  <w:r w:rsidDel="00000000" w:rsidR="00000000" w:rsidRPr="00000000">
                    <w:rPr>
                      <w:rtl w:val="0"/>
                    </w:rPr>
                  </w:r>
                </w:p>
              </w:tc>
            </w:tr>
          </w:tbl>
          <w:p w:rsidR="00000000" w:rsidDel="00000000" w:rsidP="00000000" w:rsidRDefault="00000000" w:rsidRPr="00000000" w14:paraId="000000F5">
            <w:pPr>
              <w:rPr/>
            </w:pPr>
            <w:r w:rsidDel="00000000" w:rsidR="00000000" w:rsidRPr="00000000">
              <w:rPr>
                <w:rtl w:val="0"/>
              </w:rPr>
            </w:r>
          </w:p>
        </w:tc>
      </w:tr>
    </w:tbl>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Realice un breve esquema de la historia de la lógica</w:t>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sectPr>
      <w:pgSz w:h="15840" w:w="12240" w:orient="portrait"/>
      <w:pgMar w:bottom="851" w:top="851" w:left="1134"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man Old Style"/>
  <w:font w:name="Cambr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3">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4">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5">
    <w:basedOn w:val="TableNormal"/>
    <w:pPr>
      <w:spacing w:after="0" w:line="240" w:lineRule="auto"/>
    </w:pPr>
    <w:tblPr>
      <w:tblStyleRowBandSize w:val="1"/>
      <w:tblStyleColBandSize w:val="1"/>
      <w:tblCellMar>
        <w:top w:w="8.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