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971" w14:textId="77777777" w:rsidR="003313A5" w:rsidRPr="002527F3" w:rsidRDefault="003313A5">
      <w:pPr>
        <w:spacing w:after="0"/>
        <w:jc w:val="center"/>
        <w:rPr>
          <w:rFonts w:ascii="Bookman Old Style" w:eastAsia="Bookman Old Style" w:hAnsi="Bookman Old Style" w:cs="Bookman Old Style"/>
          <w:b/>
          <w:sz w:val="32"/>
          <w:szCs w:val="32"/>
        </w:rPr>
      </w:pPr>
    </w:p>
    <w:p w14:paraId="5BC0285F" w14:textId="77777777" w:rsidR="003313A5" w:rsidRPr="002527F3" w:rsidRDefault="009117C2" w:rsidP="002527F3">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Educación Secundaria</w:t>
      </w:r>
    </w:p>
    <w:p w14:paraId="75D9BC52" w14:textId="77777777"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Trabajo de Filosofía</w:t>
      </w:r>
    </w:p>
    <w:p w14:paraId="3D1A80A3" w14:textId="77777777"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Ciclo  Orientado</w:t>
      </w:r>
    </w:p>
    <w:p w14:paraId="3CC5C7F4" w14:textId="77777777"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Profesor Carlos Sánchez</w:t>
      </w:r>
    </w:p>
    <w:p w14:paraId="0A94B436" w14:textId="77777777" w:rsidR="003313A5" w:rsidRDefault="009117C2">
      <w:pPr>
        <w:ind w:left="1800"/>
        <w:jc w:val="both"/>
        <w:rPr>
          <w:color w:val="111111"/>
          <w:sz w:val="29"/>
          <w:szCs w:val="29"/>
          <w:highlight w:val="white"/>
        </w:rPr>
      </w:pPr>
      <w:r>
        <w:rPr>
          <w:color w:val="111111"/>
          <w:sz w:val="29"/>
          <w:szCs w:val="29"/>
          <w:highlight w:val="white"/>
        </w:rPr>
        <w:t xml:space="preserve">Criterios para responder: </w:t>
      </w:r>
    </w:p>
    <w:p w14:paraId="05D2238F"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14:paraId="69AAD14E"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14:paraId="592C8B8E"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14:paraId="1CF2A7D8" w14:textId="77777777"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14:paraId="241DDA78" w14:textId="77777777" w:rsidR="003313A5" w:rsidRDefault="003313A5">
      <w:pPr>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14:paraId="2852EEA2" w14:textId="77777777" w:rsidR="003313A5" w:rsidRDefault="009117C2">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sidRPr="002527F3">
        <w:rPr>
          <w:rFonts w:ascii="Bookman Old Style" w:eastAsia="Bookman Old Style" w:hAnsi="Bookman Old Style" w:cs="Bookman Old Style"/>
          <w:b/>
          <w:color w:val="000000"/>
          <w:sz w:val="36"/>
          <w:szCs w:val="36"/>
          <w:highlight w:val="yellow"/>
          <w:u w:val="single"/>
        </w:rPr>
        <w:t xml:space="preserve">GUIA Nº </w:t>
      </w:r>
      <w:r w:rsidR="002527F3" w:rsidRPr="002527F3">
        <w:rPr>
          <w:rFonts w:ascii="Bookman Old Style" w:eastAsia="Bookman Old Style" w:hAnsi="Bookman Old Style" w:cs="Bookman Old Style"/>
          <w:b/>
          <w:color w:val="000000"/>
          <w:sz w:val="36"/>
          <w:szCs w:val="36"/>
          <w:highlight w:val="yellow"/>
          <w:u w:val="single"/>
        </w:rPr>
        <w:t>5</w:t>
      </w:r>
    </w:p>
    <w:p w14:paraId="109989CE" w14:textId="77777777"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14:paraId="6D486C37" w14:textId="77777777"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14:paraId="0E6C65A8" w14:textId="77777777" w:rsidR="003313A5" w:rsidRDefault="009117C2">
      <w:pPr>
        <w:numPr>
          <w:ilvl w:val="0"/>
          <w:numId w:val="4"/>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14:paraId="6F849241" w14:textId="77777777" w:rsidR="003313A5" w:rsidRDefault="003313A5">
      <w:pPr>
        <w:spacing w:after="0"/>
        <w:jc w:val="both"/>
        <w:rPr>
          <w:sz w:val="24"/>
          <w:szCs w:val="24"/>
        </w:rPr>
      </w:pPr>
    </w:p>
    <w:p w14:paraId="4BEBB89B" w14:textId="77777777" w:rsidR="003313A5" w:rsidRDefault="009117C2">
      <w:pPr>
        <w:spacing w:after="0"/>
        <w:jc w:val="both"/>
        <w:rPr>
          <w:sz w:val="24"/>
          <w:szCs w:val="24"/>
        </w:rPr>
      </w:pPr>
      <w:r>
        <w:rPr>
          <w:sz w:val="24"/>
          <w:szCs w:val="24"/>
        </w:rPr>
        <w:t xml:space="preserve">¿Qué es la lógica? </w:t>
      </w:r>
    </w:p>
    <w:p w14:paraId="2D15E8DA" w14:textId="77777777" w:rsidR="003313A5" w:rsidRDefault="003313A5">
      <w:pPr>
        <w:spacing w:after="0"/>
        <w:jc w:val="both"/>
        <w:rPr>
          <w:sz w:val="24"/>
          <w:szCs w:val="24"/>
        </w:rPr>
      </w:pPr>
    </w:p>
    <w:p w14:paraId="3C92C52B" w14:textId="77777777" w:rsidR="003313A5" w:rsidRDefault="009117C2">
      <w:pPr>
        <w:spacing w:after="0"/>
        <w:jc w:val="both"/>
        <w:rPr>
          <w:sz w:val="24"/>
          <w:szCs w:val="24"/>
        </w:rPr>
      </w:pPr>
      <w:bookmarkStart w:id="0" w:name="_30j0zll" w:colFirst="0" w:colLast="0"/>
      <w:bookmarkEnd w:id="0"/>
      <w:r>
        <w:rPr>
          <w:sz w:val="24"/>
          <w:szCs w:val="24"/>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w:t>
      </w:r>
      <w:proofErr w:type="spellStart"/>
      <w:r>
        <w:rPr>
          <w:sz w:val="24"/>
          <w:szCs w:val="24"/>
        </w:rPr>
        <w:t>mayéutico</w:t>
      </w:r>
      <w:proofErr w:type="spellEnd"/>
      <w:r>
        <w:rPr>
          <w:sz w:val="24"/>
          <w:szCs w:val="24"/>
        </w:rPr>
        <w:t xml:space="preserve">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w:t>
      </w:r>
      <w:proofErr w:type="spellStart"/>
      <w:r>
        <w:rPr>
          <w:sz w:val="24"/>
          <w:szCs w:val="24"/>
        </w:rPr>
        <w:t>mayéutico</w:t>
      </w:r>
      <w:proofErr w:type="spellEnd"/>
      <w:r>
        <w:rPr>
          <w:sz w:val="24"/>
          <w:szCs w:val="24"/>
        </w:rPr>
        <w:t xml:space="preserve"> y su capacidad de identificar la falsedad en el discurso de sus interlocutores.</w:t>
      </w:r>
    </w:p>
    <w:p w14:paraId="65A2D185" w14:textId="77777777" w:rsidR="003313A5" w:rsidRDefault="009117C2">
      <w:pPr>
        <w:spacing w:after="0"/>
        <w:jc w:val="both"/>
        <w:rPr>
          <w:sz w:val="24"/>
          <w:szCs w:val="24"/>
        </w:rPr>
      </w:pPr>
      <w:r>
        <w:rPr>
          <w:sz w:val="24"/>
          <w:szCs w:val="24"/>
        </w:rPr>
        <w:t>Para Aristóteles (384 - 322), la lógica es una rama de la filosofía que, como ciencia de la demostración, se preocupa de formular reglas para alcanzar verdades de la realidad concreta. El «Estagirita» estableció los tres principios esenciales de esta ciencia:</w:t>
      </w:r>
    </w:p>
    <w:p w14:paraId="324CBF6C" w14:textId="77777777" w:rsidR="003313A5" w:rsidRDefault="009117C2">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14:paraId="45585F7C" w14:textId="77777777" w:rsidR="003313A5" w:rsidRDefault="009117C2">
      <w:pPr>
        <w:spacing w:after="0"/>
        <w:jc w:val="both"/>
        <w:rPr>
          <w:sz w:val="24"/>
          <w:szCs w:val="24"/>
        </w:rPr>
      </w:pPr>
      <w:r>
        <w:rPr>
          <w:sz w:val="24"/>
          <w:szCs w:val="24"/>
        </w:rPr>
        <w:t xml:space="preserve">• El principio de no contradicción, que es fundamental en la lógica clásica, formula que si el ser es, no puede no ser, formulado de la siguiente manera, «A = A y A ≠ A no pueden ser ambos verdaderos». </w:t>
      </w:r>
    </w:p>
    <w:p w14:paraId="6A53FC4C" w14:textId="77777777" w:rsidR="003313A5" w:rsidRDefault="009117C2">
      <w:pPr>
        <w:spacing w:after="0"/>
        <w:jc w:val="both"/>
        <w:rPr>
          <w:sz w:val="24"/>
          <w:szCs w:val="24"/>
        </w:rPr>
      </w:pPr>
      <w:r>
        <w:rPr>
          <w:sz w:val="24"/>
          <w:szCs w:val="24"/>
        </w:rPr>
        <w:t xml:space="preserve">•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w:t>
      </w:r>
      <w:proofErr w:type="spellStart"/>
      <w:r>
        <w:rPr>
          <w:sz w:val="24"/>
          <w:szCs w:val="24"/>
        </w:rPr>
        <w:t>Mill</w:t>
      </w:r>
      <w:proofErr w:type="spellEnd"/>
      <w:r>
        <w:rPr>
          <w:sz w:val="24"/>
          <w:szCs w:val="24"/>
        </w:rPr>
        <w:t xml:space="preserve">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14:paraId="3302F129" w14:textId="77777777" w:rsidR="003313A5" w:rsidRDefault="003313A5">
      <w:pPr>
        <w:spacing w:after="0"/>
        <w:jc w:val="both"/>
        <w:rPr>
          <w:sz w:val="24"/>
          <w:szCs w:val="24"/>
        </w:rPr>
      </w:pPr>
    </w:p>
    <w:p w14:paraId="12EA8DE9" w14:textId="77777777" w:rsidR="003313A5" w:rsidRDefault="009117C2">
      <w:pPr>
        <w:spacing w:after="0"/>
        <w:jc w:val="both"/>
        <w:rPr>
          <w:sz w:val="24"/>
          <w:szCs w:val="24"/>
        </w:rPr>
      </w:pPr>
      <w:r>
        <w:rPr>
          <w:sz w:val="24"/>
          <w:szCs w:val="24"/>
        </w:rPr>
        <w:t xml:space="preserve">2. El concepto </w:t>
      </w:r>
    </w:p>
    <w:p w14:paraId="4B52D938" w14:textId="77777777" w:rsidR="003313A5" w:rsidRDefault="009117C2">
      <w:pPr>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14:paraId="44640E50" w14:textId="77777777" w:rsidR="003313A5" w:rsidRDefault="003313A5">
      <w:pPr>
        <w:spacing w:after="0"/>
        <w:jc w:val="both"/>
        <w:rPr>
          <w:sz w:val="24"/>
          <w:szCs w:val="24"/>
        </w:rPr>
      </w:pPr>
    </w:p>
    <w:p w14:paraId="4D85EC27" w14:textId="77777777" w:rsidR="003313A5" w:rsidRDefault="009117C2">
      <w:pPr>
        <w:spacing w:after="0"/>
        <w:jc w:val="both"/>
        <w:rPr>
          <w:sz w:val="24"/>
          <w:szCs w:val="24"/>
        </w:rPr>
      </w:pPr>
      <w:r>
        <w:rPr>
          <w:sz w:val="24"/>
          <w:szCs w:val="24"/>
        </w:rPr>
        <w:t xml:space="preserve">2.2. Clasificación de los conceptos </w:t>
      </w:r>
    </w:p>
    <w:p w14:paraId="25C16CE3" w14:textId="77777777" w:rsidR="003313A5" w:rsidRDefault="009117C2">
      <w:pPr>
        <w:spacing w:after="0"/>
        <w:jc w:val="both"/>
        <w:rPr>
          <w:sz w:val="24"/>
          <w:szCs w:val="24"/>
        </w:rPr>
      </w:pPr>
      <w:r>
        <w:rPr>
          <w:sz w:val="24"/>
          <w:szCs w:val="24"/>
        </w:rPr>
        <w:t>Aristóteles clasificaba los conceptos de la siguiente forma:</w:t>
      </w:r>
    </w:p>
    <w:p w14:paraId="087AF658" w14:textId="77777777" w:rsidR="003313A5" w:rsidRDefault="009117C2">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14:paraId="70493215" w14:textId="77777777" w:rsidR="003313A5" w:rsidRDefault="009117C2">
      <w:pPr>
        <w:spacing w:after="0"/>
        <w:jc w:val="both"/>
        <w:rPr>
          <w:sz w:val="24"/>
          <w:szCs w:val="24"/>
        </w:rPr>
      </w:pPr>
      <w:r>
        <w:rPr>
          <w:sz w:val="24"/>
          <w:szCs w:val="24"/>
        </w:rPr>
        <w:t>•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14:paraId="43133E99" w14:textId="77777777" w:rsidR="003313A5" w:rsidRDefault="009117C2">
      <w:pPr>
        <w:spacing w:after="0"/>
        <w:jc w:val="both"/>
        <w:rPr>
          <w:sz w:val="24"/>
          <w:szCs w:val="24"/>
        </w:rPr>
      </w:pPr>
      <w:r>
        <w:rPr>
          <w:sz w:val="24"/>
          <w:szCs w:val="24"/>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14:paraId="54554DDF" w14:textId="77777777" w:rsidR="003313A5" w:rsidRDefault="003313A5">
      <w:pPr>
        <w:spacing w:after="0"/>
        <w:jc w:val="both"/>
        <w:rPr>
          <w:sz w:val="24"/>
          <w:szCs w:val="24"/>
        </w:rPr>
      </w:pPr>
    </w:p>
    <w:p w14:paraId="67993921" w14:textId="77777777" w:rsidR="003313A5" w:rsidRDefault="009117C2">
      <w:pPr>
        <w:spacing w:after="0"/>
        <w:jc w:val="both"/>
        <w:rPr>
          <w:sz w:val="24"/>
          <w:szCs w:val="24"/>
        </w:rPr>
      </w:pPr>
      <w:r>
        <w:rPr>
          <w:sz w:val="24"/>
          <w:szCs w:val="24"/>
        </w:rPr>
        <w:t xml:space="preserve">3. El juicio </w:t>
      </w:r>
    </w:p>
    <w:p w14:paraId="7C318E03" w14:textId="77777777" w:rsidR="003313A5" w:rsidRDefault="009117C2">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14:paraId="1421FFEE" w14:textId="77777777" w:rsidR="003313A5" w:rsidRDefault="009117C2">
      <w:pPr>
        <w:spacing w:after="0"/>
        <w:jc w:val="both"/>
        <w:rPr>
          <w:sz w:val="24"/>
          <w:szCs w:val="24"/>
        </w:rPr>
      </w:pPr>
      <w:r>
        <w:rPr>
          <w:sz w:val="24"/>
          <w:szCs w:val="24"/>
        </w:rPr>
        <w:t xml:space="preserve"> 3.2. Elementos y tipos del juicio </w:t>
      </w:r>
    </w:p>
    <w:p w14:paraId="7764043B" w14:textId="77777777" w:rsidR="003313A5" w:rsidRDefault="009117C2">
      <w:pPr>
        <w:spacing w:after="0"/>
        <w:jc w:val="both"/>
        <w:rPr>
          <w:sz w:val="24"/>
          <w:szCs w:val="24"/>
        </w:rPr>
      </w:pPr>
      <w:r>
        <w:rPr>
          <w:sz w:val="24"/>
          <w:szCs w:val="24"/>
        </w:rPr>
        <w:t>En el juicio encontramos tres elementos:</w:t>
      </w:r>
    </w:p>
    <w:p w14:paraId="5303432B"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14:paraId="3F34ACA7"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w:t>
      </w:r>
      <w:proofErr w:type="spellStart"/>
      <w:r>
        <w:rPr>
          <w:color w:val="000000"/>
          <w:sz w:val="24"/>
          <w:szCs w:val="24"/>
        </w:rPr>
        <w:t>relacionador</w:t>
      </w:r>
      <w:proofErr w:type="spellEnd"/>
      <w:r>
        <w:rPr>
          <w:color w:val="000000"/>
          <w:sz w:val="24"/>
          <w:szCs w:val="24"/>
        </w:rPr>
        <w:t xml:space="preserve">. </w:t>
      </w:r>
    </w:p>
    <w:p w14:paraId="62D048F3" w14:textId="77777777"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14:paraId="6B8B7AA6" w14:textId="77777777" w:rsidR="003313A5" w:rsidRDefault="009117C2">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14:paraId="60ED337B" w14:textId="77777777" w:rsidR="003313A5" w:rsidRDefault="009117C2">
      <w:pPr>
        <w:spacing w:after="0"/>
        <w:jc w:val="both"/>
        <w:rPr>
          <w:sz w:val="24"/>
          <w:szCs w:val="24"/>
        </w:rPr>
      </w:pPr>
      <w:r>
        <w:rPr>
          <w:sz w:val="24"/>
          <w:szCs w:val="24"/>
        </w:rPr>
        <w:t>Podemos clasificar a los juicios mediante el siguiente cuadro</w:t>
      </w:r>
    </w:p>
    <w:p w14:paraId="06DCD539" w14:textId="77777777" w:rsidR="003313A5" w:rsidRDefault="009117C2">
      <w:pPr>
        <w:spacing w:after="0"/>
        <w:jc w:val="both"/>
        <w:rPr>
          <w:sz w:val="24"/>
          <w:szCs w:val="24"/>
        </w:rPr>
      </w:pPr>
      <w:r>
        <w:rPr>
          <w:b/>
          <w:sz w:val="24"/>
          <w:szCs w:val="24"/>
        </w:rPr>
        <w:t>Cantidad</w:t>
      </w:r>
      <w:r>
        <w:rPr>
          <w:sz w:val="24"/>
          <w:szCs w:val="24"/>
        </w:rPr>
        <w:t>: universal, particular y singular.</w:t>
      </w:r>
    </w:p>
    <w:p w14:paraId="60EC8F85" w14:textId="77777777" w:rsidR="003313A5" w:rsidRDefault="009117C2">
      <w:pPr>
        <w:spacing w:after="0"/>
        <w:jc w:val="both"/>
        <w:rPr>
          <w:sz w:val="24"/>
          <w:szCs w:val="24"/>
        </w:rPr>
      </w:pPr>
      <w:r>
        <w:rPr>
          <w:b/>
          <w:sz w:val="24"/>
          <w:szCs w:val="24"/>
        </w:rPr>
        <w:t>Cualidad</w:t>
      </w:r>
      <w:r>
        <w:rPr>
          <w:sz w:val="24"/>
          <w:szCs w:val="24"/>
        </w:rPr>
        <w:t>: afirmativo,  negativo e indefinido.</w:t>
      </w:r>
    </w:p>
    <w:p w14:paraId="6E4ADAC6" w14:textId="77777777" w:rsidR="003313A5" w:rsidRDefault="009117C2">
      <w:pPr>
        <w:spacing w:after="0"/>
        <w:jc w:val="both"/>
        <w:rPr>
          <w:b/>
          <w:sz w:val="24"/>
          <w:szCs w:val="24"/>
        </w:rPr>
      </w:pPr>
      <w:r>
        <w:rPr>
          <w:b/>
          <w:sz w:val="24"/>
          <w:szCs w:val="24"/>
        </w:rPr>
        <w:t>Tipos de juicio:</w:t>
      </w:r>
    </w:p>
    <w:p w14:paraId="48B7C8A1" w14:textId="77777777"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14:paraId="4D989524" w14:textId="77777777" w:rsidR="003313A5" w:rsidRDefault="009117C2">
      <w:pPr>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14:paraId="719E58F2" w14:textId="77777777"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14:paraId="62C73812" w14:textId="77777777" w:rsidR="003313A5" w:rsidRDefault="009117C2">
      <w:pPr>
        <w:spacing w:after="0"/>
        <w:jc w:val="both"/>
        <w:rPr>
          <w:sz w:val="24"/>
          <w:szCs w:val="24"/>
        </w:rPr>
      </w:pP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14:paraId="0FBEE3A2" w14:textId="77777777" w:rsidR="003313A5" w:rsidRDefault="009117C2">
      <w:pPr>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3313A5" w14:paraId="27BC01D1" w14:textId="77777777">
        <w:tc>
          <w:tcPr>
            <w:tcW w:w="1094" w:type="dxa"/>
          </w:tcPr>
          <w:p w14:paraId="292F7035" w14:textId="77777777" w:rsidR="003313A5" w:rsidRDefault="009117C2">
            <w:pPr>
              <w:jc w:val="both"/>
              <w:rPr>
                <w:b/>
                <w:sz w:val="32"/>
                <w:szCs w:val="32"/>
              </w:rPr>
            </w:pPr>
            <w:r>
              <w:rPr>
                <w:b/>
                <w:sz w:val="32"/>
                <w:szCs w:val="32"/>
              </w:rPr>
              <w:t>Letra</w:t>
            </w:r>
          </w:p>
        </w:tc>
        <w:tc>
          <w:tcPr>
            <w:tcW w:w="1779" w:type="dxa"/>
          </w:tcPr>
          <w:p w14:paraId="1BF05721" w14:textId="77777777" w:rsidR="003313A5" w:rsidRDefault="009117C2">
            <w:pPr>
              <w:jc w:val="both"/>
              <w:rPr>
                <w:b/>
                <w:sz w:val="32"/>
                <w:szCs w:val="32"/>
              </w:rPr>
            </w:pPr>
            <w:r>
              <w:rPr>
                <w:b/>
                <w:sz w:val="32"/>
                <w:szCs w:val="32"/>
              </w:rPr>
              <w:t>Proposición</w:t>
            </w:r>
          </w:p>
        </w:tc>
        <w:tc>
          <w:tcPr>
            <w:tcW w:w="1841" w:type="dxa"/>
          </w:tcPr>
          <w:p w14:paraId="6E4B5777" w14:textId="77777777" w:rsidR="003313A5" w:rsidRDefault="009117C2">
            <w:pPr>
              <w:jc w:val="both"/>
              <w:rPr>
                <w:b/>
                <w:sz w:val="32"/>
                <w:szCs w:val="32"/>
              </w:rPr>
            </w:pPr>
            <w:r>
              <w:rPr>
                <w:b/>
                <w:sz w:val="32"/>
                <w:szCs w:val="32"/>
              </w:rPr>
              <w:t>Proposición</w:t>
            </w:r>
          </w:p>
        </w:tc>
        <w:tc>
          <w:tcPr>
            <w:tcW w:w="5707" w:type="dxa"/>
          </w:tcPr>
          <w:p w14:paraId="5B675F33" w14:textId="77777777" w:rsidR="003313A5" w:rsidRDefault="009117C2">
            <w:pPr>
              <w:jc w:val="both"/>
              <w:rPr>
                <w:b/>
                <w:sz w:val="32"/>
                <w:szCs w:val="32"/>
              </w:rPr>
            </w:pPr>
            <w:r>
              <w:rPr>
                <w:b/>
                <w:sz w:val="32"/>
                <w:szCs w:val="32"/>
              </w:rPr>
              <w:t>Ejemplo</w:t>
            </w:r>
          </w:p>
        </w:tc>
      </w:tr>
      <w:tr w:rsidR="003313A5" w14:paraId="23FA3C5C" w14:textId="77777777">
        <w:tc>
          <w:tcPr>
            <w:tcW w:w="1094" w:type="dxa"/>
          </w:tcPr>
          <w:p w14:paraId="729E840B" w14:textId="77777777" w:rsidR="003313A5" w:rsidRDefault="009117C2">
            <w:pPr>
              <w:jc w:val="both"/>
              <w:rPr>
                <w:sz w:val="32"/>
                <w:szCs w:val="32"/>
              </w:rPr>
            </w:pPr>
            <w:r>
              <w:rPr>
                <w:sz w:val="32"/>
                <w:szCs w:val="32"/>
              </w:rPr>
              <w:t>A</w:t>
            </w:r>
          </w:p>
        </w:tc>
        <w:tc>
          <w:tcPr>
            <w:tcW w:w="1779" w:type="dxa"/>
          </w:tcPr>
          <w:p w14:paraId="463C8106" w14:textId="77777777" w:rsidR="003313A5" w:rsidRDefault="009117C2">
            <w:pPr>
              <w:jc w:val="both"/>
              <w:rPr>
                <w:sz w:val="32"/>
                <w:szCs w:val="32"/>
              </w:rPr>
            </w:pPr>
            <w:r>
              <w:rPr>
                <w:sz w:val="32"/>
                <w:szCs w:val="32"/>
              </w:rPr>
              <w:t>Universal</w:t>
            </w:r>
          </w:p>
        </w:tc>
        <w:tc>
          <w:tcPr>
            <w:tcW w:w="1841" w:type="dxa"/>
          </w:tcPr>
          <w:p w14:paraId="1A2E93BB" w14:textId="77777777" w:rsidR="003313A5" w:rsidRDefault="009117C2">
            <w:pPr>
              <w:jc w:val="both"/>
              <w:rPr>
                <w:sz w:val="32"/>
                <w:szCs w:val="32"/>
              </w:rPr>
            </w:pPr>
            <w:r>
              <w:rPr>
                <w:sz w:val="32"/>
                <w:szCs w:val="32"/>
              </w:rPr>
              <w:t>Afirmativa</w:t>
            </w:r>
          </w:p>
        </w:tc>
        <w:tc>
          <w:tcPr>
            <w:tcW w:w="5707" w:type="dxa"/>
          </w:tcPr>
          <w:p w14:paraId="07E62A87" w14:textId="77777777" w:rsidR="003313A5" w:rsidRDefault="009117C2">
            <w:pPr>
              <w:jc w:val="both"/>
              <w:rPr>
                <w:sz w:val="32"/>
                <w:szCs w:val="32"/>
              </w:rPr>
            </w:pPr>
            <w:r>
              <w:rPr>
                <w:sz w:val="32"/>
                <w:szCs w:val="32"/>
              </w:rPr>
              <w:t>Todos los hombres son mortales.</w:t>
            </w:r>
          </w:p>
        </w:tc>
      </w:tr>
      <w:tr w:rsidR="003313A5" w14:paraId="561FD75A" w14:textId="77777777">
        <w:tc>
          <w:tcPr>
            <w:tcW w:w="1094" w:type="dxa"/>
          </w:tcPr>
          <w:p w14:paraId="51EA5B8E" w14:textId="77777777" w:rsidR="003313A5" w:rsidRDefault="009117C2">
            <w:pPr>
              <w:jc w:val="both"/>
              <w:rPr>
                <w:sz w:val="32"/>
                <w:szCs w:val="32"/>
              </w:rPr>
            </w:pPr>
            <w:r>
              <w:rPr>
                <w:sz w:val="32"/>
                <w:szCs w:val="32"/>
              </w:rPr>
              <w:t>E</w:t>
            </w:r>
          </w:p>
        </w:tc>
        <w:tc>
          <w:tcPr>
            <w:tcW w:w="1779" w:type="dxa"/>
          </w:tcPr>
          <w:p w14:paraId="26C73107" w14:textId="77777777" w:rsidR="003313A5" w:rsidRDefault="009117C2">
            <w:pPr>
              <w:jc w:val="both"/>
              <w:rPr>
                <w:sz w:val="32"/>
                <w:szCs w:val="32"/>
              </w:rPr>
            </w:pPr>
            <w:r>
              <w:rPr>
                <w:sz w:val="32"/>
                <w:szCs w:val="32"/>
              </w:rPr>
              <w:t>Universal</w:t>
            </w:r>
          </w:p>
        </w:tc>
        <w:tc>
          <w:tcPr>
            <w:tcW w:w="1841" w:type="dxa"/>
          </w:tcPr>
          <w:p w14:paraId="42B0963C" w14:textId="77777777" w:rsidR="003313A5" w:rsidRDefault="009117C2">
            <w:pPr>
              <w:jc w:val="both"/>
              <w:rPr>
                <w:sz w:val="32"/>
                <w:szCs w:val="32"/>
              </w:rPr>
            </w:pPr>
            <w:r>
              <w:rPr>
                <w:sz w:val="32"/>
                <w:szCs w:val="32"/>
              </w:rPr>
              <w:t>Negativa</w:t>
            </w:r>
          </w:p>
        </w:tc>
        <w:tc>
          <w:tcPr>
            <w:tcW w:w="5707" w:type="dxa"/>
          </w:tcPr>
          <w:p w14:paraId="0B805A96" w14:textId="77777777" w:rsidR="003313A5" w:rsidRDefault="009117C2">
            <w:pPr>
              <w:jc w:val="both"/>
              <w:rPr>
                <w:sz w:val="32"/>
                <w:szCs w:val="32"/>
              </w:rPr>
            </w:pPr>
            <w:r>
              <w:rPr>
                <w:sz w:val="32"/>
                <w:szCs w:val="32"/>
              </w:rPr>
              <w:t>Ningún pez vuela</w:t>
            </w:r>
          </w:p>
        </w:tc>
      </w:tr>
      <w:tr w:rsidR="003313A5" w14:paraId="2DF85F5C" w14:textId="77777777">
        <w:tc>
          <w:tcPr>
            <w:tcW w:w="1094" w:type="dxa"/>
          </w:tcPr>
          <w:p w14:paraId="1E956DA4" w14:textId="77777777" w:rsidR="003313A5" w:rsidRDefault="009117C2">
            <w:pPr>
              <w:jc w:val="both"/>
              <w:rPr>
                <w:sz w:val="32"/>
                <w:szCs w:val="32"/>
              </w:rPr>
            </w:pPr>
            <w:r>
              <w:rPr>
                <w:sz w:val="32"/>
                <w:szCs w:val="32"/>
              </w:rPr>
              <w:t>I</w:t>
            </w:r>
          </w:p>
        </w:tc>
        <w:tc>
          <w:tcPr>
            <w:tcW w:w="1779" w:type="dxa"/>
          </w:tcPr>
          <w:p w14:paraId="659BED2A" w14:textId="77777777" w:rsidR="003313A5" w:rsidRDefault="009117C2">
            <w:pPr>
              <w:jc w:val="both"/>
              <w:rPr>
                <w:sz w:val="32"/>
                <w:szCs w:val="32"/>
              </w:rPr>
            </w:pPr>
            <w:r>
              <w:rPr>
                <w:sz w:val="32"/>
                <w:szCs w:val="32"/>
              </w:rPr>
              <w:t>Particular</w:t>
            </w:r>
          </w:p>
        </w:tc>
        <w:tc>
          <w:tcPr>
            <w:tcW w:w="1841" w:type="dxa"/>
          </w:tcPr>
          <w:p w14:paraId="29E65421" w14:textId="77777777" w:rsidR="003313A5" w:rsidRDefault="009117C2">
            <w:pPr>
              <w:jc w:val="both"/>
              <w:rPr>
                <w:sz w:val="32"/>
                <w:szCs w:val="32"/>
              </w:rPr>
            </w:pPr>
            <w:r>
              <w:rPr>
                <w:sz w:val="32"/>
                <w:szCs w:val="32"/>
              </w:rPr>
              <w:t>Afirmativa</w:t>
            </w:r>
          </w:p>
        </w:tc>
        <w:tc>
          <w:tcPr>
            <w:tcW w:w="5707" w:type="dxa"/>
          </w:tcPr>
          <w:p w14:paraId="043630BC" w14:textId="77777777" w:rsidR="003313A5" w:rsidRDefault="009117C2">
            <w:pPr>
              <w:jc w:val="both"/>
              <w:rPr>
                <w:sz w:val="32"/>
                <w:szCs w:val="32"/>
              </w:rPr>
            </w:pPr>
            <w:r>
              <w:rPr>
                <w:sz w:val="32"/>
                <w:szCs w:val="32"/>
              </w:rPr>
              <w:t>Algunos libros cambian la vida</w:t>
            </w:r>
          </w:p>
        </w:tc>
      </w:tr>
      <w:tr w:rsidR="003313A5" w14:paraId="187D93ED" w14:textId="77777777">
        <w:tc>
          <w:tcPr>
            <w:tcW w:w="1094" w:type="dxa"/>
          </w:tcPr>
          <w:p w14:paraId="2C6F15B4" w14:textId="77777777" w:rsidR="003313A5" w:rsidRDefault="009117C2">
            <w:pPr>
              <w:jc w:val="both"/>
              <w:rPr>
                <w:sz w:val="32"/>
                <w:szCs w:val="32"/>
              </w:rPr>
            </w:pPr>
            <w:r>
              <w:rPr>
                <w:sz w:val="32"/>
                <w:szCs w:val="32"/>
              </w:rPr>
              <w:t>O</w:t>
            </w:r>
          </w:p>
        </w:tc>
        <w:tc>
          <w:tcPr>
            <w:tcW w:w="1779" w:type="dxa"/>
          </w:tcPr>
          <w:p w14:paraId="3CA06698" w14:textId="77777777" w:rsidR="003313A5" w:rsidRDefault="009117C2">
            <w:pPr>
              <w:jc w:val="both"/>
              <w:rPr>
                <w:sz w:val="32"/>
                <w:szCs w:val="32"/>
              </w:rPr>
            </w:pPr>
            <w:r>
              <w:rPr>
                <w:sz w:val="32"/>
                <w:szCs w:val="32"/>
              </w:rPr>
              <w:t>Particular</w:t>
            </w:r>
          </w:p>
        </w:tc>
        <w:tc>
          <w:tcPr>
            <w:tcW w:w="1841" w:type="dxa"/>
          </w:tcPr>
          <w:p w14:paraId="708CA4A4" w14:textId="77777777" w:rsidR="003313A5" w:rsidRDefault="009117C2">
            <w:pPr>
              <w:jc w:val="both"/>
              <w:rPr>
                <w:sz w:val="32"/>
                <w:szCs w:val="32"/>
              </w:rPr>
            </w:pPr>
            <w:r>
              <w:rPr>
                <w:sz w:val="32"/>
                <w:szCs w:val="32"/>
              </w:rPr>
              <w:t>Negativa</w:t>
            </w:r>
          </w:p>
        </w:tc>
        <w:tc>
          <w:tcPr>
            <w:tcW w:w="5707" w:type="dxa"/>
          </w:tcPr>
          <w:p w14:paraId="5E951619" w14:textId="77777777" w:rsidR="003313A5" w:rsidRDefault="009117C2">
            <w:pPr>
              <w:jc w:val="both"/>
              <w:rPr>
                <w:sz w:val="32"/>
                <w:szCs w:val="32"/>
              </w:rPr>
            </w:pPr>
            <w:r>
              <w:rPr>
                <w:sz w:val="32"/>
                <w:szCs w:val="32"/>
              </w:rPr>
              <w:t>Algunos artistas no son bohemios.</w:t>
            </w:r>
          </w:p>
        </w:tc>
      </w:tr>
    </w:tbl>
    <w:p w14:paraId="24A0B295" w14:textId="77777777" w:rsidR="003313A5" w:rsidRDefault="003313A5">
      <w:pPr>
        <w:jc w:val="both"/>
        <w:rPr>
          <w:sz w:val="32"/>
          <w:szCs w:val="32"/>
        </w:rPr>
      </w:pPr>
    </w:p>
    <w:p w14:paraId="43EFBC8B" w14:textId="77777777" w:rsidR="003313A5" w:rsidRDefault="009117C2">
      <w:pPr>
        <w:jc w:val="both"/>
        <w:rPr>
          <w:sz w:val="32"/>
          <w:szCs w:val="32"/>
        </w:rPr>
      </w:pPr>
      <w:r>
        <w:rPr>
          <w:noProof/>
          <w:lang w:val="es-ES" w:eastAsia="es-ES"/>
        </w:rPr>
        <w:drawing>
          <wp:inline distT="0" distB="0" distL="0" distR="0" wp14:anchorId="38D40738" wp14:editId="3925C849">
            <wp:extent cx="5760720" cy="43037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14:paraId="5F210619" w14:textId="77777777" w:rsidR="003313A5" w:rsidRDefault="009117C2">
      <w:pPr>
        <w:jc w:val="both"/>
        <w:rPr>
          <w:sz w:val="32"/>
          <w:szCs w:val="32"/>
        </w:rPr>
      </w:pPr>
      <w:r>
        <w:rPr>
          <w:noProof/>
          <w:lang w:val="es-ES" w:eastAsia="es-ES"/>
        </w:rPr>
        <w:drawing>
          <wp:inline distT="0" distB="0" distL="0" distR="0" wp14:anchorId="7981634B" wp14:editId="73CB3F16">
            <wp:extent cx="6079490" cy="3416300"/>
            <wp:effectExtent l="0" t="0" r="0" b="0"/>
            <wp:docPr id="2" name="image2.jpg" descr="Cuadro de oposición"/>
            <wp:cNvGraphicFramePr/>
            <a:graphic xmlns:a="http://schemas.openxmlformats.org/drawingml/2006/main">
              <a:graphicData uri="http://schemas.openxmlformats.org/drawingml/2006/picture">
                <pic:pic xmlns:pic="http://schemas.openxmlformats.org/drawingml/2006/picture">
                  <pic:nvPicPr>
                    <pic:cNvPr id="0" name="image2.jp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14:paraId="10F3D29D" w14:textId="77777777" w:rsidR="003313A5" w:rsidRDefault="003313A5">
      <w:pPr>
        <w:jc w:val="both"/>
        <w:rPr>
          <w:b/>
        </w:rPr>
      </w:pPr>
    </w:p>
    <w:p w14:paraId="74E3893A" w14:textId="77777777" w:rsidR="003313A5" w:rsidRDefault="009117C2">
      <w:pPr>
        <w:jc w:val="both"/>
      </w:pPr>
      <w:r>
        <w:rPr>
          <w:b/>
        </w:rPr>
        <w:t>Contrarios</w:t>
      </w:r>
      <w:r>
        <w:t xml:space="preserve"> son los juicios universales que difieren por la cualidad, no pueden ser ambos verdaderos, pero sí pueden ser ambos falsos. La proposición A es contraria la E. </w:t>
      </w:r>
    </w:p>
    <w:p w14:paraId="58147F1D" w14:textId="77777777" w:rsidR="003313A5" w:rsidRDefault="009117C2">
      <w:pPr>
        <w:jc w:val="both"/>
      </w:pPr>
      <w:proofErr w:type="spellStart"/>
      <w:r>
        <w:rPr>
          <w:b/>
        </w:rPr>
        <w:t>Subcontrarios</w:t>
      </w:r>
      <w:proofErr w:type="spellEnd"/>
      <w:r>
        <w:t xml:space="preserve"> son los juicios particulares que difieren por la cualidad, pueden ser ambos verdaderos, pero no pueden ser ambos falsos. La proposición I es </w:t>
      </w:r>
      <w:proofErr w:type="spellStart"/>
      <w:r>
        <w:t>subcontraria</w:t>
      </w:r>
      <w:proofErr w:type="spellEnd"/>
      <w:r>
        <w:t xml:space="preserve"> a la O. </w:t>
      </w:r>
    </w:p>
    <w:p w14:paraId="255D5DEB" w14:textId="77777777" w:rsidR="003313A5" w:rsidRDefault="009117C2">
      <w:pPr>
        <w:spacing w:after="0"/>
        <w:jc w:val="both"/>
      </w:pPr>
      <w:r>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14:paraId="09E8C6CF" w14:textId="77777777" w:rsidR="003313A5" w:rsidRDefault="003313A5">
      <w:pPr>
        <w:spacing w:after="0"/>
        <w:jc w:val="both"/>
        <w:rPr>
          <w:b/>
        </w:rPr>
      </w:pPr>
    </w:p>
    <w:p w14:paraId="421F9CC9" w14:textId="77777777" w:rsidR="003313A5" w:rsidRDefault="009117C2">
      <w:pPr>
        <w:spacing w:after="0"/>
        <w:jc w:val="both"/>
      </w:pPr>
      <w:r>
        <w:rPr>
          <w:b/>
        </w:rPr>
        <w:t>Contradictorios</w:t>
      </w:r>
      <w:r>
        <w:t xml:space="preserve"> son los juicios que difieren en cantidad y en cualidad. No pueden ser ambos verdaderos ni ambos falsos, en virtud del principio lógico de no contradicción. La proposición A es contradictoria a la O. </w:t>
      </w:r>
    </w:p>
    <w:p w14:paraId="51CE9D97" w14:textId="77777777" w:rsidR="003313A5" w:rsidRDefault="003313A5">
      <w:pPr>
        <w:jc w:val="both"/>
        <w:rPr>
          <w:b/>
          <w:sz w:val="28"/>
          <w:szCs w:val="28"/>
        </w:rPr>
      </w:pPr>
    </w:p>
    <w:p w14:paraId="7E808A23" w14:textId="77777777" w:rsidR="003313A5" w:rsidRDefault="009117C2">
      <w:pPr>
        <w:numPr>
          <w:ilvl w:val="0"/>
          <w:numId w:val="4"/>
        </w:numPr>
        <w:pBdr>
          <w:top w:val="nil"/>
          <w:left w:val="nil"/>
          <w:bottom w:val="nil"/>
          <w:right w:val="nil"/>
          <w:between w:val="nil"/>
        </w:pBdr>
        <w:spacing w:after="0"/>
        <w:jc w:val="both"/>
        <w:rPr>
          <w:b/>
          <w:color w:val="000000"/>
          <w:sz w:val="28"/>
          <w:szCs w:val="28"/>
        </w:rPr>
      </w:pPr>
      <w:r>
        <w:rPr>
          <w:b/>
          <w:color w:val="000000"/>
          <w:sz w:val="28"/>
          <w:szCs w:val="28"/>
        </w:rPr>
        <w:t>CUESTIONARIO</w:t>
      </w:r>
    </w:p>
    <w:p w14:paraId="24404A37"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14:paraId="516BF03A" w14:textId="77777777" w:rsidR="00B47C03" w:rsidRDefault="00B47C03" w:rsidP="00B47C03">
      <w:pPr>
        <w:pBdr>
          <w:top w:val="nil"/>
          <w:left w:val="nil"/>
          <w:bottom w:val="nil"/>
          <w:right w:val="nil"/>
          <w:between w:val="nil"/>
        </w:pBdr>
        <w:spacing w:after="0"/>
        <w:ind w:left="720"/>
        <w:jc w:val="both"/>
        <w:rPr>
          <w:rFonts w:ascii="Cambria" w:eastAsia="Cambria" w:hAnsi="Cambria" w:cs="Cambria"/>
          <w:b/>
          <w:color w:val="000000"/>
          <w:sz w:val="24"/>
          <w:szCs w:val="24"/>
        </w:rPr>
      </w:pPr>
      <w:r w:rsidRPr="00B47C03">
        <w:rPr>
          <w:rFonts w:ascii="Cambria" w:eastAsia="Cambria" w:hAnsi="Cambria" w:cs="Cambria"/>
          <w:b/>
          <w:color w:val="000000"/>
          <w:sz w:val="24"/>
          <w:szCs w:val="24"/>
        </w:rPr>
        <w:t>Entendemos el pensamiento lógico y racional como distinto o contrario al pensamiento mítico y religioso. De manera que su historia se encuentra estrechamente ligada al aparecimiento de la filosofía. La lógica es un ejercicio racional</w:t>
      </w:r>
    </w:p>
    <w:p w14:paraId="34EBCF84"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Clasifica los siguientes conceptos de acuerdo con su perfección, extensión y exactitud: cambio - comunicación - identidad - perspectiva - cultura - desarrollo - revolución </w:t>
      </w:r>
    </w:p>
    <w:p w14:paraId="5584CAC0" w14:textId="77777777" w:rsidR="00E81834" w:rsidRDefault="00B47C03" w:rsidP="00B47C0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Cambio: Extensión –</w:t>
      </w:r>
      <w:r w:rsidR="00E81834">
        <w:rPr>
          <w:rFonts w:ascii="Cambria" w:eastAsia="Cambria" w:hAnsi="Cambria" w:cs="Cambria"/>
          <w:b/>
          <w:color w:val="000000"/>
          <w:sz w:val="24"/>
          <w:szCs w:val="24"/>
        </w:rPr>
        <w:t xml:space="preserve"> Particular</w:t>
      </w:r>
    </w:p>
    <w:p w14:paraId="626312BF" w14:textId="77777777" w:rsidR="00B47C03" w:rsidRDefault="00B47C03" w:rsidP="00B47C0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Comunicación: </w:t>
      </w:r>
      <w:r w:rsidR="00E81834">
        <w:rPr>
          <w:rFonts w:ascii="Cambria" w:eastAsia="Cambria" w:hAnsi="Cambria" w:cs="Cambria"/>
          <w:b/>
          <w:color w:val="000000"/>
          <w:sz w:val="24"/>
          <w:szCs w:val="24"/>
        </w:rPr>
        <w:t>Perfección - Oscuro</w:t>
      </w:r>
    </w:p>
    <w:p w14:paraId="0DD311EA" w14:textId="77777777" w:rsidR="00B47C03" w:rsidRDefault="00E81834" w:rsidP="00B47C0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Identidad: Extensión –</w:t>
      </w:r>
      <w:r w:rsidR="003B0AB4">
        <w:rPr>
          <w:rFonts w:ascii="Cambria" w:eastAsia="Cambria" w:hAnsi="Cambria" w:cs="Cambria"/>
          <w:b/>
          <w:color w:val="000000"/>
          <w:sz w:val="24"/>
          <w:szCs w:val="24"/>
        </w:rPr>
        <w:t xml:space="preserve"> singular </w:t>
      </w:r>
    </w:p>
    <w:p w14:paraId="75630064" w14:textId="77777777" w:rsidR="00B47C03" w:rsidRDefault="00E81834" w:rsidP="00B47C0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Perspectiva:</w:t>
      </w:r>
      <w:r w:rsidRPr="00E81834">
        <w:rPr>
          <w:rFonts w:ascii="Cambria" w:eastAsia="Cambria" w:hAnsi="Cambria" w:cs="Cambria"/>
          <w:b/>
          <w:color w:val="000000"/>
          <w:sz w:val="24"/>
          <w:szCs w:val="24"/>
        </w:rPr>
        <w:t xml:space="preserve"> </w:t>
      </w:r>
      <w:r>
        <w:rPr>
          <w:rFonts w:ascii="Cambria" w:eastAsia="Cambria" w:hAnsi="Cambria" w:cs="Cambria"/>
          <w:b/>
          <w:color w:val="000000"/>
          <w:sz w:val="24"/>
          <w:szCs w:val="24"/>
        </w:rPr>
        <w:t>Perfección - Oscuro</w:t>
      </w:r>
    </w:p>
    <w:p w14:paraId="7212F9FB" w14:textId="77777777" w:rsidR="00B47C03" w:rsidRDefault="00B47C03" w:rsidP="00B47C0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cultura </w:t>
      </w:r>
      <w:r w:rsidR="00E81834">
        <w:rPr>
          <w:rFonts w:ascii="Cambria" w:eastAsia="Cambria" w:hAnsi="Cambria" w:cs="Cambria"/>
          <w:b/>
          <w:color w:val="000000"/>
          <w:sz w:val="24"/>
          <w:szCs w:val="24"/>
        </w:rPr>
        <w:t>: Extensión</w:t>
      </w:r>
      <w:r w:rsidR="003B0AB4">
        <w:rPr>
          <w:rFonts w:ascii="Cambria" w:eastAsia="Cambria" w:hAnsi="Cambria" w:cs="Cambria"/>
          <w:b/>
          <w:color w:val="000000"/>
          <w:sz w:val="24"/>
          <w:szCs w:val="24"/>
        </w:rPr>
        <w:t xml:space="preserve"> - universal </w:t>
      </w:r>
    </w:p>
    <w:p w14:paraId="5D0D038C" w14:textId="77777777" w:rsidR="00B47C03" w:rsidRDefault="00E81834" w:rsidP="00B47C0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desarrollo: Extensión </w:t>
      </w:r>
      <w:r w:rsidR="003B0AB4">
        <w:rPr>
          <w:rFonts w:ascii="Cambria" w:eastAsia="Cambria" w:hAnsi="Cambria" w:cs="Cambria"/>
          <w:b/>
          <w:color w:val="000000"/>
          <w:sz w:val="24"/>
          <w:szCs w:val="24"/>
        </w:rPr>
        <w:t xml:space="preserve">– Particular </w:t>
      </w:r>
    </w:p>
    <w:p w14:paraId="574E0B51" w14:textId="77777777" w:rsidR="00B47C03" w:rsidRDefault="00B47C03" w:rsidP="00B47C0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revolución</w:t>
      </w:r>
      <w:r w:rsidR="003B0AB4">
        <w:rPr>
          <w:rFonts w:ascii="Cambria" w:eastAsia="Cambria" w:hAnsi="Cambria" w:cs="Cambria"/>
          <w:b/>
          <w:color w:val="000000"/>
          <w:sz w:val="24"/>
          <w:szCs w:val="24"/>
        </w:rPr>
        <w:t xml:space="preserve">: Perfección- Oscuro </w:t>
      </w:r>
    </w:p>
    <w:p w14:paraId="68150D1F" w14:textId="77777777" w:rsidR="003313A5" w:rsidRPr="003B0AB4"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highlight w:val="cyan"/>
        </w:rPr>
      </w:pPr>
      <w:r>
        <w:rPr>
          <w:rFonts w:ascii="Cambria" w:eastAsia="Cambria" w:hAnsi="Cambria" w:cs="Cambria"/>
          <w:b/>
          <w:color w:val="000000"/>
          <w:sz w:val="24"/>
          <w:szCs w:val="24"/>
        </w:rPr>
        <w:t xml:space="preserve">Señala cuáles de las siguientes expresiones corresponden a conceptos, y cuáles no: </w:t>
      </w:r>
      <w:r w:rsidRPr="003B0AB4">
        <w:rPr>
          <w:rFonts w:ascii="Cambria" w:eastAsia="Cambria" w:hAnsi="Cambria" w:cs="Cambria"/>
          <w:b/>
          <w:color w:val="000000"/>
          <w:sz w:val="24"/>
          <w:szCs w:val="24"/>
          <w:highlight w:val="yellow"/>
        </w:rPr>
        <w:t>silla</w:t>
      </w:r>
      <w:r>
        <w:rPr>
          <w:rFonts w:ascii="Cambria" w:eastAsia="Cambria" w:hAnsi="Cambria" w:cs="Cambria"/>
          <w:b/>
          <w:color w:val="000000"/>
          <w:sz w:val="24"/>
          <w:szCs w:val="24"/>
        </w:rPr>
        <w:t xml:space="preserve"> - </w:t>
      </w:r>
      <w:r w:rsidRPr="003B0AB4">
        <w:rPr>
          <w:rFonts w:ascii="Cambria" w:eastAsia="Cambria" w:hAnsi="Cambria" w:cs="Cambria"/>
          <w:b/>
          <w:color w:val="000000"/>
          <w:sz w:val="24"/>
          <w:szCs w:val="24"/>
          <w:highlight w:val="cyan"/>
        </w:rPr>
        <w:t>se fue y estudió</w:t>
      </w:r>
      <w:r>
        <w:rPr>
          <w:rFonts w:ascii="Cambria" w:eastAsia="Cambria" w:hAnsi="Cambria" w:cs="Cambria"/>
          <w:b/>
          <w:color w:val="000000"/>
          <w:sz w:val="24"/>
          <w:szCs w:val="24"/>
        </w:rPr>
        <w:t xml:space="preserve"> - </w:t>
      </w:r>
      <w:r w:rsidRPr="003B0AB4">
        <w:rPr>
          <w:rFonts w:ascii="Cambria" w:eastAsia="Cambria" w:hAnsi="Cambria" w:cs="Cambria"/>
          <w:b/>
          <w:color w:val="000000"/>
          <w:sz w:val="24"/>
          <w:szCs w:val="24"/>
          <w:highlight w:val="cyan"/>
        </w:rPr>
        <w:t>el hombre que canta</w:t>
      </w:r>
      <w:r>
        <w:rPr>
          <w:rFonts w:ascii="Cambria" w:eastAsia="Cambria" w:hAnsi="Cambria" w:cs="Cambria"/>
          <w:b/>
          <w:color w:val="000000"/>
          <w:sz w:val="24"/>
          <w:szCs w:val="24"/>
        </w:rPr>
        <w:t xml:space="preserve"> - </w:t>
      </w:r>
      <w:r w:rsidRPr="003B0AB4">
        <w:rPr>
          <w:rFonts w:ascii="Cambria" w:eastAsia="Cambria" w:hAnsi="Cambria" w:cs="Cambria"/>
          <w:b/>
          <w:color w:val="000000"/>
          <w:sz w:val="24"/>
          <w:szCs w:val="24"/>
          <w:highlight w:val="yellow"/>
        </w:rPr>
        <w:t>valor</w:t>
      </w:r>
      <w:r>
        <w:rPr>
          <w:rFonts w:ascii="Cambria" w:eastAsia="Cambria" w:hAnsi="Cambria" w:cs="Cambria"/>
          <w:b/>
          <w:color w:val="000000"/>
          <w:sz w:val="24"/>
          <w:szCs w:val="24"/>
        </w:rPr>
        <w:t xml:space="preserve"> - </w:t>
      </w:r>
      <w:r w:rsidRPr="003B0AB4">
        <w:rPr>
          <w:rFonts w:ascii="Cambria" w:eastAsia="Cambria" w:hAnsi="Cambria" w:cs="Cambria"/>
          <w:b/>
          <w:color w:val="000000"/>
          <w:sz w:val="24"/>
          <w:szCs w:val="24"/>
          <w:highlight w:val="cyan"/>
        </w:rPr>
        <w:t>¡qué valor!</w:t>
      </w:r>
      <w:r>
        <w:rPr>
          <w:rFonts w:ascii="Cambria" w:eastAsia="Cambria" w:hAnsi="Cambria" w:cs="Cambria"/>
          <w:b/>
          <w:color w:val="000000"/>
          <w:sz w:val="24"/>
          <w:szCs w:val="24"/>
        </w:rPr>
        <w:t xml:space="preserve"> - </w:t>
      </w:r>
      <w:r w:rsidRPr="003B0AB4">
        <w:rPr>
          <w:rFonts w:ascii="Cambria" w:eastAsia="Cambria" w:hAnsi="Cambria" w:cs="Cambria"/>
          <w:b/>
          <w:color w:val="000000"/>
          <w:sz w:val="24"/>
          <w:szCs w:val="24"/>
          <w:highlight w:val="cyan"/>
        </w:rPr>
        <w:t>la Segunda Guerra Mundial</w:t>
      </w:r>
    </w:p>
    <w:p w14:paraId="0AA55148" w14:textId="77777777" w:rsidR="003B0AB4" w:rsidRDefault="003B0AB4" w:rsidP="003B0AB4">
      <w:pPr>
        <w:pBdr>
          <w:top w:val="nil"/>
          <w:left w:val="nil"/>
          <w:bottom w:val="nil"/>
          <w:right w:val="nil"/>
          <w:between w:val="nil"/>
        </w:pBdr>
        <w:spacing w:after="0"/>
        <w:ind w:left="720"/>
        <w:jc w:val="both"/>
        <w:rPr>
          <w:rFonts w:ascii="Cambria" w:eastAsia="Cambria" w:hAnsi="Cambria" w:cs="Cambria"/>
          <w:b/>
          <w:color w:val="000000"/>
          <w:sz w:val="24"/>
          <w:szCs w:val="24"/>
        </w:rPr>
      </w:pPr>
      <w:r w:rsidRPr="003B0AB4">
        <w:rPr>
          <w:rFonts w:ascii="Cambria" w:eastAsia="Cambria" w:hAnsi="Cambria" w:cs="Cambria"/>
          <w:b/>
          <w:color w:val="000000"/>
          <w:sz w:val="24"/>
          <w:szCs w:val="24"/>
          <w:highlight w:val="yellow"/>
        </w:rPr>
        <w:t>Conceptos: Silla, Valor</w:t>
      </w:r>
    </w:p>
    <w:p w14:paraId="032BE3AB" w14:textId="77777777" w:rsidR="003B0AB4" w:rsidRPr="003B0AB4" w:rsidRDefault="003B0AB4" w:rsidP="00DA3535">
      <w:pPr>
        <w:pStyle w:val="Prrafodelista"/>
        <w:pBdr>
          <w:top w:val="nil"/>
          <w:left w:val="nil"/>
          <w:bottom w:val="nil"/>
          <w:right w:val="nil"/>
          <w:between w:val="nil"/>
        </w:pBdr>
        <w:spacing w:after="0"/>
        <w:jc w:val="both"/>
        <w:rPr>
          <w:rFonts w:ascii="Cambria" w:eastAsia="Cambria" w:hAnsi="Cambria" w:cs="Cambria"/>
          <w:b/>
          <w:color w:val="000000"/>
          <w:sz w:val="24"/>
          <w:szCs w:val="24"/>
          <w:highlight w:val="cyan"/>
        </w:rPr>
      </w:pPr>
      <w:r w:rsidRPr="003B0AB4">
        <w:rPr>
          <w:rFonts w:ascii="Cambria" w:eastAsia="Cambria" w:hAnsi="Cambria" w:cs="Cambria"/>
          <w:b/>
          <w:color w:val="000000"/>
          <w:sz w:val="24"/>
          <w:szCs w:val="24"/>
        </w:rPr>
        <w:t xml:space="preserve">No Concepto: </w:t>
      </w:r>
      <w:r w:rsidRPr="003B0AB4">
        <w:rPr>
          <w:rFonts w:ascii="Cambria" w:eastAsia="Cambria" w:hAnsi="Cambria" w:cs="Cambria"/>
          <w:b/>
          <w:color w:val="000000"/>
          <w:sz w:val="24"/>
          <w:szCs w:val="24"/>
          <w:highlight w:val="cyan"/>
        </w:rPr>
        <w:t>se fue y estudió</w:t>
      </w:r>
      <w:r w:rsidRPr="003B0AB4">
        <w:rPr>
          <w:rFonts w:ascii="Cambria" w:eastAsia="Cambria" w:hAnsi="Cambria" w:cs="Cambria"/>
          <w:b/>
          <w:color w:val="000000"/>
          <w:sz w:val="24"/>
          <w:szCs w:val="24"/>
        </w:rPr>
        <w:t xml:space="preserve">, </w:t>
      </w:r>
      <w:r w:rsidRPr="003B0AB4">
        <w:rPr>
          <w:rFonts w:ascii="Cambria" w:eastAsia="Cambria" w:hAnsi="Cambria" w:cs="Cambria"/>
          <w:b/>
          <w:color w:val="000000"/>
          <w:sz w:val="24"/>
          <w:szCs w:val="24"/>
          <w:highlight w:val="cyan"/>
        </w:rPr>
        <w:t xml:space="preserve">el hombre que </w:t>
      </w:r>
      <w:proofErr w:type="spellStart"/>
      <w:r w:rsidRPr="003B0AB4">
        <w:rPr>
          <w:rFonts w:ascii="Cambria" w:eastAsia="Cambria" w:hAnsi="Cambria" w:cs="Cambria"/>
          <w:b/>
          <w:color w:val="000000"/>
          <w:sz w:val="24"/>
          <w:szCs w:val="24"/>
          <w:highlight w:val="cyan"/>
        </w:rPr>
        <w:t>canta</w:t>
      </w:r>
      <w:r w:rsidR="000A30C3">
        <w:rPr>
          <w:rFonts w:ascii="Cambria" w:eastAsia="Cambria" w:hAnsi="Cambria" w:cs="Cambria"/>
          <w:b/>
          <w:color w:val="000000"/>
          <w:sz w:val="24"/>
          <w:szCs w:val="24"/>
        </w:rPr>
        <w:t>,</w:t>
      </w:r>
      <w:r w:rsidRPr="000A30C3">
        <w:rPr>
          <w:rFonts w:ascii="Cambria" w:eastAsia="Cambria" w:hAnsi="Cambria" w:cs="Cambria"/>
          <w:b/>
          <w:color w:val="000000"/>
          <w:sz w:val="24"/>
          <w:szCs w:val="24"/>
        </w:rPr>
        <w:t>¡</w:t>
      </w:r>
      <w:r w:rsidRPr="003B0AB4">
        <w:rPr>
          <w:rFonts w:ascii="Cambria" w:eastAsia="Cambria" w:hAnsi="Cambria" w:cs="Cambria"/>
          <w:b/>
          <w:color w:val="000000"/>
          <w:sz w:val="24"/>
          <w:szCs w:val="24"/>
          <w:highlight w:val="cyan"/>
        </w:rPr>
        <w:t>qué</w:t>
      </w:r>
      <w:proofErr w:type="spellEnd"/>
      <w:r w:rsidRPr="003B0AB4">
        <w:rPr>
          <w:rFonts w:ascii="Cambria" w:eastAsia="Cambria" w:hAnsi="Cambria" w:cs="Cambria"/>
          <w:b/>
          <w:color w:val="000000"/>
          <w:sz w:val="24"/>
          <w:szCs w:val="24"/>
          <w:highlight w:val="cyan"/>
        </w:rPr>
        <w:t xml:space="preserve"> valor!</w:t>
      </w:r>
      <w:r w:rsidR="000A30C3">
        <w:rPr>
          <w:rFonts w:ascii="Cambria" w:eastAsia="Cambria" w:hAnsi="Cambria" w:cs="Cambria"/>
          <w:b/>
          <w:color w:val="000000"/>
          <w:sz w:val="24"/>
          <w:szCs w:val="24"/>
        </w:rPr>
        <w:t>,</w:t>
      </w:r>
      <w:r w:rsidRPr="003B0AB4">
        <w:rPr>
          <w:rFonts w:ascii="Cambria" w:eastAsia="Cambria" w:hAnsi="Cambria" w:cs="Cambria"/>
          <w:b/>
          <w:color w:val="000000"/>
          <w:sz w:val="24"/>
          <w:szCs w:val="24"/>
        </w:rPr>
        <w:t xml:space="preserve"> </w:t>
      </w:r>
      <w:r w:rsidRPr="003B0AB4">
        <w:rPr>
          <w:rFonts w:ascii="Cambria" w:eastAsia="Cambria" w:hAnsi="Cambria" w:cs="Cambria"/>
          <w:b/>
          <w:color w:val="000000"/>
          <w:sz w:val="24"/>
          <w:szCs w:val="24"/>
          <w:highlight w:val="cyan"/>
        </w:rPr>
        <w:t>la Segunda Guerra Mundial</w:t>
      </w:r>
    </w:p>
    <w:p w14:paraId="45C9C68D" w14:textId="77777777" w:rsidR="003B0AB4" w:rsidRDefault="003B0AB4" w:rsidP="003B0AB4">
      <w:pPr>
        <w:pBdr>
          <w:top w:val="nil"/>
          <w:left w:val="nil"/>
          <w:bottom w:val="nil"/>
          <w:right w:val="nil"/>
          <w:between w:val="nil"/>
        </w:pBdr>
        <w:spacing w:after="0"/>
        <w:ind w:left="720"/>
        <w:jc w:val="both"/>
        <w:rPr>
          <w:rFonts w:ascii="Cambria" w:eastAsia="Cambria" w:hAnsi="Cambria" w:cs="Cambria"/>
          <w:b/>
          <w:color w:val="000000"/>
          <w:sz w:val="24"/>
          <w:szCs w:val="24"/>
        </w:rPr>
      </w:pPr>
    </w:p>
    <w:p w14:paraId="68D2E83D"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Determina tres conceptos universales, tres particulares, tres singulares, tres conceptos unívocos, tres análogos y tres equívocos. </w:t>
      </w:r>
    </w:p>
    <w:p w14:paraId="7E2454E8" w14:textId="77777777" w:rsidR="000A30C3" w:rsidRDefault="000A30C3" w:rsidP="000A30C3">
      <w:pPr>
        <w:pStyle w:val="Prrafodelista"/>
        <w:rPr>
          <w:rFonts w:ascii="Cambria" w:eastAsia="Cambria" w:hAnsi="Cambria" w:cs="Cambria"/>
          <w:b/>
          <w:color w:val="000000"/>
          <w:sz w:val="24"/>
          <w:szCs w:val="24"/>
        </w:rPr>
      </w:pPr>
    </w:p>
    <w:p w14:paraId="52DA45EF" w14:textId="77777777" w:rsidR="000A30C3" w:rsidRDefault="000A30C3" w:rsidP="000A30C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tres conceptos universales: Todos los hombres son efímeros , todos los hombres son mortales, todos lo hombres son finitos </w:t>
      </w:r>
    </w:p>
    <w:p w14:paraId="1AB9D331" w14:textId="77777777" w:rsidR="000A30C3" w:rsidRDefault="000A30C3" w:rsidP="000A30C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tres particulares: Algunos  seres humanos son egoísta, algunos seres humanos son codiciosos , algunos seres humanos son empáticos </w:t>
      </w:r>
    </w:p>
    <w:p w14:paraId="65E7D1D2" w14:textId="77777777" w:rsidR="000A30C3" w:rsidRDefault="000A30C3" w:rsidP="000A30C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tres </w:t>
      </w:r>
      <w:r w:rsidR="0089025B">
        <w:rPr>
          <w:rFonts w:ascii="Cambria" w:eastAsia="Cambria" w:hAnsi="Cambria" w:cs="Cambria"/>
          <w:b/>
          <w:color w:val="000000"/>
          <w:sz w:val="24"/>
          <w:szCs w:val="24"/>
        </w:rPr>
        <w:t xml:space="preserve">singulares: La identidad de una persona es algo particular que se puede compartir, una persona es budista , una persona es inteligente </w:t>
      </w:r>
    </w:p>
    <w:p w14:paraId="09694906" w14:textId="77777777" w:rsidR="000A30C3" w:rsidRDefault="000A30C3" w:rsidP="000A30C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tres conceptos unívocos: </w:t>
      </w:r>
      <w:r w:rsidR="0089025B">
        <w:rPr>
          <w:rFonts w:ascii="Cambria" w:eastAsia="Cambria" w:hAnsi="Cambria" w:cs="Cambria"/>
          <w:b/>
          <w:color w:val="000000"/>
          <w:sz w:val="24"/>
          <w:szCs w:val="24"/>
        </w:rPr>
        <w:t xml:space="preserve">Mesa, Silla , Mantel </w:t>
      </w:r>
    </w:p>
    <w:p w14:paraId="27231597" w14:textId="77777777" w:rsidR="000A30C3" w:rsidRDefault="000A30C3" w:rsidP="000A30C3">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tres análogos:</w:t>
      </w:r>
      <w:r w:rsidR="0089025B">
        <w:rPr>
          <w:rFonts w:ascii="Cambria" w:eastAsia="Cambria" w:hAnsi="Cambria" w:cs="Cambria"/>
          <w:b/>
          <w:color w:val="000000"/>
          <w:sz w:val="24"/>
          <w:szCs w:val="24"/>
        </w:rPr>
        <w:t xml:space="preserve"> </w:t>
      </w:r>
      <w:proofErr w:type="spellStart"/>
      <w:r w:rsidR="00CF2E32">
        <w:rPr>
          <w:rFonts w:ascii="Cambria" w:eastAsia="Cambria" w:hAnsi="Cambria" w:cs="Cambria"/>
          <w:b/>
          <w:color w:val="000000"/>
          <w:sz w:val="24"/>
          <w:szCs w:val="24"/>
        </w:rPr>
        <w:t>Arteria,Ruta,Tanque</w:t>
      </w:r>
      <w:proofErr w:type="spellEnd"/>
    </w:p>
    <w:p w14:paraId="0800145B" w14:textId="77777777" w:rsidR="00CF2E32" w:rsidRDefault="000A30C3" w:rsidP="00CF2E32">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tres equívocos:</w:t>
      </w:r>
      <w:r w:rsidR="00CF2E32" w:rsidRPr="00CF2E32">
        <w:rPr>
          <w:rFonts w:ascii="Cambria" w:eastAsia="Cambria" w:hAnsi="Cambria" w:cs="Cambria"/>
          <w:b/>
          <w:color w:val="000000"/>
          <w:sz w:val="24"/>
          <w:szCs w:val="24"/>
        </w:rPr>
        <w:t xml:space="preserve"> </w:t>
      </w:r>
      <w:r w:rsidR="00CF2E32">
        <w:rPr>
          <w:rFonts w:ascii="Cambria" w:eastAsia="Cambria" w:hAnsi="Cambria" w:cs="Cambria"/>
          <w:b/>
          <w:color w:val="000000"/>
          <w:sz w:val="24"/>
          <w:szCs w:val="24"/>
        </w:rPr>
        <w:t>Cometa, Corriente , Banco</w:t>
      </w:r>
    </w:p>
    <w:p w14:paraId="06199A04" w14:textId="77777777" w:rsidR="000A30C3" w:rsidRDefault="000A30C3" w:rsidP="000A30C3">
      <w:pPr>
        <w:pBdr>
          <w:top w:val="nil"/>
          <w:left w:val="nil"/>
          <w:bottom w:val="nil"/>
          <w:right w:val="nil"/>
          <w:between w:val="nil"/>
        </w:pBdr>
        <w:spacing w:after="0"/>
        <w:ind w:left="720"/>
        <w:jc w:val="both"/>
        <w:rPr>
          <w:rFonts w:ascii="Cambria" w:eastAsia="Cambria" w:hAnsi="Cambria" w:cs="Cambria"/>
          <w:b/>
          <w:color w:val="000000"/>
          <w:sz w:val="24"/>
          <w:szCs w:val="24"/>
        </w:rPr>
      </w:pPr>
    </w:p>
    <w:p w14:paraId="1F362C59"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14:paraId="7C502234"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14:paraId="293D16DC" w14:textId="77777777" w:rsidR="00586210" w:rsidRPr="00586210" w:rsidRDefault="00586210" w:rsidP="00586210">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586210">
        <w:rPr>
          <w:rFonts w:ascii="Cambria" w:eastAsia="Cambria" w:hAnsi="Cambria" w:cs="Cambria"/>
          <w:b/>
          <w:color w:val="000000"/>
          <w:sz w:val="24"/>
          <w:szCs w:val="24"/>
        </w:rPr>
        <w:t>• Todos los hombres son un misterio. Universal. Afirmativo</w:t>
      </w:r>
    </w:p>
    <w:p w14:paraId="27A2B40A" w14:textId="77777777" w:rsidR="00586210" w:rsidRPr="00586210" w:rsidRDefault="00586210" w:rsidP="00586210">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586210">
        <w:rPr>
          <w:rFonts w:ascii="Cambria" w:eastAsia="Cambria" w:hAnsi="Cambria" w:cs="Cambria"/>
          <w:b/>
          <w:color w:val="000000"/>
          <w:sz w:val="24"/>
          <w:szCs w:val="24"/>
        </w:rPr>
        <w:t>• Algunos enigmas son indescifrables. Particular. Afirmativo</w:t>
      </w:r>
    </w:p>
    <w:p w14:paraId="27E1AD5D" w14:textId="77777777" w:rsidR="00586210" w:rsidRPr="00586210" w:rsidRDefault="00586210" w:rsidP="00586210">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586210">
        <w:rPr>
          <w:rFonts w:ascii="Cambria" w:eastAsia="Cambria" w:hAnsi="Cambria" w:cs="Cambria"/>
          <w:b/>
          <w:color w:val="000000"/>
          <w:sz w:val="24"/>
          <w:szCs w:val="24"/>
        </w:rPr>
        <w:t xml:space="preserve">• Casi todos los seres humanos son buenos. Particular. Afirmativo </w:t>
      </w:r>
    </w:p>
    <w:p w14:paraId="17C49870" w14:textId="77777777" w:rsidR="00586210" w:rsidRPr="00586210" w:rsidRDefault="00586210" w:rsidP="00586210">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586210">
        <w:rPr>
          <w:rFonts w:ascii="Cambria" w:eastAsia="Cambria" w:hAnsi="Cambria" w:cs="Cambria"/>
          <w:b/>
          <w:color w:val="000000"/>
          <w:sz w:val="24"/>
          <w:szCs w:val="24"/>
        </w:rPr>
        <w:t xml:space="preserve">• Ningún animal va en contra de su instinto. Universal. Negativo </w:t>
      </w:r>
    </w:p>
    <w:p w14:paraId="6C18B762" w14:textId="77777777" w:rsidR="00586210" w:rsidRPr="00586210" w:rsidRDefault="00586210" w:rsidP="00586210">
      <w:pPr>
        <w:pStyle w:val="Prrafodelista"/>
        <w:pBdr>
          <w:top w:val="nil"/>
          <w:left w:val="nil"/>
          <w:bottom w:val="nil"/>
          <w:right w:val="nil"/>
          <w:between w:val="nil"/>
        </w:pBdr>
        <w:spacing w:after="0"/>
        <w:jc w:val="both"/>
        <w:rPr>
          <w:rFonts w:ascii="Cambria" w:eastAsia="Cambria" w:hAnsi="Cambria" w:cs="Cambria"/>
          <w:b/>
          <w:color w:val="000000"/>
          <w:sz w:val="24"/>
          <w:szCs w:val="24"/>
        </w:rPr>
      </w:pPr>
      <w:r w:rsidRPr="00586210">
        <w:rPr>
          <w:rFonts w:ascii="Cambria" w:eastAsia="Cambria" w:hAnsi="Cambria" w:cs="Cambria"/>
          <w:b/>
          <w:color w:val="000000"/>
          <w:sz w:val="24"/>
          <w:szCs w:val="24"/>
        </w:rPr>
        <w:t xml:space="preserve"> • Ningún guerrero es cobarde. Universal. Negativo </w:t>
      </w:r>
    </w:p>
    <w:p w14:paraId="0B401B5F"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Cita 5 ejemplos de juicios y explica en los mismos su cantidad y cualidad. </w:t>
      </w:r>
    </w:p>
    <w:p w14:paraId="3566CD3A" w14:textId="77777777" w:rsidR="00BE4811" w:rsidRDefault="00240DFF" w:rsidP="00BE4811">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○todos los futbolistas son rápidos </w:t>
      </w:r>
      <w:r w:rsidR="002D4D0B">
        <w:rPr>
          <w:rFonts w:ascii="Cambria" w:eastAsia="Cambria" w:hAnsi="Cambria" w:cs="Cambria"/>
          <w:b/>
          <w:color w:val="000000"/>
          <w:sz w:val="24"/>
          <w:szCs w:val="24"/>
        </w:rPr>
        <w:t xml:space="preserve"> universal. Afirmativo </w:t>
      </w:r>
    </w:p>
    <w:p w14:paraId="43DBE903" w14:textId="77777777" w:rsidR="00240DFF" w:rsidRDefault="00240DFF" w:rsidP="00BE4811">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w:t>
      </w:r>
      <w:r w:rsidR="002D4D0B">
        <w:rPr>
          <w:rFonts w:ascii="Cambria" w:eastAsia="Cambria" w:hAnsi="Cambria" w:cs="Cambria"/>
          <w:b/>
          <w:color w:val="000000"/>
          <w:sz w:val="24"/>
          <w:szCs w:val="24"/>
        </w:rPr>
        <w:t xml:space="preserve">Casi todos los autos son automáticos particular. Afirmativo </w:t>
      </w:r>
    </w:p>
    <w:p w14:paraId="6686E1BE" w14:textId="77777777" w:rsidR="00240DFF" w:rsidRDefault="00240DFF" w:rsidP="00BE4811">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w:t>
      </w:r>
      <w:r w:rsidR="009E044F">
        <w:rPr>
          <w:rFonts w:ascii="Cambria" w:eastAsia="Cambria" w:hAnsi="Cambria" w:cs="Cambria"/>
          <w:b/>
          <w:color w:val="000000"/>
          <w:sz w:val="24"/>
          <w:szCs w:val="24"/>
        </w:rPr>
        <w:t xml:space="preserve">Ningún animal puede hablar universal. Negativo </w:t>
      </w:r>
    </w:p>
    <w:p w14:paraId="5F8F2511" w14:textId="77777777" w:rsidR="00240DFF" w:rsidRDefault="00240DFF" w:rsidP="00BE4811">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w:t>
      </w:r>
      <w:r w:rsidR="00B8390F">
        <w:rPr>
          <w:rFonts w:ascii="Cambria" w:eastAsia="Cambria" w:hAnsi="Cambria" w:cs="Cambria"/>
          <w:b/>
          <w:color w:val="000000"/>
          <w:sz w:val="24"/>
          <w:szCs w:val="24"/>
        </w:rPr>
        <w:t xml:space="preserve">todos los deportistas son saludables universal. Afirmativo </w:t>
      </w:r>
    </w:p>
    <w:p w14:paraId="118DDE5C" w14:textId="77777777" w:rsidR="00240DFF" w:rsidRDefault="00240DFF" w:rsidP="00BE4811">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w:t>
      </w:r>
      <w:r w:rsidR="008E70D0">
        <w:rPr>
          <w:rFonts w:ascii="Cambria" w:eastAsia="Cambria" w:hAnsi="Cambria" w:cs="Cambria"/>
          <w:b/>
          <w:color w:val="000000"/>
          <w:sz w:val="24"/>
          <w:szCs w:val="24"/>
        </w:rPr>
        <w:t xml:space="preserve">Ningún alumno es responsable universal. Negativo </w:t>
      </w:r>
    </w:p>
    <w:p w14:paraId="0A983974" w14:textId="77777777" w:rsidR="00586210" w:rsidRDefault="00586210" w:rsidP="00586210">
      <w:pPr>
        <w:pBdr>
          <w:top w:val="nil"/>
          <w:left w:val="nil"/>
          <w:bottom w:val="nil"/>
          <w:right w:val="nil"/>
          <w:between w:val="nil"/>
        </w:pBdr>
        <w:spacing w:after="0"/>
        <w:ind w:left="720"/>
        <w:jc w:val="both"/>
        <w:rPr>
          <w:rFonts w:ascii="Cambria" w:eastAsia="Cambria" w:hAnsi="Cambria" w:cs="Cambria"/>
          <w:b/>
          <w:color w:val="000000"/>
          <w:sz w:val="24"/>
          <w:szCs w:val="24"/>
        </w:rPr>
      </w:pPr>
    </w:p>
    <w:p w14:paraId="0CE0DC4E" w14:textId="77777777"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Partiendo de las proposiciones “algunas ideas son descabelladas” y “ algunos animal son vegetarianos” forma sus proposiciones contradictoria, subalterna y </w:t>
      </w:r>
      <w:proofErr w:type="spellStart"/>
      <w:r>
        <w:rPr>
          <w:rFonts w:ascii="Cambria" w:eastAsia="Cambria" w:hAnsi="Cambria" w:cs="Cambria"/>
          <w:b/>
          <w:color w:val="000000"/>
          <w:sz w:val="24"/>
          <w:szCs w:val="24"/>
        </w:rPr>
        <w:t>subcontraria</w:t>
      </w:r>
      <w:proofErr w:type="spellEnd"/>
      <w:r>
        <w:rPr>
          <w:rFonts w:ascii="Cambria" w:eastAsia="Cambria" w:hAnsi="Cambria" w:cs="Cambria"/>
          <w:b/>
          <w:color w:val="000000"/>
          <w:sz w:val="24"/>
          <w:szCs w:val="24"/>
        </w:rPr>
        <w:t>.</w:t>
      </w:r>
    </w:p>
    <w:p w14:paraId="2970428D" w14:textId="77777777" w:rsidR="008E70D0" w:rsidRDefault="002D5AD6" w:rsidP="00CB1AB7">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“Algunas ideas son descabelladas” I</w:t>
      </w:r>
    </w:p>
    <w:p w14:paraId="52B5E720" w14:textId="77777777" w:rsidR="002D5AD6" w:rsidRDefault="000E2E27" w:rsidP="00CB1AB7">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“Todas las ideas son descabelladas” A</w:t>
      </w:r>
    </w:p>
    <w:p w14:paraId="2770908A" w14:textId="77777777" w:rsidR="000E2E27" w:rsidRDefault="000E2E27" w:rsidP="00CB1AB7">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w:t>
      </w:r>
      <w:r w:rsidR="001F43AD">
        <w:rPr>
          <w:rFonts w:ascii="Cambria" w:eastAsia="Cambria" w:hAnsi="Cambria" w:cs="Cambria"/>
          <w:b/>
          <w:color w:val="000000"/>
          <w:sz w:val="24"/>
          <w:szCs w:val="24"/>
        </w:rPr>
        <w:t>Ninguna</w:t>
      </w:r>
      <w:r>
        <w:rPr>
          <w:rFonts w:ascii="Cambria" w:eastAsia="Cambria" w:hAnsi="Cambria" w:cs="Cambria"/>
          <w:b/>
          <w:color w:val="000000"/>
          <w:sz w:val="24"/>
          <w:szCs w:val="24"/>
        </w:rPr>
        <w:t xml:space="preserve"> idea </w:t>
      </w:r>
      <w:r w:rsidR="001F43AD">
        <w:rPr>
          <w:rFonts w:ascii="Cambria" w:eastAsia="Cambria" w:hAnsi="Cambria" w:cs="Cambria"/>
          <w:b/>
          <w:color w:val="000000"/>
          <w:sz w:val="24"/>
          <w:szCs w:val="24"/>
        </w:rPr>
        <w:t>es descabellada” E</w:t>
      </w:r>
    </w:p>
    <w:p w14:paraId="2465D6C6" w14:textId="77777777" w:rsidR="001F43AD" w:rsidRDefault="001F43AD" w:rsidP="00CB1AB7">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 Algunas </w:t>
      </w:r>
      <w:r w:rsidR="00A44871">
        <w:rPr>
          <w:rFonts w:ascii="Cambria" w:eastAsia="Cambria" w:hAnsi="Cambria" w:cs="Cambria"/>
          <w:b/>
          <w:color w:val="000000"/>
          <w:sz w:val="24"/>
          <w:szCs w:val="24"/>
        </w:rPr>
        <w:t>ideas no son descabelladas” O</w:t>
      </w:r>
    </w:p>
    <w:p w14:paraId="71ED3F32" w14:textId="77777777" w:rsidR="00A44871" w:rsidRDefault="00A44871" w:rsidP="00CB1AB7">
      <w:pPr>
        <w:pBdr>
          <w:top w:val="nil"/>
          <w:left w:val="nil"/>
          <w:bottom w:val="nil"/>
          <w:right w:val="nil"/>
          <w:between w:val="nil"/>
        </w:pBdr>
        <w:spacing w:after="0"/>
        <w:ind w:left="720"/>
        <w:jc w:val="both"/>
        <w:rPr>
          <w:rFonts w:ascii="Cambria" w:eastAsia="Cambria" w:hAnsi="Cambria" w:cs="Cambria"/>
          <w:b/>
          <w:color w:val="000000"/>
          <w:sz w:val="24"/>
          <w:szCs w:val="24"/>
        </w:rPr>
      </w:pPr>
    </w:p>
    <w:p w14:paraId="359E5621" w14:textId="77777777" w:rsidR="00A44871" w:rsidRDefault="00A44871" w:rsidP="00CB1AB7">
      <w:pPr>
        <w:pBdr>
          <w:top w:val="nil"/>
          <w:left w:val="nil"/>
          <w:bottom w:val="nil"/>
          <w:right w:val="nil"/>
          <w:between w:val="nil"/>
        </w:pBdr>
        <w:spacing w:after="0"/>
        <w:ind w:left="720"/>
        <w:jc w:val="both"/>
        <w:rPr>
          <w:rFonts w:ascii="Cambria" w:eastAsia="Cambria" w:hAnsi="Cambria" w:cs="Cambria"/>
          <w:b/>
          <w:color w:val="000000"/>
          <w:sz w:val="24"/>
          <w:szCs w:val="24"/>
        </w:rPr>
      </w:pPr>
    </w:p>
    <w:p w14:paraId="165AF84C" w14:textId="77777777" w:rsidR="00A44871" w:rsidRDefault="00A44871" w:rsidP="00CB1AB7">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“Algunos animales son vegetarianos” I</w:t>
      </w:r>
    </w:p>
    <w:p w14:paraId="3AF439F3" w14:textId="77777777" w:rsidR="00A44871" w:rsidRDefault="00A44871" w:rsidP="00CB1AB7">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w:t>
      </w:r>
      <w:r w:rsidR="0098236C">
        <w:rPr>
          <w:rFonts w:ascii="Cambria" w:eastAsia="Cambria" w:hAnsi="Cambria" w:cs="Cambria"/>
          <w:b/>
          <w:color w:val="000000"/>
          <w:sz w:val="24"/>
          <w:szCs w:val="24"/>
        </w:rPr>
        <w:t>Todos los animales son vegetarianos” A</w:t>
      </w:r>
    </w:p>
    <w:p w14:paraId="465FFDE9" w14:textId="77777777" w:rsidR="0098236C" w:rsidRDefault="0098236C" w:rsidP="00CB1AB7">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“Ningún animal es vegetariano” E</w:t>
      </w:r>
    </w:p>
    <w:p w14:paraId="6B9CBD4B" w14:textId="77777777" w:rsidR="0098236C" w:rsidRDefault="003B2F41" w:rsidP="00CB1AB7">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color w:val="000000"/>
          <w:sz w:val="24"/>
          <w:szCs w:val="24"/>
        </w:rPr>
        <w:t>“Algunos animales son vegetarianos” O</w:t>
      </w:r>
    </w:p>
    <w:p w14:paraId="7716C46E" w14:textId="77777777" w:rsidR="003B2F41" w:rsidRDefault="003B2F41" w:rsidP="00CB1AB7">
      <w:pPr>
        <w:pBdr>
          <w:top w:val="nil"/>
          <w:left w:val="nil"/>
          <w:bottom w:val="nil"/>
          <w:right w:val="nil"/>
          <w:between w:val="nil"/>
        </w:pBdr>
        <w:spacing w:after="0"/>
        <w:ind w:left="720"/>
        <w:jc w:val="both"/>
        <w:rPr>
          <w:rFonts w:ascii="Cambria" w:eastAsia="Cambria" w:hAnsi="Cambria" w:cs="Cambria"/>
          <w:b/>
          <w:color w:val="000000"/>
          <w:sz w:val="24"/>
          <w:szCs w:val="24"/>
        </w:rPr>
      </w:pPr>
    </w:p>
    <w:p w14:paraId="3F7A963D" w14:textId="77777777" w:rsidR="003313A5" w:rsidRDefault="009117C2">
      <w:pPr>
        <w:numPr>
          <w:ilvl w:val="0"/>
          <w:numId w:val="2"/>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A continuación se te dan una serie de juicios, identifica si pertenecen al tipo A, E, I u O. anota la letra que corresponde en el paréntesis. </w:t>
      </w:r>
    </w:p>
    <w:p w14:paraId="5CE279C0" w14:textId="77777777" w:rsidR="003313A5" w:rsidRDefault="009117C2">
      <w:pPr>
        <w:spacing w:after="0" w:line="268" w:lineRule="auto"/>
        <w:ind w:left="718" w:hanging="10"/>
      </w:pPr>
      <w:r>
        <w:rPr>
          <w:sz w:val="24"/>
          <w:szCs w:val="24"/>
        </w:rPr>
        <w:t xml:space="preserve">Ejemplo:          ( </w:t>
      </w:r>
      <w:r>
        <w:rPr>
          <w:b/>
          <w:sz w:val="24"/>
          <w:szCs w:val="24"/>
        </w:rPr>
        <w:t>A</w:t>
      </w:r>
      <w:r>
        <w:rPr>
          <w:sz w:val="24"/>
          <w:szCs w:val="24"/>
        </w:rPr>
        <w:t xml:space="preserve">  )  Todos los alumnos del </w:t>
      </w:r>
      <w:proofErr w:type="spellStart"/>
      <w:r>
        <w:rPr>
          <w:sz w:val="24"/>
          <w:szCs w:val="24"/>
        </w:rPr>
        <w:t>CECyT</w:t>
      </w:r>
      <w:proofErr w:type="spellEnd"/>
      <w:r>
        <w:rPr>
          <w:sz w:val="24"/>
          <w:szCs w:val="24"/>
        </w:rPr>
        <w:t xml:space="preserve">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3313A5" w14:paraId="4E492D80" w14:textId="77777777">
        <w:trPr>
          <w:trHeight w:val="595"/>
        </w:trPr>
        <w:tc>
          <w:tcPr>
            <w:tcW w:w="5780" w:type="dxa"/>
            <w:tcBorders>
              <w:top w:val="single" w:sz="4" w:space="0" w:color="000000"/>
              <w:left w:val="single" w:sz="4" w:space="0" w:color="000000"/>
              <w:bottom w:val="single" w:sz="4" w:space="0" w:color="000000"/>
              <w:right w:val="single" w:sz="4" w:space="0" w:color="000000"/>
            </w:tcBorders>
          </w:tcPr>
          <w:p w14:paraId="7765A18C" w14:textId="77777777" w:rsidR="003313A5" w:rsidRDefault="009117C2">
            <w:pPr>
              <w:ind w:left="2"/>
            </w:pPr>
            <w:r>
              <w:rPr>
                <w:sz w:val="24"/>
                <w:szCs w:val="24"/>
              </w:rPr>
              <w:t>(</w:t>
            </w:r>
            <w:r w:rsidR="00E850B7">
              <w:rPr>
                <w:sz w:val="24"/>
                <w:szCs w:val="24"/>
              </w:rPr>
              <w:t xml:space="preserve">  I</w:t>
            </w:r>
            <w:r>
              <w:rPr>
                <w:sz w:val="24"/>
                <w:szCs w:val="24"/>
              </w:rPr>
              <w:t xml:space="preserve">  )  Algunos hombres son sensibles </w:t>
            </w:r>
          </w:p>
          <w:p w14:paraId="10F38028" w14:textId="77777777" w:rsidR="003313A5" w:rsidRDefault="009117C2">
            <w:pPr>
              <w:ind w:left="2"/>
            </w:pPr>
            <w:r>
              <w:rPr>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68884197" w14:textId="77777777" w:rsidR="003313A5" w:rsidRDefault="009117C2">
            <w:r>
              <w:rPr>
                <w:sz w:val="24"/>
                <w:szCs w:val="24"/>
              </w:rPr>
              <w:t xml:space="preserve">(   </w:t>
            </w:r>
            <w:r w:rsidR="00E850B7">
              <w:rPr>
                <w:sz w:val="24"/>
                <w:szCs w:val="24"/>
              </w:rPr>
              <w:t>O</w:t>
            </w:r>
            <w:r>
              <w:rPr>
                <w:sz w:val="24"/>
                <w:szCs w:val="24"/>
              </w:rPr>
              <w:t xml:space="preserve">   )  Muchos hombres no son valientes </w:t>
            </w:r>
          </w:p>
        </w:tc>
      </w:tr>
      <w:tr w:rsidR="003313A5" w14:paraId="7A9E1565" w14:textId="77777777">
        <w:trPr>
          <w:trHeight w:val="598"/>
        </w:trPr>
        <w:tc>
          <w:tcPr>
            <w:tcW w:w="5780" w:type="dxa"/>
            <w:tcBorders>
              <w:top w:val="single" w:sz="4" w:space="0" w:color="000000"/>
              <w:left w:val="single" w:sz="4" w:space="0" w:color="000000"/>
              <w:bottom w:val="single" w:sz="4" w:space="0" w:color="000000"/>
              <w:right w:val="single" w:sz="4" w:space="0" w:color="000000"/>
            </w:tcBorders>
          </w:tcPr>
          <w:p w14:paraId="686353B3" w14:textId="77777777" w:rsidR="003313A5" w:rsidRDefault="009117C2">
            <w:pPr>
              <w:ind w:left="2"/>
            </w:pPr>
            <w:r>
              <w:rPr>
                <w:sz w:val="24"/>
                <w:szCs w:val="24"/>
              </w:rPr>
              <w:t xml:space="preserve">(   </w:t>
            </w:r>
            <w:r w:rsidR="00E850B7">
              <w:rPr>
                <w:sz w:val="24"/>
                <w:szCs w:val="24"/>
              </w:rPr>
              <w:t>E</w:t>
            </w:r>
            <w:r>
              <w:rPr>
                <w:sz w:val="24"/>
                <w:szCs w:val="24"/>
              </w:rPr>
              <w:t xml:space="preserve">   )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14:paraId="458EEFD1" w14:textId="77777777" w:rsidR="003313A5" w:rsidRDefault="009117C2">
            <w:r>
              <w:rPr>
                <w:sz w:val="24"/>
                <w:szCs w:val="24"/>
              </w:rPr>
              <w:t xml:space="preserve">(  </w:t>
            </w:r>
            <w:r w:rsidR="00E850B7">
              <w:rPr>
                <w:sz w:val="24"/>
                <w:szCs w:val="24"/>
              </w:rPr>
              <w:t>E</w:t>
            </w:r>
            <w:r>
              <w:rPr>
                <w:sz w:val="24"/>
                <w:szCs w:val="24"/>
              </w:rPr>
              <w:t xml:space="preserve">    )  Los gatos no hablan </w:t>
            </w:r>
          </w:p>
          <w:p w14:paraId="1792ED16" w14:textId="77777777" w:rsidR="003313A5" w:rsidRDefault="009117C2">
            <w:r>
              <w:rPr>
                <w:sz w:val="24"/>
                <w:szCs w:val="24"/>
              </w:rPr>
              <w:t xml:space="preserve"> </w:t>
            </w:r>
          </w:p>
        </w:tc>
      </w:tr>
      <w:tr w:rsidR="003313A5" w14:paraId="40C27C6E" w14:textId="77777777">
        <w:trPr>
          <w:trHeight w:val="595"/>
        </w:trPr>
        <w:tc>
          <w:tcPr>
            <w:tcW w:w="5780" w:type="dxa"/>
            <w:tcBorders>
              <w:top w:val="single" w:sz="4" w:space="0" w:color="000000"/>
              <w:left w:val="single" w:sz="4" w:space="0" w:color="000000"/>
              <w:bottom w:val="single" w:sz="4" w:space="0" w:color="000000"/>
              <w:right w:val="single" w:sz="4" w:space="0" w:color="000000"/>
            </w:tcBorders>
          </w:tcPr>
          <w:p w14:paraId="1DA7AA92" w14:textId="77777777" w:rsidR="003313A5" w:rsidRDefault="009117C2">
            <w:pPr>
              <w:ind w:left="2"/>
            </w:pPr>
            <w:r>
              <w:rPr>
                <w:sz w:val="24"/>
                <w:szCs w:val="24"/>
              </w:rPr>
              <w:t xml:space="preserve">(  </w:t>
            </w:r>
            <w:r w:rsidR="00E850B7">
              <w:rPr>
                <w:sz w:val="24"/>
                <w:szCs w:val="24"/>
              </w:rPr>
              <w:t>O</w:t>
            </w:r>
            <w:r>
              <w:rPr>
                <w:sz w:val="24"/>
                <w:szCs w:val="24"/>
              </w:rPr>
              <w:t xml:space="preserve">   )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14:paraId="444765A6" w14:textId="77777777" w:rsidR="003313A5" w:rsidRDefault="009117C2">
            <w:r>
              <w:rPr>
                <w:sz w:val="24"/>
                <w:szCs w:val="24"/>
              </w:rPr>
              <w:t xml:space="preserve">(    </w:t>
            </w:r>
            <w:r w:rsidR="00E850B7">
              <w:rPr>
                <w:sz w:val="24"/>
                <w:szCs w:val="24"/>
              </w:rPr>
              <w:t>O</w:t>
            </w:r>
            <w:r>
              <w:rPr>
                <w:sz w:val="24"/>
                <w:szCs w:val="24"/>
              </w:rPr>
              <w:t xml:space="preserve">  )  No todos los perros muerden </w:t>
            </w:r>
          </w:p>
          <w:p w14:paraId="02137D81" w14:textId="77777777" w:rsidR="003313A5" w:rsidRDefault="009117C2">
            <w:r>
              <w:rPr>
                <w:sz w:val="24"/>
                <w:szCs w:val="24"/>
              </w:rPr>
              <w:t xml:space="preserve"> </w:t>
            </w:r>
          </w:p>
        </w:tc>
      </w:tr>
      <w:tr w:rsidR="003313A5" w14:paraId="4C7A6528" w14:textId="77777777">
        <w:trPr>
          <w:trHeight w:val="596"/>
        </w:trPr>
        <w:tc>
          <w:tcPr>
            <w:tcW w:w="5780" w:type="dxa"/>
            <w:tcBorders>
              <w:top w:val="single" w:sz="4" w:space="0" w:color="000000"/>
              <w:left w:val="single" w:sz="4" w:space="0" w:color="000000"/>
              <w:bottom w:val="single" w:sz="4" w:space="0" w:color="000000"/>
              <w:right w:val="single" w:sz="4" w:space="0" w:color="000000"/>
            </w:tcBorders>
          </w:tcPr>
          <w:p w14:paraId="002C5525" w14:textId="77777777" w:rsidR="003313A5" w:rsidRDefault="009117C2">
            <w:pPr>
              <w:ind w:left="2"/>
            </w:pPr>
            <w:r>
              <w:rPr>
                <w:sz w:val="24"/>
                <w:szCs w:val="24"/>
              </w:rPr>
              <w:t>(</w:t>
            </w:r>
            <w:r w:rsidR="00E850B7">
              <w:rPr>
                <w:sz w:val="24"/>
                <w:szCs w:val="24"/>
              </w:rPr>
              <w:t xml:space="preserve">  A</w:t>
            </w:r>
            <w:r>
              <w:rPr>
                <w:sz w:val="24"/>
                <w:szCs w:val="24"/>
              </w:rPr>
              <w:t xml:space="preserve">   )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14:paraId="3FCB1401" w14:textId="77777777" w:rsidR="003313A5" w:rsidRDefault="009117C2">
            <w:r>
              <w:rPr>
                <w:sz w:val="24"/>
                <w:szCs w:val="24"/>
              </w:rPr>
              <w:t xml:space="preserve">(   </w:t>
            </w:r>
            <w:r w:rsidR="00E850B7">
              <w:rPr>
                <w:sz w:val="24"/>
                <w:szCs w:val="24"/>
              </w:rPr>
              <w:t>A</w:t>
            </w:r>
            <w:r>
              <w:rPr>
                <w:sz w:val="24"/>
                <w:szCs w:val="24"/>
              </w:rPr>
              <w:t xml:space="preserve">   )  Las fiestas patrias son alegres </w:t>
            </w:r>
          </w:p>
          <w:p w14:paraId="6CCB409B" w14:textId="77777777" w:rsidR="003313A5" w:rsidRDefault="009117C2">
            <w:r>
              <w:rPr>
                <w:sz w:val="24"/>
                <w:szCs w:val="24"/>
              </w:rPr>
              <w:t xml:space="preserve"> </w:t>
            </w:r>
          </w:p>
        </w:tc>
      </w:tr>
      <w:tr w:rsidR="003313A5" w14:paraId="52D88227" w14:textId="77777777">
        <w:trPr>
          <w:trHeight w:val="305"/>
        </w:trPr>
        <w:tc>
          <w:tcPr>
            <w:tcW w:w="5780" w:type="dxa"/>
            <w:tcBorders>
              <w:top w:val="single" w:sz="4" w:space="0" w:color="000000"/>
              <w:left w:val="single" w:sz="4" w:space="0" w:color="000000"/>
              <w:bottom w:val="single" w:sz="4" w:space="0" w:color="000000"/>
              <w:right w:val="single" w:sz="4" w:space="0" w:color="000000"/>
            </w:tcBorders>
          </w:tcPr>
          <w:p w14:paraId="0E878A46" w14:textId="77777777" w:rsidR="003313A5" w:rsidRDefault="009117C2">
            <w:pPr>
              <w:ind w:left="2"/>
            </w:pPr>
            <w:r>
              <w:rPr>
                <w:sz w:val="24"/>
                <w:szCs w:val="24"/>
              </w:rPr>
              <w:t xml:space="preserve">(   </w:t>
            </w:r>
            <w:r w:rsidR="00E850B7">
              <w:rPr>
                <w:sz w:val="24"/>
                <w:szCs w:val="24"/>
              </w:rPr>
              <w:t>I</w:t>
            </w:r>
            <w:r>
              <w:rPr>
                <w:sz w:val="24"/>
                <w:szCs w:val="24"/>
              </w:rPr>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14:paraId="00D051A3" w14:textId="77777777" w:rsidR="003313A5" w:rsidRDefault="009117C2">
            <w:r>
              <w:rPr>
                <w:sz w:val="24"/>
                <w:szCs w:val="24"/>
              </w:rPr>
              <w:t xml:space="preserve">(   </w:t>
            </w:r>
            <w:r w:rsidR="00E850B7">
              <w:rPr>
                <w:sz w:val="24"/>
                <w:szCs w:val="24"/>
              </w:rPr>
              <w:t>E</w:t>
            </w:r>
            <w:r>
              <w:rPr>
                <w:sz w:val="24"/>
                <w:szCs w:val="24"/>
              </w:rPr>
              <w:t xml:space="preserve">   ) Ningún alumno es  mediocre </w:t>
            </w:r>
          </w:p>
        </w:tc>
      </w:tr>
    </w:tbl>
    <w:p w14:paraId="5705E4E4" w14:textId="77777777" w:rsidR="003313A5" w:rsidRDefault="003313A5">
      <w:pPr>
        <w:jc w:val="both"/>
      </w:pPr>
    </w:p>
    <w:p w14:paraId="182AD227" w14:textId="77777777" w:rsidR="003313A5" w:rsidRDefault="009117C2">
      <w:pPr>
        <w:numPr>
          <w:ilvl w:val="0"/>
          <w:numId w:val="2"/>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Escribe el tipo de juicio que  representa cada enunciado, así como su 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3313A5" w14:paraId="4CD6543A" w14:textId="77777777">
        <w:trPr>
          <w:trHeight w:val="3290"/>
        </w:trPr>
        <w:tc>
          <w:tcPr>
            <w:tcW w:w="1377" w:type="dxa"/>
            <w:tcBorders>
              <w:top w:val="nil"/>
              <w:left w:val="nil"/>
              <w:bottom w:val="nil"/>
              <w:right w:val="nil"/>
            </w:tcBorders>
          </w:tcPr>
          <w:p w14:paraId="3DCCD50B" w14:textId="77777777" w:rsidR="003313A5" w:rsidRDefault="003313A5">
            <w:pPr>
              <w:ind w:left="-1294" w:right="102"/>
            </w:pPr>
          </w:p>
          <w:tbl>
            <w:tblPr>
              <w:tblStyle w:val="a2"/>
              <w:tblW w:w="1286" w:type="dxa"/>
              <w:tblInd w:w="0" w:type="dxa"/>
              <w:tblLayout w:type="fixed"/>
              <w:tblLook w:val="0400" w:firstRow="0" w:lastRow="0" w:firstColumn="0" w:lastColumn="0" w:noHBand="0" w:noVBand="1"/>
            </w:tblPr>
            <w:tblGrid>
              <w:gridCol w:w="1286"/>
            </w:tblGrid>
            <w:tr w:rsidR="003313A5" w14:paraId="424ACD4D" w14:textId="77777777">
              <w:trPr>
                <w:trHeight w:val="438"/>
              </w:trPr>
              <w:tc>
                <w:tcPr>
                  <w:tcW w:w="1286" w:type="dxa"/>
                  <w:tcBorders>
                    <w:top w:val="single" w:sz="6" w:space="0" w:color="000000"/>
                    <w:left w:val="single" w:sz="6" w:space="0" w:color="000000"/>
                    <w:bottom w:val="single" w:sz="6" w:space="0" w:color="000000"/>
                    <w:right w:val="single" w:sz="6" w:space="0" w:color="000000"/>
                  </w:tcBorders>
                </w:tcPr>
                <w:p w14:paraId="7615EDA5" w14:textId="77777777" w:rsidR="003313A5" w:rsidRDefault="009117C2">
                  <w:r>
                    <w:rPr>
                      <w:rFonts w:ascii="Arial" w:eastAsia="Arial" w:hAnsi="Arial" w:cs="Arial"/>
                      <w:sz w:val="20"/>
                      <w:szCs w:val="20"/>
                    </w:rPr>
                    <w:t>EJEMPLO</w:t>
                  </w:r>
                  <w:r>
                    <w:t xml:space="preserve"> </w:t>
                  </w:r>
                </w:p>
              </w:tc>
            </w:tr>
          </w:tbl>
          <w:p w14:paraId="4AB2CE46" w14:textId="77777777" w:rsidR="003313A5" w:rsidRDefault="003313A5"/>
        </w:tc>
        <w:tc>
          <w:tcPr>
            <w:tcW w:w="8749" w:type="dxa"/>
            <w:tcBorders>
              <w:top w:val="nil"/>
              <w:left w:val="nil"/>
              <w:bottom w:val="nil"/>
              <w:right w:val="nil"/>
            </w:tcBorders>
          </w:tcPr>
          <w:p w14:paraId="48A04253" w14:textId="77777777" w:rsidR="003313A5" w:rsidRDefault="003313A5">
            <w:pPr>
              <w:ind w:left="-2682" w:right="11420"/>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3313A5" w14:paraId="7D09FA97" w14:textId="77777777">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14:paraId="471D3D66" w14:textId="77777777" w:rsidR="003313A5" w:rsidRDefault="009117C2">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14:paraId="47C94453" w14:textId="77777777" w:rsidR="003313A5" w:rsidRDefault="009117C2">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14:paraId="0F4F0EEE" w14:textId="77777777" w:rsidR="003313A5" w:rsidRDefault="009117C2">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14:paraId="66FC6DB7" w14:textId="77777777" w:rsidR="003313A5" w:rsidRDefault="009117C2">
                  <w:pPr>
                    <w:ind w:left="4"/>
                    <w:jc w:val="center"/>
                  </w:pPr>
                  <w:r>
                    <w:rPr>
                      <w:rFonts w:ascii="Arial" w:eastAsia="Arial" w:hAnsi="Arial" w:cs="Arial"/>
                      <w:color w:val="FFFFFF"/>
                      <w:sz w:val="20"/>
                      <w:szCs w:val="20"/>
                    </w:rPr>
                    <w:t xml:space="preserve">Enunciado B </w:t>
                  </w:r>
                </w:p>
              </w:tc>
            </w:tr>
            <w:tr w:rsidR="003313A5" w14:paraId="76AE2690" w14:textId="77777777">
              <w:trPr>
                <w:trHeight w:val="472"/>
              </w:trPr>
              <w:tc>
                <w:tcPr>
                  <w:tcW w:w="2120" w:type="dxa"/>
                  <w:tcBorders>
                    <w:top w:val="single" w:sz="4" w:space="0" w:color="000000"/>
                    <w:left w:val="single" w:sz="4" w:space="0" w:color="000000"/>
                    <w:bottom w:val="single" w:sz="4" w:space="0" w:color="000000"/>
                    <w:right w:val="single" w:sz="4" w:space="0" w:color="000000"/>
                  </w:tcBorders>
                </w:tcPr>
                <w:p w14:paraId="02DF6F64" w14:textId="77777777" w:rsidR="003313A5" w:rsidRDefault="009117C2">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14:paraId="50C0FE9B" w14:textId="77777777" w:rsidR="003313A5" w:rsidRDefault="009117C2">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14:paraId="16F471C1" w14:textId="77777777" w:rsidR="003313A5" w:rsidRDefault="009117C2">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14:paraId="3ABCC3BE" w14:textId="77777777" w:rsidR="003313A5" w:rsidRDefault="009117C2">
                  <w:pPr>
                    <w:ind w:left="1"/>
                  </w:pPr>
                  <w:r>
                    <w:rPr>
                      <w:rFonts w:ascii="Arial" w:eastAsia="Arial" w:hAnsi="Arial" w:cs="Arial"/>
                      <w:sz w:val="20"/>
                      <w:szCs w:val="20"/>
                    </w:rPr>
                    <w:t xml:space="preserve">Ningún topo es pequeño </w:t>
                  </w:r>
                </w:p>
              </w:tc>
            </w:tr>
            <w:tr w:rsidR="003313A5" w14:paraId="49922320" w14:textId="77777777">
              <w:trPr>
                <w:trHeight w:val="470"/>
              </w:trPr>
              <w:tc>
                <w:tcPr>
                  <w:tcW w:w="2120" w:type="dxa"/>
                  <w:tcBorders>
                    <w:top w:val="single" w:sz="4" w:space="0" w:color="000000"/>
                    <w:left w:val="single" w:sz="4" w:space="0" w:color="000000"/>
                    <w:bottom w:val="single" w:sz="4" w:space="0" w:color="000000"/>
                    <w:right w:val="single" w:sz="4" w:space="0" w:color="000000"/>
                  </w:tcBorders>
                </w:tcPr>
                <w:p w14:paraId="120A5AA7" w14:textId="77777777" w:rsidR="003313A5" w:rsidRDefault="009117C2">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14:paraId="3244615B" w14:textId="77777777"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14:paraId="0457ABBD" w14:textId="77777777" w:rsidR="003313A5" w:rsidRDefault="009117C2">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14:paraId="326436AC" w14:textId="77777777" w:rsidR="003313A5" w:rsidRDefault="003313A5">
                  <w:pPr>
                    <w:jc w:val="center"/>
                  </w:pPr>
                </w:p>
              </w:tc>
            </w:tr>
            <w:tr w:rsidR="003313A5" w14:paraId="25EDBCCF" w14:textId="77777777">
              <w:trPr>
                <w:trHeight w:val="468"/>
              </w:trPr>
              <w:tc>
                <w:tcPr>
                  <w:tcW w:w="2120" w:type="dxa"/>
                  <w:tcBorders>
                    <w:top w:val="single" w:sz="4" w:space="0" w:color="000000"/>
                    <w:left w:val="single" w:sz="4" w:space="0" w:color="000000"/>
                    <w:bottom w:val="single" w:sz="4" w:space="0" w:color="000000"/>
                    <w:right w:val="single" w:sz="4" w:space="0" w:color="000000"/>
                  </w:tcBorders>
                </w:tcPr>
                <w:p w14:paraId="065A56C6" w14:textId="77777777" w:rsidR="003313A5" w:rsidRDefault="009117C2">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14:paraId="52BF9CBB" w14:textId="77777777"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14:paraId="1BEC919F" w14:textId="77777777" w:rsidR="003313A5" w:rsidRDefault="009117C2">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5D9B3283" w14:textId="77777777" w:rsidR="003313A5" w:rsidRDefault="009117C2">
                  <w:pPr>
                    <w:jc w:val="center"/>
                  </w:pPr>
                  <w:r>
                    <w:rPr>
                      <w:rFonts w:ascii="Arial" w:eastAsia="Arial" w:hAnsi="Arial" w:cs="Arial"/>
                      <w:sz w:val="20"/>
                      <w:szCs w:val="20"/>
                    </w:rPr>
                    <w:t xml:space="preserve">Ningún filósofo es existencialista </w:t>
                  </w:r>
                </w:p>
              </w:tc>
            </w:tr>
            <w:tr w:rsidR="003313A5" w14:paraId="1B406EA7" w14:textId="77777777">
              <w:trPr>
                <w:trHeight w:val="701"/>
              </w:trPr>
              <w:tc>
                <w:tcPr>
                  <w:tcW w:w="2120" w:type="dxa"/>
                  <w:tcBorders>
                    <w:top w:val="single" w:sz="4" w:space="0" w:color="000000"/>
                    <w:left w:val="single" w:sz="4" w:space="0" w:color="000000"/>
                    <w:bottom w:val="single" w:sz="4" w:space="0" w:color="000000"/>
                    <w:right w:val="single" w:sz="4" w:space="0" w:color="000000"/>
                  </w:tcBorders>
                </w:tcPr>
                <w:p w14:paraId="2C711649" w14:textId="77777777" w:rsidR="003313A5" w:rsidRDefault="009117C2">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14:paraId="0970B422" w14:textId="77777777"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14:paraId="43BB2603" w14:textId="77777777" w:rsidR="003313A5" w:rsidRDefault="009117C2">
                  <w:pPr>
                    <w:jc w:val="center"/>
                  </w:pPr>
                  <w:r>
                    <w:rPr>
                      <w:rFonts w:ascii="Arial" w:eastAsia="Arial" w:hAnsi="Arial" w:cs="Arial"/>
                      <w:sz w:val="20"/>
                      <w:szCs w:val="20"/>
                    </w:rPr>
                    <w:t xml:space="preserve">Subalterna o </w:t>
                  </w:r>
                  <w:proofErr w:type="spellStart"/>
                  <w:r>
                    <w:rPr>
                      <w:rFonts w:ascii="Arial" w:eastAsia="Arial" w:hAnsi="Arial" w:cs="Arial"/>
                      <w:sz w:val="20"/>
                      <w:szCs w:val="20"/>
                    </w:rPr>
                    <w:t>subalternación</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14:paraId="7DAE1AA0" w14:textId="77777777" w:rsidR="003313A5" w:rsidRDefault="009117C2">
                  <w:pPr>
                    <w:ind w:left="65"/>
                    <w:jc w:val="center"/>
                  </w:pPr>
                  <w:r>
                    <w:rPr>
                      <w:rFonts w:ascii="Arial" w:eastAsia="Arial" w:hAnsi="Arial" w:cs="Arial"/>
                      <w:sz w:val="20"/>
                      <w:szCs w:val="20"/>
                    </w:rPr>
                    <w:t xml:space="preserve"> </w:t>
                  </w:r>
                </w:p>
              </w:tc>
            </w:tr>
            <w:tr w:rsidR="003313A5" w14:paraId="2E49B79C" w14:textId="77777777">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14:paraId="11E1C055" w14:textId="77777777" w:rsidR="003313A5" w:rsidRDefault="009117C2">
                  <w:pPr>
                    <w:ind w:left="63"/>
                    <w:jc w:val="center"/>
                  </w:pPr>
                  <w:r>
                    <w:rPr>
                      <w:rFonts w:ascii="Arial" w:eastAsia="Arial" w:hAnsi="Arial" w:cs="Arial"/>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14:paraId="1C9C312E" w14:textId="77777777" w:rsidR="003313A5" w:rsidRDefault="009117C2">
                  <w:pPr>
                    <w:ind w:left="7"/>
                    <w:jc w:val="center"/>
                  </w:pPr>
                  <w:r>
                    <w:rPr>
                      <w:rFonts w:ascii="Arial" w:eastAsia="Arial" w:hAnsi="Arial" w:cs="Arial"/>
                      <w:sz w:val="20"/>
                      <w:szCs w:val="20"/>
                    </w:rPr>
                    <w:t xml:space="preserve">Particular negativo </w:t>
                  </w:r>
                </w:p>
              </w:tc>
              <w:tc>
                <w:tcPr>
                  <w:tcW w:w="3314" w:type="dxa"/>
                  <w:tcBorders>
                    <w:top w:val="single" w:sz="4" w:space="0" w:color="000000"/>
                    <w:left w:val="single" w:sz="4" w:space="0" w:color="000000"/>
                    <w:bottom w:val="single" w:sz="4" w:space="0" w:color="000000"/>
                    <w:right w:val="single" w:sz="4" w:space="0" w:color="000000"/>
                  </w:tcBorders>
                  <w:vAlign w:val="center"/>
                </w:tcPr>
                <w:p w14:paraId="2F17834F" w14:textId="77777777" w:rsidR="003313A5" w:rsidRDefault="009117C2">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3415401F" w14:textId="77777777" w:rsidR="003313A5" w:rsidRDefault="009117C2">
                  <w:pPr>
                    <w:jc w:val="center"/>
                  </w:pPr>
                  <w:r>
                    <w:rPr>
                      <w:rFonts w:ascii="Arial" w:eastAsia="Arial" w:hAnsi="Arial" w:cs="Arial"/>
                      <w:sz w:val="20"/>
                      <w:szCs w:val="20"/>
                    </w:rPr>
                    <w:t xml:space="preserve">Ningún político es falaz </w:t>
                  </w:r>
                </w:p>
              </w:tc>
            </w:tr>
            <w:tr w:rsidR="003313A5" w14:paraId="15B2D56F" w14:textId="77777777">
              <w:trPr>
                <w:trHeight w:val="470"/>
              </w:trPr>
              <w:tc>
                <w:tcPr>
                  <w:tcW w:w="2120" w:type="dxa"/>
                  <w:tcBorders>
                    <w:top w:val="single" w:sz="4" w:space="0" w:color="000000"/>
                    <w:left w:val="single" w:sz="4" w:space="0" w:color="000000"/>
                    <w:bottom w:val="single" w:sz="4" w:space="0" w:color="000000"/>
                    <w:right w:val="single" w:sz="4" w:space="0" w:color="000000"/>
                  </w:tcBorders>
                </w:tcPr>
                <w:p w14:paraId="5D15A70C" w14:textId="77777777" w:rsidR="003313A5" w:rsidRDefault="009117C2">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14:paraId="22B66D39" w14:textId="77777777"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14:paraId="4B88F2D5" w14:textId="77777777" w:rsidR="003313A5" w:rsidRDefault="009117C2">
                  <w:pPr>
                    <w:jc w:val="center"/>
                  </w:pPr>
                  <w:proofErr w:type="spellStart"/>
                  <w:r>
                    <w:rPr>
                      <w:rFonts w:ascii="Arial" w:eastAsia="Arial" w:hAnsi="Arial" w:cs="Arial"/>
                      <w:sz w:val="20"/>
                      <w:szCs w:val="20"/>
                    </w:rPr>
                    <w:t>Subcontraria</w:t>
                  </w:r>
                  <w:proofErr w:type="spellEnd"/>
                  <w:r>
                    <w:rPr>
                      <w:rFonts w:ascii="Arial" w:eastAsia="Arial" w:hAnsi="Arial" w:cs="Arial"/>
                      <w:sz w:val="20"/>
                      <w:szCs w:val="20"/>
                    </w:rPr>
                    <w:t xml:space="preserve"> o </w:t>
                  </w:r>
                  <w:proofErr w:type="spellStart"/>
                  <w:r>
                    <w:rPr>
                      <w:rFonts w:ascii="Arial" w:eastAsia="Arial" w:hAnsi="Arial" w:cs="Arial"/>
                      <w:sz w:val="20"/>
                      <w:szCs w:val="20"/>
                    </w:rPr>
                    <w:t>subcontrariedad</w:t>
                  </w:r>
                  <w:proofErr w:type="spellEnd"/>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14:paraId="5FD8A806" w14:textId="77777777" w:rsidR="003313A5" w:rsidRDefault="009117C2">
                  <w:pPr>
                    <w:ind w:left="65"/>
                    <w:jc w:val="center"/>
                  </w:pPr>
                  <w:r>
                    <w:rPr>
                      <w:rFonts w:ascii="Arial" w:eastAsia="Arial" w:hAnsi="Arial" w:cs="Arial"/>
                      <w:sz w:val="20"/>
                      <w:szCs w:val="20"/>
                    </w:rPr>
                    <w:t xml:space="preserve"> </w:t>
                  </w:r>
                </w:p>
              </w:tc>
            </w:tr>
          </w:tbl>
          <w:p w14:paraId="08B2C258" w14:textId="77777777" w:rsidR="003313A5" w:rsidRDefault="003313A5"/>
        </w:tc>
      </w:tr>
    </w:tbl>
    <w:p w14:paraId="556A1FFE" w14:textId="77777777" w:rsidR="003313A5" w:rsidRDefault="003313A5">
      <w:pPr>
        <w:pBdr>
          <w:top w:val="nil"/>
          <w:left w:val="nil"/>
          <w:bottom w:val="nil"/>
          <w:right w:val="nil"/>
          <w:between w:val="nil"/>
        </w:pBdr>
        <w:spacing w:after="0"/>
        <w:ind w:left="720"/>
        <w:jc w:val="both"/>
        <w:rPr>
          <w:rFonts w:ascii="Cambria" w:eastAsia="Cambria" w:hAnsi="Cambria" w:cs="Cambria"/>
          <w:b/>
          <w:color w:val="000000"/>
          <w:sz w:val="24"/>
          <w:szCs w:val="24"/>
        </w:rPr>
      </w:pPr>
    </w:p>
    <w:p w14:paraId="635A34D4" w14:textId="77777777" w:rsidR="003313A5" w:rsidRDefault="009117C2">
      <w:pPr>
        <w:numPr>
          <w:ilvl w:val="0"/>
          <w:numId w:val="4"/>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14:paraId="16A995E4" w14:textId="77777777" w:rsidR="001A224F" w:rsidRDefault="001A224F" w:rsidP="001A224F">
      <w:pPr>
        <w:pBdr>
          <w:top w:val="nil"/>
          <w:left w:val="nil"/>
          <w:bottom w:val="nil"/>
          <w:right w:val="nil"/>
          <w:between w:val="nil"/>
        </w:pBdr>
        <w:spacing w:after="0"/>
        <w:ind w:left="720"/>
        <w:jc w:val="both"/>
        <w:rPr>
          <w:rFonts w:ascii="Cambria" w:eastAsia="Cambria" w:hAnsi="Cambria" w:cs="Cambria"/>
          <w:b/>
          <w:color w:val="000000"/>
          <w:sz w:val="24"/>
          <w:szCs w:val="24"/>
        </w:rPr>
      </w:pPr>
    </w:p>
    <w:p w14:paraId="02E7FC63" w14:textId="77777777" w:rsidR="001A224F" w:rsidRDefault="00363553" w:rsidP="001A224F">
      <w:pPr>
        <w:pBdr>
          <w:top w:val="nil"/>
          <w:left w:val="nil"/>
          <w:bottom w:val="nil"/>
          <w:right w:val="nil"/>
          <w:between w:val="nil"/>
        </w:pBdr>
        <w:spacing w:after="0"/>
        <w:ind w:left="720"/>
        <w:jc w:val="both"/>
        <w:rPr>
          <w:rFonts w:ascii="Cambria" w:eastAsia="Cambria" w:hAnsi="Cambria" w:cs="Cambria"/>
          <w:b/>
          <w:color w:val="000000"/>
          <w:sz w:val="24"/>
          <w:szCs w:val="24"/>
        </w:rPr>
      </w:pPr>
      <w:r>
        <w:rPr>
          <w:rFonts w:ascii="Cambria" w:eastAsia="Cambria" w:hAnsi="Cambria" w:cs="Cambria"/>
          <w:b/>
          <w:noProof/>
          <w:color w:val="000000"/>
          <w:sz w:val="24"/>
          <w:szCs w:val="24"/>
        </w:rPr>
        <w:drawing>
          <wp:anchor distT="0" distB="0" distL="114300" distR="114300" simplePos="0" relativeHeight="251659264" behindDoc="0" locked="0" layoutInCell="1" allowOverlap="1" wp14:anchorId="57401F29" wp14:editId="51F83E96">
            <wp:simplePos x="0" y="0"/>
            <wp:positionH relativeFrom="column">
              <wp:posOffset>0</wp:posOffset>
            </wp:positionH>
            <wp:positionV relativeFrom="paragraph">
              <wp:posOffset>207010</wp:posOffset>
            </wp:positionV>
            <wp:extent cx="6480810" cy="876744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0810" cy="8767445"/>
                    </a:xfrm>
                    <a:prstGeom prst="rect">
                      <a:avLst/>
                    </a:prstGeom>
                  </pic:spPr>
                </pic:pic>
              </a:graphicData>
            </a:graphic>
          </wp:anchor>
        </w:drawing>
      </w:r>
    </w:p>
    <w:p w14:paraId="18CA0A0E" w14:textId="77777777" w:rsidR="003313A5" w:rsidRDefault="003313A5">
      <w:pPr>
        <w:jc w:val="both"/>
      </w:pPr>
    </w:p>
    <w:p w14:paraId="19F07563" w14:textId="77777777" w:rsidR="003313A5" w:rsidRDefault="003313A5"/>
    <w:sectPr w:rsidR="003313A5">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303"/>
    <w:multiLevelType w:val="multilevel"/>
    <w:tmpl w:val="1AD4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D510CB"/>
    <w:multiLevelType w:val="multilevel"/>
    <w:tmpl w:val="E9F616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4742716A"/>
    <w:multiLevelType w:val="multilevel"/>
    <w:tmpl w:val="6D9A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E87AD7"/>
    <w:multiLevelType w:val="multilevel"/>
    <w:tmpl w:val="B12EB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905BC5"/>
    <w:multiLevelType w:val="multilevel"/>
    <w:tmpl w:val="D810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3A5"/>
    <w:rsid w:val="000A30C3"/>
    <w:rsid w:val="000A32A7"/>
    <w:rsid w:val="000E2E27"/>
    <w:rsid w:val="001A224F"/>
    <w:rsid w:val="001F43AD"/>
    <w:rsid w:val="00240DFF"/>
    <w:rsid w:val="002527F3"/>
    <w:rsid w:val="002D4D0B"/>
    <w:rsid w:val="002D5AD6"/>
    <w:rsid w:val="003313A5"/>
    <w:rsid w:val="00363553"/>
    <w:rsid w:val="003B0AB4"/>
    <w:rsid w:val="003B2F41"/>
    <w:rsid w:val="00586210"/>
    <w:rsid w:val="0089025B"/>
    <w:rsid w:val="008E70D0"/>
    <w:rsid w:val="009117C2"/>
    <w:rsid w:val="0098236C"/>
    <w:rsid w:val="009E044F"/>
    <w:rsid w:val="00A44871"/>
    <w:rsid w:val="00B47C03"/>
    <w:rsid w:val="00B8390F"/>
    <w:rsid w:val="00BE4811"/>
    <w:rsid w:val="00C24B02"/>
    <w:rsid w:val="00CB1AB7"/>
    <w:rsid w:val="00CF2E32"/>
    <w:rsid w:val="00DA3535"/>
    <w:rsid w:val="00DB5CEE"/>
    <w:rsid w:val="00E81834"/>
    <w:rsid w:val="00E850B7"/>
    <w:rsid w:val="00F26A26"/>
    <w:rsid w:val="00FB4D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9614"/>
  <w15:docId w15:val="{B38D6B83-905E-934A-8953-44CEE29F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right w:w="115" w:type="dxa"/>
      </w:tblCellMar>
    </w:tblPr>
  </w:style>
  <w:style w:type="paragraph" w:styleId="Textodeglobo">
    <w:name w:val="Balloon Text"/>
    <w:basedOn w:val="Normal"/>
    <w:link w:val="TextodegloboCar"/>
    <w:uiPriority w:val="99"/>
    <w:semiHidden/>
    <w:unhideWhenUsed/>
    <w:rsid w:val="00B47C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C03"/>
    <w:rPr>
      <w:rFonts w:ascii="Tahoma" w:hAnsi="Tahoma" w:cs="Tahoma"/>
      <w:sz w:val="16"/>
      <w:szCs w:val="16"/>
    </w:rPr>
  </w:style>
  <w:style w:type="paragraph" w:styleId="Prrafodelista">
    <w:name w:val="List Paragraph"/>
    <w:basedOn w:val="Normal"/>
    <w:uiPriority w:val="34"/>
    <w:qFormat/>
    <w:rsid w:val="003B0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2137</Words>
  <Characters>11754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Mia Alfani</cp:lastModifiedBy>
  <cp:revision>2</cp:revision>
  <dcterms:created xsi:type="dcterms:W3CDTF">2022-07-09T00:39:00Z</dcterms:created>
  <dcterms:modified xsi:type="dcterms:W3CDTF">2022-07-09T00:39:00Z</dcterms:modified>
</cp:coreProperties>
</file>