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4DCC" w14:textId="0FD357E4" w:rsidR="00205BA9" w:rsidRDefault="00205BA9">
      <w:r>
        <w:t>GUÍA 5 DE FILOSOFÍA</w:t>
      </w:r>
    </w:p>
    <w:p w14:paraId="39DF7F4D" w14:textId="1E991F60" w:rsidR="00205BA9" w:rsidRDefault="00205BA9">
      <w:r>
        <w:t>Nayeli Reus                                  6 AÑO A</w:t>
      </w:r>
    </w:p>
    <w:p w14:paraId="735555C0" w14:textId="4C504775" w:rsidR="00205BA9" w:rsidRDefault="00205BA9">
      <w:r>
        <w:t>1-Podemos definir la lógica como el conocimiento de la estructura de la razón y el pensamiento correcto, o también como la ciencia que nos ayuda a razonar</w:t>
      </w:r>
      <w:r w:rsidR="00432421">
        <w:t xml:space="preserve"> y pensar de manera rigurosa, válida y correcta para alcanzar la verdad y un certero conocimiento de todas las cosas</w:t>
      </w:r>
    </w:p>
    <w:p w14:paraId="3ED23031" w14:textId="22E64C74" w:rsidR="00432421" w:rsidRDefault="00432421">
      <w:r>
        <w:t>2-.Cambio: claro, universal, análogo</w:t>
      </w:r>
    </w:p>
    <w:p w14:paraId="780FC58B" w14:textId="6B32B7D2" w:rsidR="00432421" w:rsidRDefault="00432421">
      <w:r>
        <w:t>.</w:t>
      </w:r>
      <w:r w:rsidR="007A1BF8">
        <w:t>Comunicación: claro, universal, análogo</w:t>
      </w:r>
    </w:p>
    <w:p w14:paraId="13C2D9A5" w14:textId="18AA2E9B" w:rsidR="007A1BF8" w:rsidRDefault="007A1BF8">
      <w:r>
        <w:t>.Identidad: claro, universal, univoco</w:t>
      </w:r>
    </w:p>
    <w:p w14:paraId="53CAA3DC" w14:textId="6FB01F74" w:rsidR="007A1BF8" w:rsidRDefault="007A1BF8">
      <w:r>
        <w:t>.Perspectiva: claro, universal, univoco</w:t>
      </w:r>
    </w:p>
    <w:p w14:paraId="52B38798" w14:textId="39EED61A" w:rsidR="007A1BF8" w:rsidRDefault="007A1BF8">
      <w:r>
        <w:t>.Cultura: claro, universal, univoco</w:t>
      </w:r>
    </w:p>
    <w:p w14:paraId="1A986349" w14:textId="26AC9EB2" w:rsidR="007A1BF8" w:rsidRDefault="007A1BF8">
      <w:r>
        <w:t>.Desarrollo: oscuro, universal, análogo</w:t>
      </w:r>
    </w:p>
    <w:p w14:paraId="4750C83D" w14:textId="0DA2BC4C" w:rsidR="007A1BF8" w:rsidRDefault="007A1BF8">
      <w:r>
        <w:t>.Revolución: oscuro, universal, univoco</w:t>
      </w:r>
    </w:p>
    <w:p w14:paraId="371E6CD4" w14:textId="07111565" w:rsidR="007A1BF8" w:rsidRDefault="007A1BF8">
      <w:r>
        <w:t>3-</w:t>
      </w:r>
    </w:p>
    <w:p w14:paraId="356E6BA1" w14:textId="331011E9" w:rsidR="007A1BF8" w:rsidRDefault="007A1BF8">
      <w:r>
        <w:t>.Silla. Concepto</w:t>
      </w:r>
    </w:p>
    <w:p w14:paraId="0A8BD816" w14:textId="794A635A" w:rsidR="007A1BF8" w:rsidRDefault="007A1BF8">
      <w:r>
        <w:t>.Se fue y estudio. No concepto</w:t>
      </w:r>
    </w:p>
    <w:p w14:paraId="35D25D58" w14:textId="57151BD9" w:rsidR="007A1BF8" w:rsidRDefault="007A1BF8">
      <w:r>
        <w:t>.El hombre canta. No concepto</w:t>
      </w:r>
    </w:p>
    <w:p w14:paraId="5FDA2AAC" w14:textId="4E26E7E7" w:rsidR="007A1BF8" w:rsidRDefault="007A1BF8">
      <w:r>
        <w:t>.</w:t>
      </w:r>
      <w:r w:rsidR="00313ACF">
        <w:t>Valor. Concepto</w:t>
      </w:r>
    </w:p>
    <w:p w14:paraId="459B5C63" w14:textId="7CED1827" w:rsidR="00313ACF" w:rsidRDefault="00313ACF">
      <w:r>
        <w:t>4-</w:t>
      </w:r>
    </w:p>
    <w:p w14:paraId="2EC47AB8" w14:textId="35E67F52" w:rsidR="00313ACF" w:rsidRDefault="00313ACF">
      <w:r>
        <w:t>UNIVERSALES</w:t>
      </w:r>
    </w:p>
    <w:p w14:paraId="66AF2CED" w14:textId="04303148" w:rsidR="00313ACF" w:rsidRDefault="00313ACF">
      <w:r>
        <w:t>Todas las sillas</w:t>
      </w:r>
    </w:p>
    <w:p w14:paraId="47DF4E14" w14:textId="70B96F3A" w:rsidR="00313ACF" w:rsidRDefault="00313ACF">
      <w:r>
        <w:t>Todos los árboles</w:t>
      </w:r>
    </w:p>
    <w:p w14:paraId="14ECECAC" w14:textId="3AB52E38" w:rsidR="00313ACF" w:rsidRDefault="00313ACF">
      <w:r>
        <w:t>Todas las paredes</w:t>
      </w:r>
    </w:p>
    <w:p w14:paraId="53BAE712" w14:textId="6007D6D9" w:rsidR="00313ACF" w:rsidRDefault="00313ACF">
      <w:r>
        <w:t>PARTICULARES</w:t>
      </w:r>
    </w:p>
    <w:p w14:paraId="7E82AD92" w14:textId="68AFEFE6" w:rsidR="00313ACF" w:rsidRDefault="00313ACF">
      <w:r>
        <w:t>Algunas sillas</w:t>
      </w:r>
    </w:p>
    <w:p w14:paraId="40932B70" w14:textId="4CD893E1" w:rsidR="00313ACF" w:rsidRDefault="00313ACF">
      <w:r>
        <w:t>Algunos árboles</w:t>
      </w:r>
    </w:p>
    <w:p w14:paraId="2BAE0D56" w14:textId="67EA0D3B" w:rsidR="00313ACF" w:rsidRDefault="00313ACF">
      <w:r>
        <w:t>Algunas paredes</w:t>
      </w:r>
    </w:p>
    <w:p w14:paraId="04E473BF" w14:textId="57010043" w:rsidR="00313ACF" w:rsidRDefault="00313ACF">
      <w:r>
        <w:t>SINGULARES</w:t>
      </w:r>
    </w:p>
    <w:p w14:paraId="5C73E7B3" w14:textId="1D353B83" w:rsidR="00313ACF" w:rsidRDefault="00313ACF">
      <w:r>
        <w:t>Una silla</w:t>
      </w:r>
    </w:p>
    <w:p w14:paraId="1E38CCC2" w14:textId="149D19E3" w:rsidR="00313ACF" w:rsidRDefault="00313ACF">
      <w:r>
        <w:t>Un árbol</w:t>
      </w:r>
    </w:p>
    <w:p w14:paraId="33FCFEF3" w14:textId="39B2CDCA" w:rsidR="00313ACF" w:rsidRDefault="00313ACF">
      <w:r>
        <w:t>Una pared</w:t>
      </w:r>
    </w:p>
    <w:p w14:paraId="1B8D9C0C" w14:textId="3FA31CA0" w:rsidR="00313ACF" w:rsidRDefault="00313ACF">
      <w:r>
        <w:t>UNÍVOCOS</w:t>
      </w:r>
    </w:p>
    <w:p w14:paraId="6F8E08CE" w14:textId="05C1EDE5" w:rsidR="00313ACF" w:rsidRDefault="00313ACF">
      <w:r>
        <w:t>Pez</w:t>
      </w:r>
    </w:p>
    <w:p w14:paraId="7BD027A1" w14:textId="731343F2" w:rsidR="00313ACF" w:rsidRDefault="00313ACF">
      <w:r>
        <w:lastRenderedPageBreak/>
        <w:t>Perro</w:t>
      </w:r>
    </w:p>
    <w:p w14:paraId="4522A2C2" w14:textId="77451F61" w:rsidR="00313ACF" w:rsidRDefault="00313ACF">
      <w:r>
        <w:t>Gato</w:t>
      </w:r>
    </w:p>
    <w:p w14:paraId="31D1B5F7" w14:textId="6C568706" w:rsidR="00313ACF" w:rsidRDefault="00313ACF">
      <w:r>
        <w:t>ANÁLOGOS</w:t>
      </w:r>
    </w:p>
    <w:p w14:paraId="4E86E6D1" w14:textId="71095A77" w:rsidR="00313ACF" w:rsidRDefault="00313ACF">
      <w:r>
        <w:t>Puerta</w:t>
      </w:r>
    </w:p>
    <w:p w14:paraId="0EE0754E" w14:textId="6C7B8433" w:rsidR="00313ACF" w:rsidRDefault="00313ACF">
      <w:r>
        <w:t>Frigorífico</w:t>
      </w:r>
    </w:p>
    <w:p w14:paraId="598B97C1" w14:textId="445D2D2E" w:rsidR="00313ACF" w:rsidRDefault="00313ACF">
      <w:r>
        <w:t>Basurero</w:t>
      </w:r>
    </w:p>
    <w:p w14:paraId="459B24D0" w14:textId="17F2AE9B" w:rsidR="00313ACF" w:rsidRDefault="00313ACF">
      <w:r>
        <w:t>EQUÍVOCOS</w:t>
      </w:r>
    </w:p>
    <w:p w14:paraId="5421267B" w14:textId="02052E8F" w:rsidR="00313ACF" w:rsidRDefault="00313ACF">
      <w:r>
        <w:t>Granada</w:t>
      </w:r>
    </w:p>
    <w:p w14:paraId="1BD7E6F0" w14:textId="033A4826" w:rsidR="00313ACF" w:rsidRDefault="00313ACF">
      <w:r>
        <w:t>Carta</w:t>
      </w:r>
    </w:p>
    <w:p w14:paraId="6DEE8BB4" w14:textId="5ECC2784" w:rsidR="00313ACF" w:rsidRDefault="00313ACF">
      <w:r>
        <w:t>Banco</w:t>
      </w:r>
    </w:p>
    <w:p w14:paraId="5914E092" w14:textId="564D46E5" w:rsidR="00313ACF" w:rsidRDefault="00313ACF">
      <w:r>
        <w:t>5-Estoy de acuerdo con lo que dice, ya que para unos la vida suele ser un poco difícil</w:t>
      </w:r>
      <w:r w:rsidR="007B441C">
        <w:t xml:space="preserve"> y hay una forma de defenderse</w:t>
      </w:r>
    </w:p>
    <w:p w14:paraId="6DA5AC5C" w14:textId="4AAF1737" w:rsidR="007B441C" w:rsidRDefault="007B441C">
      <w:r>
        <w:t>6-</w:t>
      </w:r>
    </w:p>
    <w:p w14:paraId="5FADEAC4" w14:textId="77777777" w:rsidR="007B441C" w:rsidRDefault="007B441C" w:rsidP="007B441C">
      <w:pPr>
        <w:pStyle w:val="Normal1"/>
        <w:spacing w:after="0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Todos los hombres son un misterio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</w:t>
      </w:r>
    </w:p>
    <w:p w14:paraId="2E145B0A" w14:textId="77777777" w:rsidR="007B441C" w:rsidRDefault="007B441C" w:rsidP="007B441C">
      <w:pPr>
        <w:pStyle w:val="Normal1"/>
        <w:spacing w:after="0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Algunos enigmas son indescifrables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5DF54F72" w14:textId="77777777" w:rsidR="007B441C" w:rsidRDefault="007B441C" w:rsidP="007B441C">
      <w:pPr>
        <w:pStyle w:val="Normal1"/>
        <w:spacing w:after="0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Casi todos los seres humanos son buenos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I</w:t>
      </w:r>
    </w:p>
    <w:p w14:paraId="26F5A6D3" w14:textId="77777777" w:rsidR="007B441C" w:rsidRDefault="007B441C" w:rsidP="007B441C">
      <w:pPr>
        <w:pStyle w:val="Normal1"/>
        <w:spacing w:after="0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Ningún animal va en contra de su instinto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E</w:t>
      </w:r>
    </w:p>
    <w:p w14:paraId="390DC166" w14:textId="77777777" w:rsidR="007B441C" w:rsidRDefault="007B441C" w:rsidP="007B441C">
      <w:pPr>
        <w:pStyle w:val="Normal1"/>
        <w:spacing w:after="0"/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  <w:u w:val="single"/>
        </w:rPr>
        <w:t>Ningún guerrero es cobarde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E</w:t>
      </w:r>
    </w:p>
    <w:p w14:paraId="3A1A658F" w14:textId="138129C4" w:rsidR="007B441C" w:rsidRDefault="007B441C">
      <w:r>
        <w:t>7-</w:t>
      </w:r>
    </w:p>
    <w:p w14:paraId="2BA47ED0" w14:textId="77777777" w:rsidR="00273A52" w:rsidRDefault="00273A52" w:rsidP="00273A52">
      <w:pPr>
        <w:pStyle w:val="Normal1"/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Todos los arboles son verdes: </w:t>
      </w:r>
      <w:r>
        <w:rPr>
          <w:rFonts w:ascii="Cambria" w:eastAsia="Cambria" w:hAnsi="Cambria" w:cs="Cambria"/>
          <w:sz w:val="24"/>
          <w:szCs w:val="24"/>
          <w:u w:val="single"/>
        </w:rPr>
        <w:t>Universal-afirmativa.</w:t>
      </w:r>
    </w:p>
    <w:p w14:paraId="60A1B9B7" w14:textId="77777777" w:rsidR="00273A52" w:rsidRDefault="00273A52" w:rsidP="00273A52">
      <w:pPr>
        <w:pStyle w:val="Normal1"/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Ningún perro llora: </w:t>
      </w:r>
      <w:r>
        <w:rPr>
          <w:rFonts w:ascii="Cambria" w:eastAsia="Cambria" w:hAnsi="Cambria" w:cs="Cambria"/>
          <w:sz w:val="24"/>
          <w:szCs w:val="24"/>
          <w:u w:val="single"/>
        </w:rPr>
        <w:t>Universal-negativa.</w:t>
      </w:r>
    </w:p>
    <w:p w14:paraId="375E9E9D" w14:textId="77777777" w:rsidR="00273A52" w:rsidRDefault="00273A52" w:rsidP="00273A52">
      <w:pPr>
        <w:pStyle w:val="Normal1"/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Algunos pozos son profundos: </w:t>
      </w:r>
      <w:r>
        <w:rPr>
          <w:rFonts w:ascii="Cambria" w:eastAsia="Cambria" w:hAnsi="Cambria" w:cs="Cambria"/>
          <w:sz w:val="24"/>
          <w:szCs w:val="24"/>
          <w:u w:val="single"/>
        </w:rPr>
        <w:t>Particular-afirmativa.</w:t>
      </w:r>
    </w:p>
    <w:p w14:paraId="43F7AD8C" w14:textId="77777777" w:rsidR="00273A52" w:rsidRDefault="00273A52" w:rsidP="00273A52">
      <w:pPr>
        <w:pStyle w:val="Normal1"/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Algunas personas no son malas: </w:t>
      </w:r>
      <w:r>
        <w:rPr>
          <w:rFonts w:ascii="Cambria" w:eastAsia="Cambria" w:hAnsi="Cambria" w:cs="Cambria"/>
          <w:sz w:val="24"/>
          <w:szCs w:val="24"/>
          <w:u w:val="single"/>
        </w:rPr>
        <w:t>Particular-negativa.</w:t>
      </w:r>
    </w:p>
    <w:p w14:paraId="0FC9BCC3" w14:textId="77777777" w:rsidR="00273A52" w:rsidRDefault="00273A52" w:rsidP="00273A52">
      <w:pPr>
        <w:pStyle w:val="Normal1"/>
        <w:numPr>
          <w:ilvl w:val="0"/>
          <w:numId w:val="1"/>
        </w:numPr>
        <w:spacing w:after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Todas las casas son medianas: </w:t>
      </w:r>
      <w:r>
        <w:rPr>
          <w:rFonts w:ascii="Cambria" w:eastAsia="Cambria" w:hAnsi="Cambria" w:cs="Cambria"/>
          <w:sz w:val="24"/>
          <w:szCs w:val="24"/>
          <w:u w:val="single"/>
        </w:rPr>
        <w:t>Universal-afirmativa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95B43B4" w14:textId="77777777" w:rsidR="00273A52" w:rsidRDefault="00273A52" w:rsidP="00273A52">
      <w:pPr>
        <w:pStyle w:val="Normal1"/>
        <w:spacing w:after="0"/>
        <w:ind w:left="720"/>
        <w:jc w:val="both"/>
        <w:rPr>
          <w:rFonts w:ascii="Cambria" w:eastAsia="Cambria" w:hAnsi="Cambria" w:cs="Cambria"/>
          <w:sz w:val="24"/>
          <w:szCs w:val="24"/>
        </w:rPr>
      </w:pPr>
    </w:p>
    <w:p w14:paraId="5D2BFA4D" w14:textId="0EEA7F73" w:rsidR="00273A52" w:rsidRDefault="00273A52">
      <w:r>
        <w:t>8-</w:t>
      </w:r>
    </w:p>
    <w:p w14:paraId="55282788" w14:textId="3E546E32" w:rsidR="00273A52" w:rsidRDefault="00273A52">
      <w:r>
        <w:rPr>
          <w:noProof/>
        </w:rPr>
        <w:drawing>
          <wp:inline distT="0" distB="0" distL="0" distR="0" wp14:anchorId="5B13C074" wp14:editId="1FCB0D5E">
            <wp:extent cx="5305425" cy="1924050"/>
            <wp:effectExtent l="0" t="0" r="9525" b="0"/>
            <wp:docPr id="4" name="Imagen 4" descr="Diagrama, Esquemát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, Esquemátic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45652" w14:textId="606D5020" w:rsidR="00273A52" w:rsidRDefault="00273A52">
      <w:r>
        <w:t>9-</w:t>
      </w:r>
    </w:p>
    <w:p w14:paraId="45DFD0F5" w14:textId="77777777" w:rsidR="00273A52" w:rsidRDefault="00273A52" w:rsidP="00273A52">
      <w:pPr>
        <w:pStyle w:val="Normal1"/>
        <w:spacing w:after="0" w:line="266" w:lineRule="auto"/>
        <w:ind w:left="718" w:hanging="10"/>
      </w:pPr>
      <w:r>
        <w:rPr>
          <w:sz w:val="24"/>
          <w:szCs w:val="24"/>
        </w:rPr>
        <w:lastRenderedPageBreak/>
        <w:t xml:space="preserve">Ejemplo:          ( 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 )  Todos los alumnos del CECyT 11 tienen buen promedio. </w:t>
      </w:r>
    </w:p>
    <w:tbl>
      <w:tblPr>
        <w:tblW w:w="10455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5778"/>
        <w:gridCol w:w="4677"/>
      </w:tblGrid>
      <w:tr w:rsidR="00273A52" w14:paraId="77C25C6F" w14:textId="77777777" w:rsidTr="00273A52">
        <w:trPr>
          <w:cantSplit/>
          <w:trHeight w:val="323"/>
          <w:tblHeader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1F7F" w14:textId="77777777" w:rsidR="00273A52" w:rsidRDefault="00273A52">
            <w:pPr>
              <w:pStyle w:val="Normal1"/>
              <w:ind w:left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 )  Algunos hombres son sensibles.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51278" w14:textId="77777777" w:rsidR="00273A52" w:rsidRDefault="00273A52">
            <w:pPr>
              <w:pStyle w:val="Normal1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 xml:space="preserve">O  </w:t>
            </w:r>
            <w:r>
              <w:rPr>
                <w:sz w:val="24"/>
                <w:szCs w:val="24"/>
              </w:rPr>
              <w:t>)  Muchos hombres no son valientes.</w:t>
            </w:r>
          </w:p>
        </w:tc>
      </w:tr>
      <w:tr w:rsidR="00273A52" w14:paraId="601E0879" w14:textId="77777777" w:rsidTr="00273A52">
        <w:trPr>
          <w:cantSplit/>
          <w:trHeight w:val="275"/>
          <w:tblHeader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0FC2B" w14:textId="77777777" w:rsidR="00273A52" w:rsidRDefault="00273A52">
            <w:pPr>
              <w:pStyle w:val="Normal1"/>
              <w:ind w:left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 xml:space="preserve"> )  Ningún abuso es justificado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6E28E" w14:textId="77777777" w:rsidR="00273A52" w:rsidRDefault="00273A52">
            <w:pPr>
              <w:pStyle w:val="Normal1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 xml:space="preserve">E  </w:t>
            </w:r>
            <w:r>
              <w:rPr>
                <w:sz w:val="24"/>
                <w:szCs w:val="24"/>
              </w:rPr>
              <w:t>)  Los gatos no hablan.</w:t>
            </w:r>
          </w:p>
        </w:tc>
      </w:tr>
      <w:tr w:rsidR="00273A52" w14:paraId="2CC5FB25" w14:textId="77777777" w:rsidTr="00273A52">
        <w:trPr>
          <w:cantSplit/>
          <w:trHeight w:val="369"/>
          <w:tblHeader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EE36" w14:textId="77777777" w:rsidR="00273A52" w:rsidRDefault="00273A52">
            <w:pPr>
              <w:pStyle w:val="Normal1"/>
              <w:ind w:left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 )  Algunos deportistas no usan sustancias prohibidas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A7FCF" w14:textId="77777777" w:rsidR="00273A52" w:rsidRDefault="00273A52">
            <w:pPr>
              <w:pStyle w:val="Normal1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 xml:space="preserve">I  </w:t>
            </w:r>
            <w:r>
              <w:rPr>
                <w:sz w:val="24"/>
                <w:szCs w:val="24"/>
              </w:rPr>
              <w:t xml:space="preserve">)  No todos los perros muerden. </w:t>
            </w:r>
          </w:p>
        </w:tc>
      </w:tr>
      <w:tr w:rsidR="00273A52" w14:paraId="5E744324" w14:textId="77777777" w:rsidTr="00273A52">
        <w:trPr>
          <w:cantSplit/>
          <w:trHeight w:val="321"/>
          <w:tblHeader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9734" w14:textId="77777777" w:rsidR="00273A52" w:rsidRDefault="00273A52">
            <w:pPr>
              <w:pStyle w:val="Normal1"/>
              <w:ind w:left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 )  Las ballenas son mamíferos acuáticos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7AC9" w14:textId="77777777" w:rsidR="00273A52" w:rsidRDefault="00273A52">
            <w:pPr>
              <w:pStyle w:val="Normal1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 xml:space="preserve">A  </w:t>
            </w:r>
            <w:r>
              <w:rPr>
                <w:sz w:val="24"/>
                <w:szCs w:val="24"/>
              </w:rPr>
              <w:t>)  Las fiestas patrias son alegres.</w:t>
            </w:r>
          </w:p>
        </w:tc>
      </w:tr>
      <w:tr w:rsidR="00273A52" w14:paraId="388E4D03" w14:textId="77777777" w:rsidTr="00273A52">
        <w:trPr>
          <w:cantSplit/>
          <w:trHeight w:val="305"/>
          <w:tblHeader/>
        </w:trPr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98EA" w14:textId="77777777" w:rsidR="00273A52" w:rsidRDefault="00273A52">
            <w:pPr>
              <w:pStyle w:val="Normal1"/>
              <w:ind w:left="2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 )  Hay estudiantes que hacen deporte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724DF" w14:textId="77777777" w:rsidR="00273A52" w:rsidRDefault="00273A52">
            <w:pPr>
              <w:pStyle w:val="Normal1"/>
            </w:pPr>
            <w:r>
              <w:rPr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 xml:space="preserve">E  </w:t>
            </w:r>
            <w:r>
              <w:rPr>
                <w:sz w:val="24"/>
                <w:szCs w:val="24"/>
              </w:rPr>
              <w:t xml:space="preserve">) Ningún alumno es  mediocre. </w:t>
            </w:r>
          </w:p>
        </w:tc>
      </w:tr>
    </w:tbl>
    <w:p w14:paraId="5CA7C68C" w14:textId="6E5C0370" w:rsidR="00273A52" w:rsidRDefault="00273A52"/>
    <w:p w14:paraId="5AFCC178" w14:textId="7592943A" w:rsidR="00273A52" w:rsidRDefault="00273A52">
      <w:r>
        <w:t>10-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187"/>
        <w:gridCol w:w="1881"/>
        <w:gridCol w:w="2272"/>
        <w:gridCol w:w="2154"/>
      </w:tblGrid>
      <w:tr w:rsidR="00273A52" w14:paraId="51C6D443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14:paraId="643C78AD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  <w:t>Enunciado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14:paraId="7EEE6A39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  <w:t>Tipo de juicio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14:paraId="1B6E03B2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  <w:t>Oposición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hideMark/>
          </w:tcPr>
          <w:p w14:paraId="66908839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 w:themeColor="background1"/>
                <w:sz w:val="24"/>
                <w:szCs w:val="24"/>
              </w:rPr>
              <w:t>Enunciado B</w:t>
            </w:r>
          </w:p>
        </w:tc>
      </w:tr>
      <w:tr w:rsidR="00273A52" w14:paraId="4DACD2F9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9FB36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Algunos topos son pequeños 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71D8A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Particular</w:t>
            </w:r>
          </w:p>
          <w:p w14:paraId="39F4DF38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Afirmativo</w:t>
            </w:r>
          </w:p>
          <w:p w14:paraId="02244801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B0DFA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Contradictoria o contradicción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411D5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Ningún topo es pequeño</w:t>
            </w:r>
          </w:p>
        </w:tc>
      </w:tr>
      <w:tr w:rsidR="00273A52" w14:paraId="675986EF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675F1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Todos los jóvenes son inteligentes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79670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Universal</w:t>
            </w:r>
          </w:p>
          <w:p w14:paraId="5CA31224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Afirmativo</w:t>
            </w:r>
          </w:p>
          <w:p w14:paraId="76FBC58B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656DD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Contraria o contrariedad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F2F62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Ningún joven es inteligente</w:t>
            </w:r>
          </w:p>
        </w:tc>
      </w:tr>
      <w:tr w:rsidR="00273A52" w14:paraId="3711C36D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A71D6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Algunos Filósofos son existencialistas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E17F9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Particular</w:t>
            </w:r>
          </w:p>
          <w:p w14:paraId="67BAA7C3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Afirmativo</w:t>
            </w:r>
          </w:p>
          <w:p w14:paraId="7EC2CADD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D7720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Contradicción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FBD65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Ningún Filósofo es existencialista.</w:t>
            </w:r>
          </w:p>
        </w:tc>
      </w:tr>
      <w:tr w:rsidR="00273A52" w14:paraId="59E63DE1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3107A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Ningún estudiante fracasara si se lo propone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BF708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Universal</w:t>
            </w:r>
          </w:p>
          <w:p w14:paraId="25E0B829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Negativo</w:t>
            </w:r>
          </w:p>
          <w:p w14:paraId="3905D6F6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45B95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Subalterna o subalternación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A3028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Algún estudiante fracasará si no se lo propone</w:t>
            </w:r>
          </w:p>
        </w:tc>
      </w:tr>
      <w:tr w:rsidR="00273A52" w14:paraId="2E04048A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C849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Algunos políticos no son falaces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099C5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Particular</w:t>
            </w:r>
          </w:p>
          <w:p w14:paraId="4CC80125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Negativo</w:t>
            </w:r>
          </w:p>
          <w:p w14:paraId="2FE0B58B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16BD0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Subalterna o subalternacion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1EDFD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Ningún político es falaz</w:t>
            </w:r>
          </w:p>
        </w:tc>
      </w:tr>
      <w:tr w:rsidR="00273A52" w14:paraId="5B21B13F" w14:textId="77777777" w:rsidTr="00273A52"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EDEE6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Algunos pepinos no son verdura</w:t>
            </w:r>
          </w:p>
        </w:tc>
        <w:tc>
          <w:tcPr>
            <w:tcW w:w="2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A0350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Particular</w:t>
            </w:r>
          </w:p>
          <w:p w14:paraId="66CDBAF3" w14:textId="77777777" w:rsidR="00273A52" w:rsidRDefault="00273A52">
            <w:pPr>
              <w:pStyle w:val="Normal1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Negativo</w:t>
            </w:r>
          </w:p>
          <w:p w14:paraId="7D89E088" w14:textId="77777777" w:rsidR="00273A52" w:rsidRDefault="00273A52">
            <w:pPr>
              <w:pStyle w:val="Normal1"/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O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7AAFB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Subcontraria o subcontrariedad</w:t>
            </w:r>
          </w:p>
        </w:tc>
        <w:tc>
          <w:tcPr>
            <w:tcW w:w="2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73679" w14:textId="77777777" w:rsidR="00273A52" w:rsidRDefault="00273A52">
            <w:pPr>
              <w:pStyle w:val="Normal1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Algunos pepinos son verdura</w:t>
            </w:r>
          </w:p>
        </w:tc>
      </w:tr>
    </w:tbl>
    <w:p w14:paraId="134D6671" w14:textId="0ADC86BF" w:rsidR="00273A52" w:rsidRDefault="00273A52"/>
    <w:p w14:paraId="492A0296" w14:textId="5250F16F" w:rsidR="00273A52" w:rsidRDefault="00460F54">
      <w:r>
        <w:t>11-</w:t>
      </w:r>
    </w:p>
    <w:p w14:paraId="064B18E8" w14:textId="626DB189" w:rsidR="00460F54" w:rsidRDefault="00460F54">
      <w:r>
        <w:rPr>
          <w:noProof/>
        </w:rPr>
        <w:lastRenderedPageBreak/>
        <w:drawing>
          <wp:inline distT="0" distB="0" distL="0" distR="0" wp14:anchorId="2540CD7B" wp14:editId="56100436">
            <wp:extent cx="5876925" cy="4762500"/>
            <wp:effectExtent l="19050" t="0" r="476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460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92C62"/>
    <w:multiLevelType w:val="multilevel"/>
    <w:tmpl w:val="43323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5712794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9"/>
    <w:rsid w:val="00205BA9"/>
    <w:rsid w:val="00273A52"/>
    <w:rsid w:val="00313ACF"/>
    <w:rsid w:val="00432421"/>
    <w:rsid w:val="00460F54"/>
    <w:rsid w:val="007A1BF8"/>
    <w:rsid w:val="007B441C"/>
    <w:rsid w:val="0097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983A"/>
  <w15:chartTrackingRefBased/>
  <w15:docId w15:val="{D41379A5-6625-4FF4-8A3D-51F625CC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7B441C"/>
    <w:pPr>
      <w:spacing w:after="200" w:line="276" w:lineRule="auto"/>
    </w:pPr>
    <w:rPr>
      <w:rFonts w:ascii="Calibri" w:eastAsia="Calibri" w:hAnsi="Calibri" w:cs="Calibri"/>
      <w:lang w:eastAsia="es-AR"/>
    </w:rPr>
  </w:style>
  <w:style w:type="table" w:styleId="Tablaconcuadrcula">
    <w:name w:val="Table Grid"/>
    <w:basedOn w:val="Tablanormal"/>
    <w:uiPriority w:val="59"/>
    <w:rsid w:val="00273A52"/>
    <w:pPr>
      <w:spacing w:after="0" w:line="240" w:lineRule="auto"/>
    </w:pPr>
    <w:rPr>
      <w:rFonts w:ascii="Calibri" w:eastAsia="Calibri" w:hAnsi="Calibri" w:cs="Calibri"/>
      <w:lang w:eastAsia="es-A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05B29DF-9835-44DC-B13F-6F9845F8A0E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2DAB05BF-6E09-4FBC-8F9D-8C3DF717FC1B}">
      <dgm:prSet phldrT="[Texto]"/>
      <dgm:spPr/>
      <dgm:t>
        <a:bodyPr/>
        <a:lstStyle/>
        <a:p>
          <a:r>
            <a:rPr lang="es-AR"/>
            <a:t>Historia de la lógica</a:t>
          </a:r>
        </a:p>
      </dgm:t>
    </dgm:pt>
    <dgm:pt modelId="{FFD92301-0349-4DC2-A991-47E2A874F053}" type="parTrans" cxnId="{A143D3CA-E80F-4DCC-911A-6828AA7F9B98}">
      <dgm:prSet/>
      <dgm:spPr/>
      <dgm:t>
        <a:bodyPr/>
        <a:lstStyle/>
        <a:p>
          <a:endParaRPr lang="es-AR"/>
        </a:p>
      </dgm:t>
    </dgm:pt>
    <dgm:pt modelId="{D1035B92-FA6C-4F67-8C58-AADDE1EFD67D}" type="sibTrans" cxnId="{A143D3CA-E80F-4DCC-911A-6828AA7F9B98}">
      <dgm:prSet/>
      <dgm:spPr/>
      <dgm:t>
        <a:bodyPr/>
        <a:lstStyle/>
        <a:p>
          <a:endParaRPr lang="es-AR"/>
        </a:p>
      </dgm:t>
    </dgm:pt>
    <dgm:pt modelId="{2BBD09E4-8172-49F2-A2DE-FF20D0FE1C51}" type="asst">
      <dgm:prSet phldrT="[Texto]"/>
      <dgm:spPr/>
      <dgm:t>
        <a:bodyPr/>
        <a:lstStyle/>
        <a:p>
          <a:r>
            <a:rPr lang="es-AR"/>
            <a:t>El interés por establecer una ciencia de las formas lógicas surge desde el comienzo mismo de la filosofía occidental, en la Grecia de los siglos V y IV a. C. En los Diálogos de Platón encontramos problemas lógicos relacionados con la metafísica y la ética. Sócrates, por ejemplo, indagaba sobre cuál es el conocimiento válido y certero, y establece el método mayéutico que trata de hallar conceptos universales por encima de la opinión vulgar. Sócrates descubre el concepto y la definición, pero es Platón quien distingue las operaciones de conceptualización, definición, deducción, división, aunque sin separarlo de la metafísica. </a:t>
          </a:r>
        </a:p>
      </dgm:t>
    </dgm:pt>
    <dgm:pt modelId="{BCCD168D-5933-4D48-8E75-55FF4582D79C}" type="parTrans" cxnId="{4F6C6610-0F75-4DF1-9906-17CB1A65725A}">
      <dgm:prSet/>
      <dgm:spPr/>
      <dgm:t>
        <a:bodyPr/>
        <a:lstStyle/>
        <a:p>
          <a:endParaRPr lang="es-AR"/>
        </a:p>
      </dgm:t>
    </dgm:pt>
    <dgm:pt modelId="{E5987B17-9061-44F1-9D65-B03C0595915F}" type="sibTrans" cxnId="{4F6C6610-0F75-4DF1-9906-17CB1A65725A}">
      <dgm:prSet/>
      <dgm:spPr/>
      <dgm:t>
        <a:bodyPr/>
        <a:lstStyle/>
        <a:p>
          <a:endParaRPr lang="es-AR"/>
        </a:p>
      </dgm:t>
    </dgm:pt>
    <dgm:pt modelId="{97C6FE07-886F-4087-8504-F26F596E5FCE}">
      <dgm:prSet phldrT="[Texto]"/>
      <dgm:spPr/>
      <dgm:t>
        <a:bodyPr/>
        <a:lstStyle/>
        <a:p>
          <a:r>
            <a:rPr lang="es-AR"/>
            <a:t>Según John Stuart Mill (1806 - 1873), la lógica es la ciencia de las operaciones intelectuales que sirven para la estimación de la prueba.</a:t>
          </a:r>
        </a:p>
      </dgm:t>
    </dgm:pt>
    <dgm:pt modelId="{304019F9-8176-46AD-AE42-83C96DBCD0D2}" type="parTrans" cxnId="{3035A5A5-421A-438B-B20F-00D025B22AD6}">
      <dgm:prSet/>
      <dgm:spPr/>
      <dgm:t>
        <a:bodyPr/>
        <a:lstStyle/>
        <a:p>
          <a:endParaRPr lang="es-AR"/>
        </a:p>
      </dgm:t>
    </dgm:pt>
    <dgm:pt modelId="{7659A820-A4A5-4F39-BD59-EE77C84696A7}" type="sibTrans" cxnId="{3035A5A5-421A-438B-B20F-00D025B22AD6}">
      <dgm:prSet/>
      <dgm:spPr/>
      <dgm:t>
        <a:bodyPr/>
        <a:lstStyle/>
        <a:p>
          <a:endParaRPr lang="es-AR"/>
        </a:p>
      </dgm:t>
    </dgm:pt>
    <dgm:pt modelId="{140EDF95-7F7B-4014-8527-8C00734EC887}">
      <dgm:prSet phldrT="[Texto]"/>
      <dgm:spPr/>
      <dgm:t>
        <a:bodyPr/>
        <a:lstStyle/>
        <a:p>
          <a:r>
            <a:rPr lang="es-AR"/>
            <a:t>Para Aristóteles (384 - 322), la lógica es una rama de la filosofía que, como ciencia de la demostración, se preocupa de formular reglas para alcanzar verdades de la realidad concreta.</a:t>
          </a:r>
        </a:p>
        <a:p>
          <a:endParaRPr lang="es-AR"/>
        </a:p>
      </dgm:t>
    </dgm:pt>
    <dgm:pt modelId="{81C19065-53B6-45A1-BC26-93E8FFB658A0}" type="parTrans" cxnId="{19DD2C4E-9DFB-444B-8372-82952DF650D4}">
      <dgm:prSet/>
      <dgm:spPr/>
      <dgm:t>
        <a:bodyPr/>
        <a:lstStyle/>
        <a:p>
          <a:endParaRPr lang="es-AR"/>
        </a:p>
      </dgm:t>
    </dgm:pt>
    <dgm:pt modelId="{633B9B9D-6B87-4E4D-A313-713A856AD335}" type="sibTrans" cxnId="{19DD2C4E-9DFB-444B-8372-82952DF650D4}">
      <dgm:prSet/>
      <dgm:spPr/>
      <dgm:t>
        <a:bodyPr/>
        <a:lstStyle/>
        <a:p>
          <a:endParaRPr lang="es-AR"/>
        </a:p>
      </dgm:t>
    </dgm:pt>
    <dgm:pt modelId="{CC32AFF7-4216-409B-B256-6E04A45C290C}">
      <dgm:prSet phldrT="[Texto]"/>
      <dgm:spPr/>
      <dgm:t>
        <a:bodyPr/>
        <a:lstStyle/>
        <a:p>
          <a:r>
            <a:rPr lang="es-AR"/>
            <a:t>Para Immanuel Kant (1724 - 1804), la lógica es la ciencia de las leyes necesarias del entendimiento y de la razón</a:t>
          </a:r>
        </a:p>
      </dgm:t>
    </dgm:pt>
    <dgm:pt modelId="{8DB91861-0F18-4769-BD7C-E0DC2C24E483}" type="parTrans" cxnId="{E2E94FFD-438A-4DB6-9746-96F49A12E678}">
      <dgm:prSet/>
      <dgm:spPr/>
      <dgm:t>
        <a:bodyPr/>
        <a:lstStyle/>
        <a:p>
          <a:endParaRPr lang="es-AR"/>
        </a:p>
      </dgm:t>
    </dgm:pt>
    <dgm:pt modelId="{78105A99-9E4E-449E-87B9-03B1AF4258ED}" type="sibTrans" cxnId="{E2E94FFD-438A-4DB6-9746-96F49A12E678}">
      <dgm:prSet/>
      <dgm:spPr/>
      <dgm:t>
        <a:bodyPr/>
        <a:lstStyle/>
        <a:p>
          <a:endParaRPr lang="es-AR"/>
        </a:p>
      </dgm:t>
    </dgm:pt>
    <dgm:pt modelId="{E6857411-63B6-4B7A-BF03-4BCDD32816E8}" type="pres">
      <dgm:prSet presAssocID="{405B29DF-9835-44DC-B13F-6F9845F8A0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117C9D6-6E70-4DC5-9566-D1EF7DA6277A}" type="pres">
      <dgm:prSet presAssocID="{2DAB05BF-6E09-4FBC-8F9D-8C3DF717FC1B}" presName="hierRoot1" presStyleCnt="0">
        <dgm:presLayoutVars>
          <dgm:hierBranch val="init"/>
        </dgm:presLayoutVars>
      </dgm:prSet>
      <dgm:spPr/>
    </dgm:pt>
    <dgm:pt modelId="{54E6633C-5499-4520-947F-124E9E5DD4E0}" type="pres">
      <dgm:prSet presAssocID="{2DAB05BF-6E09-4FBC-8F9D-8C3DF717FC1B}" presName="rootComposite1" presStyleCnt="0"/>
      <dgm:spPr/>
    </dgm:pt>
    <dgm:pt modelId="{177C4DAD-9D6A-46A5-B575-A174EA9F02D3}" type="pres">
      <dgm:prSet presAssocID="{2DAB05BF-6E09-4FBC-8F9D-8C3DF717FC1B}" presName="rootText1" presStyleLbl="node0" presStyleIdx="0" presStyleCnt="1">
        <dgm:presLayoutVars>
          <dgm:chPref val="3"/>
        </dgm:presLayoutVars>
      </dgm:prSet>
      <dgm:spPr/>
    </dgm:pt>
    <dgm:pt modelId="{5C2983C3-045B-4AD5-96C7-AFF467B20DFD}" type="pres">
      <dgm:prSet presAssocID="{2DAB05BF-6E09-4FBC-8F9D-8C3DF717FC1B}" presName="rootConnector1" presStyleLbl="node1" presStyleIdx="0" presStyleCnt="0"/>
      <dgm:spPr/>
    </dgm:pt>
    <dgm:pt modelId="{75B9E94B-761E-4953-BAB7-78D3F0EBF23D}" type="pres">
      <dgm:prSet presAssocID="{2DAB05BF-6E09-4FBC-8F9D-8C3DF717FC1B}" presName="hierChild2" presStyleCnt="0"/>
      <dgm:spPr/>
    </dgm:pt>
    <dgm:pt modelId="{1AC398AF-1D12-4BC2-AD3D-49C0B0D4E2CE}" type="pres">
      <dgm:prSet presAssocID="{304019F9-8176-46AD-AE42-83C96DBCD0D2}" presName="Name37" presStyleLbl="parChTrans1D2" presStyleIdx="0" presStyleCnt="4"/>
      <dgm:spPr/>
    </dgm:pt>
    <dgm:pt modelId="{39DCFF36-B85B-4F03-AEA9-1E99475E164A}" type="pres">
      <dgm:prSet presAssocID="{97C6FE07-886F-4087-8504-F26F596E5FCE}" presName="hierRoot2" presStyleCnt="0">
        <dgm:presLayoutVars>
          <dgm:hierBranch val="init"/>
        </dgm:presLayoutVars>
      </dgm:prSet>
      <dgm:spPr/>
    </dgm:pt>
    <dgm:pt modelId="{BA7C815B-7791-40D1-84A2-9273614583BB}" type="pres">
      <dgm:prSet presAssocID="{97C6FE07-886F-4087-8504-F26F596E5FCE}" presName="rootComposite" presStyleCnt="0"/>
      <dgm:spPr/>
    </dgm:pt>
    <dgm:pt modelId="{A4F7150D-D613-40E5-AECF-6FEDD8C68C83}" type="pres">
      <dgm:prSet presAssocID="{97C6FE07-886F-4087-8504-F26F596E5FCE}" presName="rootText" presStyleLbl="node2" presStyleIdx="0" presStyleCnt="3" custScaleX="155632">
        <dgm:presLayoutVars>
          <dgm:chPref val="3"/>
        </dgm:presLayoutVars>
      </dgm:prSet>
      <dgm:spPr/>
    </dgm:pt>
    <dgm:pt modelId="{E36F2354-63F4-4D07-B21F-73C511C331A0}" type="pres">
      <dgm:prSet presAssocID="{97C6FE07-886F-4087-8504-F26F596E5FCE}" presName="rootConnector" presStyleLbl="node2" presStyleIdx="0" presStyleCnt="3"/>
      <dgm:spPr/>
    </dgm:pt>
    <dgm:pt modelId="{46771843-1D32-4F66-831F-81E4F8628AD0}" type="pres">
      <dgm:prSet presAssocID="{97C6FE07-886F-4087-8504-F26F596E5FCE}" presName="hierChild4" presStyleCnt="0"/>
      <dgm:spPr/>
    </dgm:pt>
    <dgm:pt modelId="{C3609FC1-F9C1-497A-B773-7C93524FB546}" type="pres">
      <dgm:prSet presAssocID="{97C6FE07-886F-4087-8504-F26F596E5FCE}" presName="hierChild5" presStyleCnt="0"/>
      <dgm:spPr/>
    </dgm:pt>
    <dgm:pt modelId="{83C7E229-5730-426D-B73F-E0A905306A7B}" type="pres">
      <dgm:prSet presAssocID="{81C19065-53B6-45A1-BC26-93E8FFB658A0}" presName="Name37" presStyleLbl="parChTrans1D2" presStyleIdx="1" presStyleCnt="4"/>
      <dgm:spPr/>
    </dgm:pt>
    <dgm:pt modelId="{4DA99C36-3586-45DE-98DF-9E2921B3F210}" type="pres">
      <dgm:prSet presAssocID="{140EDF95-7F7B-4014-8527-8C00734EC887}" presName="hierRoot2" presStyleCnt="0">
        <dgm:presLayoutVars>
          <dgm:hierBranch val="init"/>
        </dgm:presLayoutVars>
      </dgm:prSet>
      <dgm:spPr/>
    </dgm:pt>
    <dgm:pt modelId="{E443995A-EA3B-4F54-9551-95848A946F3B}" type="pres">
      <dgm:prSet presAssocID="{140EDF95-7F7B-4014-8527-8C00734EC887}" presName="rootComposite" presStyleCnt="0"/>
      <dgm:spPr/>
    </dgm:pt>
    <dgm:pt modelId="{A72F2370-9F61-4E0E-BEC5-C479BCAEEDFD}" type="pres">
      <dgm:prSet presAssocID="{140EDF95-7F7B-4014-8527-8C00734EC887}" presName="rootText" presStyleLbl="node2" presStyleIdx="1" presStyleCnt="3" custScaleY="213392">
        <dgm:presLayoutVars>
          <dgm:chPref val="3"/>
        </dgm:presLayoutVars>
      </dgm:prSet>
      <dgm:spPr/>
    </dgm:pt>
    <dgm:pt modelId="{46AF1F52-8EB8-4A74-B4BA-329087766E5E}" type="pres">
      <dgm:prSet presAssocID="{140EDF95-7F7B-4014-8527-8C00734EC887}" presName="rootConnector" presStyleLbl="node2" presStyleIdx="1" presStyleCnt="3"/>
      <dgm:spPr/>
    </dgm:pt>
    <dgm:pt modelId="{7F0A678B-2E0C-46E2-BC29-CEBDA59060EE}" type="pres">
      <dgm:prSet presAssocID="{140EDF95-7F7B-4014-8527-8C00734EC887}" presName="hierChild4" presStyleCnt="0"/>
      <dgm:spPr/>
    </dgm:pt>
    <dgm:pt modelId="{4A60434D-CD6D-452F-A055-223086B48078}" type="pres">
      <dgm:prSet presAssocID="{140EDF95-7F7B-4014-8527-8C00734EC887}" presName="hierChild5" presStyleCnt="0"/>
      <dgm:spPr/>
    </dgm:pt>
    <dgm:pt modelId="{F7A0F4B4-892C-42DA-BC51-A14C5D3469AB}" type="pres">
      <dgm:prSet presAssocID="{8DB91861-0F18-4769-BD7C-E0DC2C24E483}" presName="Name37" presStyleLbl="parChTrans1D2" presStyleIdx="2" presStyleCnt="4"/>
      <dgm:spPr/>
    </dgm:pt>
    <dgm:pt modelId="{966CBCB4-6F2E-476A-8837-B42DB3C64607}" type="pres">
      <dgm:prSet presAssocID="{CC32AFF7-4216-409B-B256-6E04A45C290C}" presName="hierRoot2" presStyleCnt="0">
        <dgm:presLayoutVars>
          <dgm:hierBranch val="init"/>
        </dgm:presLayoutVars>
      </dgm:prSet>
      <dgm:spPr/>
    </dgm:pt>
    <dgm:pt modelId="{C93E00FE-D367-4EBB-8084-374FC77C2C37}" type="pres">
      <dgm:prSet presAssocID="{CC32AFF7-4216-409B-B256-6E04A45C290C}" presName="rootComposite" presStyleCnt="0"/>
      <dgm:spPr/>
    </dgm:pt>
    <dgm:pt modelId="{D7F2208D-E52A-497C-9197-F213BB4901FB}" type="pres">
      <dgm:prSet presAssocID="{CC32AFF7-4216-409B-B256-6E04A45C290C}" presName="rootText" presStyleLbl="node2" presStyleIdx="2" presStyleCnt="3" custScaleX="165555" custScaleY="317637">
        <dgm:presLayoutVars>
          <dgm:chPref val="3"/>
        </dgm:presLayoutVars>
      </dgm:prSet>
      <dgm:spPr/>
    </dgm:pt>
    <dgm:pt modelId="{B8310EED-9193-4016-92E4-157097E096D1}" type="pres">
      <dgm:prSet presAssocID="{CC32AFF7-4216-409B-B256-6E04A45C290C}" presName="rootConnector" presStyleLbl="node2" presStyleIdx="2" presStyleCnt="3"/>
      <dgm:spPr/>
    </dgm:pt>
    <dgm:pt modelId="{6743942C-1CAF-487B-B6EC-915C55DFE444}" type="pres">
      <dgm:prSet presAssocID="{CC32AFF7-4216-409B-B256-6E04A45C290C}" presName="hierChild4" presStyleCnt="0"/>
      <dgm:spPr/>
    </dgm:pt>
    <dgm:pt modelId="{1E3BD4B8-EA08-4EBA-81A3-AF6A5655B929}" type="pres">
      <dgm:prSet presAssocID="{CC32AFF7-4216-409B-B256-6E04A45C290C}" presName="hierChild5" presStyleCnt="0"/>
      <dgm:spPr/>
    </dgm:pt>
    <dgm:pt modelId="{06883982-3186-4D12-89CD-355124065736}" type="pres">
      <dgm:prSet presAssocID="{2DAB05BF-6E09-4FBC-8F9D-8C3DF717FC1B}" presName="hierChild3" presStyleCnt="0"/>
      <dgm:spPr/>
    </dgm:pt>
    <dgm:pt modelId="{A3E38874-3C38-49D7-BBB4-934254D2DCEA}" type="pres">
      <dgm:prSet presAssocID="{BCCD168D-5933-4D48-8E75-55FF4582D79C}" presName="Name111" presStyleLbl="parChTrans1D2" presStyleIdx="3" presStyleCnt="4"/>
      <dgm:spPr/>
    </dgm:pt>
    <dgm:pt modelId="{A58DDD42-131C-48A0-9ECF-4636A3B65340}" type="pres">
      <dgm:prSet presAssocID="{2BBD09E4-8172-49F2-A2DE-FF20D0FE1C51}" presName="hierRoot3" presStyleCnt="0">
        <dgm:presLayoutVars>
          <dgm:hierBranch val="init"/>
        </dgm:presLayoutVars>
      </dgm:prSet>
      <dgm:spPr/>
    </dgm:pt>
    <dgm:pt modelId="{E727075A-FE64-4AC4-8BFF-B265FC8FB743}" type="pres">
      <dgm:prSet presAssocID="{2BBD09E4-8172-49F2-A2DE-FF20D0FE1C51}" presName="rootComposite3" presStyleCnt="0"/>
      <dgm:spPr/>
    </dgm:pt>
    <dgm:pt modelId="{474D300D-DEFD-486A-B448-298C5E0B49D6}" type="pres">
      <dgm:prSet presAssocID="{2BBD09E4-8172-49F2-A2DE-FF20D0FE1C51}" presName="rootText3" presStyleLbl="asst1" presStyleIdx="0" presStyleCnt="1" custScaleX="212974" custScaleY="192180">
        <dgm:presLayoutVars>
          <dgm:chPref val="3"/>
        </dgm:presLayoutVars>
      </dgm:prSet>
      <dgm:spPr/>
    </dgm:pt>
    <dgm:pt modelId="{2CE1023B-7824-42F1-A546-9B7DAFE53E69}" type="pres">
      <dgm:prSet presAssocID="{2BBD09E4-8172-49F2-A2DE-FF20D0FE1C51}" presName="rootConnector3" presStyleLbl="asst1" presStyleIdx="0" presStyleCnt="1"/>
      <dgm:spPr/>
    </dgm:pt>
    <dgm:pt modelId="{93A2B3FE-5317-491C-B3CC-2F39196B1464}" type="pres">
      <dgm:prSet presAssocID="{2BBD09E4-8172-49F2-A2DE-FF20D0FE1C51}" presName="hierChild6" presStyleCnt="0"/>
      <dgm:spPr/>
    </dgm:pt>
    <dgm:pt modelId="{6B127FA1-006E-4BA5-9013-F0E1CE1D366A}" type="pres">
      <dgm:prSet presAssocID="{2BBD09E4-8172-49F2-A2DE-FF20D0FE1C51}" presName="hierChild7" presStyleCnt="0"/>
      <dgm:spPr/>
    </dgm:pt>
  </dgm:ptLst>
  <dgm:cxnLst>
    <dgm:cxn modelId="{0B97100F-A0B6-4F78-BE65-2315D8C766D6}" type="presOf" srcId="{97C6FE07-886F-4087-8504-F26F596E5FCE}" destId="{E36F2354-63F4-4D07-B21F-73C511C331A0}" srcOrd="1" destOrd="0" presId="urn:microsoft.com/office/officeart/2005/8/layout/orgChart1"/>
    <dgm:cxn modelId="{4F6C6610-0F75-4DF1-9906-17CB1A65725A}" srcId="{2DAB05BF-6E09-4FBC-8F9D-8C3DF717FC1B}" destId="{2BBD09E4-8172-49F2-A2DE-FF20D0FE1C51}" srcOrd="0" destOrd="0" parTransId="{BCCD168D-5933-4D48-8E75-55FF4582D79C}" sibTransId="{E5987B17-9061-44F1-9D65-B03C0595915F}"/>
    <dgm:cxn modelId="{EE616519-34BC-4E1E-B06A-0115B5ECA885}" type="presOf" srcId="{140EDF95-7F7B-4014-8527-8C00734EC887}" destId="{A72F2370-9F61-4E0E-BEC5-C479BCAEEDFD}" srcOrd="0" destOrd="0" presId="urn:microsoft.com/office/officeart/2005/8/layout/orgChart1"/>
    <dgm:cxn modelId="{C5BEB02E-CF6F-45A0-BCAE-702F393CD103}" type="presOf" srcId="{140EDF95-7F7B-4014-8527-8C00734EC887}" destId="{46AF1F52-8EB8-4A74-B4BA-329087766E5E}" srcOrd="1" destOrd="0" presId="urn:microsoft.com/office/officeart/2005/8/layout/orgChart1"/>
    <dgm:cxn modelId="{3CDB9A2F-2FAC-4F0F-B5B7-75132372A2A3}" type="presOf" srcId="{81C19065-53B6-45A1-BC26-93E8FFB658A0}" destId="{83C7E229-5730-426D-B73F-E0A905306A7B}" srcOrd="0" destOrd="0" presId="urn:microsoft.com/office/officeart/2005/8/layout/orgChart1"/>
    <dgm:cxn modelId="{C95D4C61-B526-4841-8376-FF5D5F491E9D}" type="presOf" srcId="{2DAB05BF-6E09-4FBC-8F9D-8C3DF717FC1B}" destId="{5C2983C3-045B-4AD5-96C7-AFF467B20DFD}" srcOrd="1" destOrd="0" presId="urn:microsoft.com/office/officeart/2005/8/layout/orgChart1"/>
    <dgm:cxn modelId="{4240246B-04F9-47A2-9CBA-4687975CE5A5}" type="presOf" srcId="{2DAB05BF-6E09-4FBC-8F9D-8C3DF717FC1B}" destId="{177C4DAD-9D6A-46A5-B575-A174EA9F02D3}" srcOrd="0" destOrd="0" presId="urn:microsoft.com/office/officeart/2005/8/layout/orgChart1"/>
    <dgm:cxn modelId="{19DD2C4E-9DFB-444B-8372-82952DF650D4}" srcId="{2DAB05BF-6E09-4FBC-8F9D-8C3DF717FC1B}" destId="{140EDF95-7F7B-4014-8527-8C00734EC887}" srcOrd="2" destOrd="0" parTransId="{81C19065-53B6-45A1-BC26-93E8FFB658A0}" sibTransId="{633B9B9D-6B87-4E4D-A313-713A856AD335}"/>
    <dgm:cxn modelId="{49FCE56F-C2B4-4A8F-BB50-702003C057B6}" type="presOf" srcId="{CC32AFF7-4216-409B-B256-6E04A45C290C}" destId="{D7F2208D-E52A-497C-9197-F213BB4901FB}" srcOrd="0" destOrd="0" presId="urn:microsoft.com/office/officeart/2005/8/layout/orgChart1"/>
    <dgm:cxn modelId="{532CB072-7F9E-4372-BF28-F39EC3092416}" type="presOf" srcId="{CC32AFF7-4216-409B-B256-6E04A45C290C}" destId="{B8310EED-9193-4016-92E4-157097E096D1}" srcOrd="1" destOrd="0" presId="urn:microsoft.com/office/officeart/2005/8/layout/orgChart1"/>
    <dgm:cxn modelId="{E9045053-713B-432C-B57C-8F95979AC870}" type="presOf" srcId="{97C6FE07-886F-4087-8504-F26F596E5FCE}" destId="{A4F7150D-D613-40E5-AECF-6FEDD8C68C83}" srcOrd="0" destOrd="0" presId="urn:microsoft.com/office/officeart/2005/8/layout/orgChart1"/>
    <dgm:cxn modelId="{2A6A1B8D-369C-437A-AD6D-23B7038D8FD8}" type="presOf" srcId="{2BBD09E4-8172-49F2-A2DE-FF20D0FE1C51}" destId="{2CE1023B-7824-42F1-A546-9B7DAFE53E69}" srcOrd="1" destOrd="0" presId="urn:microsoft.com/office/officeart/2005/8/layout/orgChart1"/>
    <dgm:cxn modelId="{2ED1F4A3-982D-4DDC-B5F5-DBAEC79FB493}" type="presOf" srcId="{405B29DF-9835-44DC-B13F-6F9845F8A0E5}" destId="{E6857411-63B6-4B7A-BF03-4BCDD32816E8}" srcOrd="0" destOrd="0" presId="urn:microsoft.com/office/officeart/2005/8/layout/orgChart1"/>
    <dgm:cxn modelId="{3035A5A5-421A-438B-B20F-00D025B22AD6}" srcId="{2DAB05BF-6E09-4FBC-8F9D-8C3DF717FC1B}" destId="{97C6FE07-886F-4087-8504-F26F596E5FCE}" srcOrd="1" destOrd="0" parTransId="{304019F9-8176-46AD-AE42-83C96DBCD0D2}" sibTransId="{7659A820-A4A5-4F39-BD59-EE77C84696A7}"/>
    <dgm:cxn modelId="{A143D3CA-E80F-4DCC-911A-6828AA7F9B98}" srcId="{405B29DF-9835-44DC-B13F-6F9845F8A0E5}" destId="{2DAB05BF-6E09-4FBC-8F9D-8C3DF717FC1B}" srcOrd="0" destOrd="0" parTransId="{FFD92301-0349-4DC2-A991-47E2A874F053}" sibTransId="{D1035B92-FA6C-4F67-8C58-AADDE1EFD67D}"/>
    <dgm:cxn modelId="{A3CDD0E2-8AC8-4A33-9BB3-42F5FFF77C93}" type="presOf" srcId="{2BBD09E4-8172-49F2-A2DE-FF20D0FE1C51}" destId="{474D300D-DEFD-486A-B448-298C5E0B49D6}" srcOrd="0" destOrd="0" presId="urn:microsoft.com/office/officeart/2005/8/layout/orgChart1"/>
    <dgm:cxn modelId="{1A9ADDF6-D1B4-4C1A-91C7-574ED2293FE2}" type="presOf" srcId="{8DB91861-0F18-4769-BD7C-E0DC2C24E483}" destId="{F7A0F4B4-892C-42DA-BC51-A14C5D3469AB}" srcOrd="0" destOrd="0" presId="urn:microsoft.com/office/officeart/2005/8/layout/orgChart1"/>
    <dgm:cxn modelId="{E2E94FFD-438A-4DB6-9746-96F49A12E678}" srcId="{2DAB05BF-6E09-4FBC-8F9D-8C3DF717FC1B}" destId="{CC32AFF7-4216-409B-B256-6E04A45C290C}" srcOrd="3" destOrd="0" parTransId="{8DB91861-0F18-4769-BD7C-E0DC2C24E483}" sibTransId="{78105A99-9E4E-449E-87B9-03B1AF4258ED}"/>
    <dgm:cxn modelId="{010038FF-B23E-48C0-89E7-14F4E6E078F1}" type="presOf" srcId="{BCCD168D-5933-4D48-8E75-55FF4582D79C}" destId="{A3E38874-3C38-49D7-BBB4-934254D2DCEA}" srcOrd="0" destOrd="0" presId="urn:microsoft.com/office/officeart/2005/8/layout/orgChart1"/>
    <dgm:cxn modelId="{1877FCFF-51AB-4473-95E3-DF472DBEF6E7}" type="presOf" srcId="{304019F9-8176-46AD-AE42-83C96DBCD0D2}" destId="{1AC398AF-1D12-4BC2-AD3D-49C0B0D4E2CE}" srcOrd="0" destOrd="0" presId="urn:microsoft.com/office/officeart/2005/8/layout/orgChart1"/>
    <dgm:cxn modelId="{BDAB498A-EE53-4B62-88B6-5FE10670C56F}" type="presParOf" srcId="{E6857411-63B6-4B7A-BF03-4BCDD32816E8}" destId="{6117C9D6-6E70-4DC5-9566-D1EF7DA6277A}" srcOrd="0" destOrd="0" presId="urn:microsoft.com/office/officeart/2005/8/layout/orgChart1"/>
    <dgm:cxn modelId="{6A059D06-EE6D-463D-BD4C-AC833CDBDE23}" type="presParOf" srcId="{6117C9D6-6E70-4DC5-9566-D1EF7DA6277A}" destId="{54E6633C-5499-4520-947F-124E9E5DD4E0}" srcOrd="0" destOrd="0" presId="urn:microsoft.com/office/officeart/2005/8/layout/orgChart1"/>
    <dgm:cxn modelId="{B822FE22-522E-49E5-8A35-58D1727BA05C}" type="presParOf" srcId="{54E6633C-5499-4520-947F-124E9E5DD4E0}" destId="{177C4DAD-9D6A-46A5-B575-A174EA9F02D3}" srcOrd="0" destOrd="0" presId="urn:microsoft.com/office/officeart/2005/8/layout/orgChart1"/>
    <dgm:cxn modelId="{B2B29536-390C-47F4-8349-0E6B0714D901}" type="presParOf" srcId="{54E6633C-5499-4520-947F-124E9E5DD4E0}" destId="{5C2983C3-045B-4AD5-96C7-AFF467B20DFD}" srcOrd="1" destOrd="0" presId="urn:microsoft.com/office/officeart/2005/8/layout/orgChart1"/>
    <dgm:cxn modelId="{BC3E76C1-461A-4D5E-A51E-1F443E90C46C}" type="presParOf" srcId="{6117C9D6-6E70-4DC5-9566-D1EF7DA6277A}" destId="{75B9E94B-761E-4953-BAB7-78D3F0EBF23D}" srcOrd="1" destOrd="0" presId="urn:microsoft.com/office/officeart/2005/8/layout/orgChart1"/>
    <dgm:cxn modelId="{0FF2D154-B135-439F-A9E1-CC2CBC32D847}" type="presParOf" srcId="{75B9E94B-761E-4953-BAB7-78D3F0EBF23D}" destId="{1AC398AF-1D12-4BC2-AD3D-49C0B0D4E2CE}" srcOrd="0" destOrd="0" presId="urn:microsoft.com/office/officeart/2005/8/layout/orgChart1"/>
    <dgm:cxn modelId="{72022206-F992-4B89-89CE-C1485A49E948}" type="presParOf" srcId="{75B9E94B-761E-4953-BAB7-78D3F0EBF23D}" destId="{39DCFF36-B85B-4F03-AEA9-1E99475E164A}" srcOrd="1" destOrd="0" presId="urn:microsoft.com/office/officeart/2005/8/layout/orgChart1"/>
    <dgm:cxn modelId="{3CA135A3-CCC7-47E8-996F-B475A70D2860}" type="presParOf" srcId="{39DCFF36-B85B-4F03-AEA9-1E99475E164A}" destId="{BA7C815B-7791-40D1-84A2-9273614583BB}" srcOrd="0" destOrd="0" presId="urn:microsoft.com/office/officeart/2005/8/layout/orgChart1"/>
    <dgm:cxn modelId="{DB4B0618-EF59-4982-ABE6-34F968ED68CD}" type="presParOf" srcId="{BA7C815B-7791-40D1-84A2-9273614583BB}" destId="{A4F7150D-D613-40E5-AECF-6FEDD8C68C83}" srcOrd="0" destOrd="0" presId="urn:microsoft.com/office/officeart/2005/8/layout/orgChart1"/>
    <dgm:cxn modelId="{22DF3F6A-502E-4929-BC8E-96BCD8C2A129}" type="presParOf" srcId="{BA7C815B-7791-40D1-84A2-9273614583BB}" destId="{E36F2354-63F4-4D07-B21F-73C511C331A0}" srcOrd="1" destOrd="0" presId="urn:microsoft.com/office/officeart/2005/8/layout/orgChart1"/>
    <dgm:cxn modelId="{7F70C9CC-9682-4359-8D7A-AA51D99042AC}" type="presParOf" srcId="{39DCFF36-B85B-4F03-AEA9-1E99475E164A}" destId="{46771843-1D32-4F66-831F-81E4F8628AD0}" srcOrd="1" destOrd="0" presId="urn:microsoft.com/office/officeart/2005/8/layout/orgChart1"/>
    <dgm:cxn modelId="{2838C439-62D6-4091-B78A-82B6499A5DAC}" type="presParOf" srcId="{39DCFF36-B85B-4F03-AEA9-1E99475E164A}" destId="{C3609FC1-F9C1-497A-B773-7C93524FB546}" srcOrd="2" destOrd="0" presId="urn:microsoft.com/office/officeart/2005/8/layout/orgChart1"/>
    <dgm:cxn modelId="{CE743760-25C2-444E-A43D-923709BDD97B}" type="presParOf" srcId="{75B9E94B-761E-4953-BAB7-78D3F0EBF23D}" destId="{83C7E229-5730-426D-B73F-E0A905306A7B}" srcOrd="2" destOrd="0" presId="urn:microsoft.com/office/officeart/2005/8/layout/orgChart1"/>
    <dgm:cxn modelId="{24FBB975-D5D0-41CE-AF44-7BF9CC460328}" type="presParOf" srcId="{75B9E94B-761E-4953-BAB7-78D3F0EBF23D}" destId="{4DA99C36-3586-45DE-98DF-9E2921B3F210}" srcOrd="3" destOrd="0" presId="urn:microsoft.com/office/officeart/2005/8/layout/orgChart1"/>
    <dgm:cxn modelId="{54A679A9-2EF9-4B27-8984-8C15EFA3D283}" type="presParOf" srcId="{4DA99C36-3586-45DE-98DF-9E2921B3F210}" destId="{E443995A-EA3B-4F54-9551-95848A946F3B}" srcOrd="0" destOrd="0" presId="urn:microsoft.com/office/officeart/2005/8/layout/orgChart1"/>
    <dgm:cxn modelId="{91F2ED1C-4F5F-4351-92E1-645DFB8BD317}" type="presParOf" srcId="{E443995A-EA3B-4F54-9551-95848A946F3B}" destId="{A72F2370-9F61-4E0E-BEC5-C479BCAEEDFD}" srcOrd="0" destOrd="0" presId="urn:microsoft.com/office/officeart/2005/8/layout/orgChart1"/>
    <dgm:cxn modelId="{E85E507F-9A44-4342-8E64-329925FE337D}" type="presParOf" srcId="{E443995A-EA3B-4F54-9551-95848A946F3B}" destId="{46AF1F52-8EB8-4A74-B4BA-329087766E5E}" srcOrd="1" destOrd="0" presId="urn:microsoft.com/office/officeart/2005/8/layout/orgChart1"/>
    <dgm:cxn modelId="{97BCC054-C5D3-45C8-A342-F31F1BA19F78}" type="presParOf" srcId="{4DA99C36-3586-45DE-98DF-9E2921B3F210}" destId="{7F0A678B-2E0C-46E2-BC29-CEBDA59060EE}" srcOrd="1" destOrd="0" presId="urn:microsoft.com/office/officeart/2005/8/layout/orgChart1"/>
    <dgm:cxn modelId="{8158DEA3-45B3-4E41-A350-1F683C5ACC17}" type="presParOf" srcId="{4DA99C36-3586-45DE-98DF-9E2921B3F210}" destId="{4A60434D-CD6D-452F-A055-223086B48078}" srcOrd="2" destOrd="0" presId="urn:microsoft.com/office/officeart/2005/8/layout/orgChart1"/>
    <dgm:cxn modelId="{7C453E05-5A36-42DD-B9B8-88377013728C}" type="presParOf" srcId="{75B9E94B-761E-4953-BAB7-78D3F0EBF23D}" destId="{F7A0F4B4-892C-42DA-BC51-A14C5D3469AB}" srcOrd="4" destOrd="0" presId="urn:microsoft.com/office/officeart/2005/8/layout/orgChart1"/>
    <dgm:cxn modelId="{947A1953-F565-48E3-9674-D54D59E4A08F}" type="presParOf" srcId="{75B9E94B-761E-4953-BAB7-78D3F0EBF23D}" destId="{966CBCB4-6F2E-476A-8837-B42DB3C64607}" srcOrd="5" destOrd="0" presId="urn:microsoft.com/office/officeart/2005/8/layout/orgChart1"/>
    <dgm:cxn modelId="{9B7B6332-3EC2-44BB-87E0-1BAEF5816A97}" type="presParOf" srcId="{966CBCB4-6F2E-476A-8837-B42DB3C64607}" destId="{C93E00FE-D367-4EBB-8084-374FC77C2C37}" srcOrd="0" destOrd="0" presId="urn:microsoft.com/office/officeart/2005/8/layout/orgChart1"/>
    <dgm:cxn modelId="{98344CFC-7815-4A9B-86CC-032E551DE1EB}" type="presParOf" srcId="{C93E00FE-D367-4EBB-8084-374FC77C2C37}" destId="{D7F2208D-E52A-497C-9197-F213BB4901FB}" srcOrd="0" destOrd="0" presId="urn:microsoft.com/office/officeart/2005/8/layout/orgChart1"/>
    <dgm:cxn modelId="{004F52F3-3948-4395-93C7-EADDCD0F2CB2}" type="presParOf" srcId="{C93E00FE-D367-4EBB-8084-374FC77C2C37}" destId="{B8310EED-9193-4016-92E4-157097E096D1}" srcOrd="1" destOrd="0" presId="urn:microsoft.com/office/officeart/2005/8/layout/orgChart1"/>
    <dgm:cxn modelId="{7055627D-074D-47BA-AD25-2FE4151B18F4}" type="presParOf" srcId="{966CBCB4-6F2E-476A-8837-B42DB3C64607}" destId="{6743942C-1CAF-487B-B6EC-915C55DFE444}" srcOrd="1" destOrd="0" presId="urn:microsoft.com/office/officeart/2005/8/layout/orgChart1"/>
    <dgm:cxn modelId="{673AD4B1-B87C-42D0-8070-4437B258B1CF}" type="presParOf" srcId="{966CBCB4-6F2E-476A-8837-B42DB3C64607}" destId="{1E3BD4B8-EA08-4EBA-81A3-AF6A5655B929}" srcOrd="2" destOrd="0" presId="urn:microsoft.com/office/officeart/2005/8/layout/orgChart1"/>
    <dgm:cxn modelId="{9E2AF8F7-B40C-4024-B898-9EC1A7CB7050}" type="presParOf" srcId="{6117C9D6-6E70-4DC5-9566-D1EF7DA6277A}" destId="{06883982-3186-4D12-89CD-355124065736}" srcOrd="2" destOrd="0" presId="urn:microsoft.com/office/officeart/2005/8/layout/orgChart1"/>
    <dgm:cxn modelId="{CF5A2954-018E-4208-9B78-CB910EF11210}" type="presParOf" srcId="{06883982-3186-4D12-89CD-355124065736}" destId="{A3E38874-3C38-49D7-BBB4-934254D2DCEA}" srcOrd="0" destOrd="0" presId="urn:microsoft.com/office/officeart/2005/8/layout/orgChart1"/>
    <dgm:cxn modelId="{FC0F28F8-3948-4A10-BCF4-5B0FE194F163}" type="presParOf" srcId="{06883982-3186-4D12-89CD-355124065736}" destId="{A58DDD42-131C-48A0-9ECF-4636A3B65340}" srcOrd="1" destOrd="0" presId="urn:microsoft.com/office/officeart/2005/8/layout/orgChart1"/>
    <dgm:cxn modelId="{8AF7CB5D-5CFB-4520-BE37-AC3CDFE9014B}" type="presParOf" srcId="{A58DDD42-131C-48A0-9ECF-4636A3B65340}" destId="{E727075A-FE64-4AC4-8BFF-B265FC8FB743}" srcOrd="0" destOrd="0" presId="urn:microsoft.com/office/officeart/2005/8/layout/orgChart1"/>
    <dgm:cxn modelId="{3DAB67E5-13D2-4F45-9FA2-62FAD5C75E86}" type="presParOf" srcId="{E727075A-FE64-4AC4-8BFF-B265FC8FB743}" destId="{474D300D-DEFD-486A-B448-298C5E0B49D6}" srcOrd="0" destOrd="0" presId="urn:microsoft.com/office/officeart/2005/8/layout/orgChart1"/>
    <dgm:cxn modelId="{52F661FE-567E-4AA6-8F41-6C0152651B0F}" type="presParOf" srcId="{E727075A-FE64-4AC4-8BFF-B265FC8FB743}" destId="{2CE1023B-7824-42F1-A546-9B7DAFE53E69}" srcOrd="1" destOrd="0" presId="urn:microsoft.com/office/officeart/2005/8/layout/orgChart1"/>
    <dgm:cxn modelId="{938DCC13-1E59-40B1-9BC6-581F9A862815}" type="presParOf" srcId="{A58DDD42-131C-48A0-9ECF-4636A3B65340}" destId="{93A2B3FE-5317-491C-B3CC-2F39196B1464}" srcOrd="1" destOrd="0" presId="urn:microsoft.com/office/officeart/2005/8/layout/orgChart1"/>
    <dgm:cxn modelId="{A4E77585-525C-432D-820F-4D035D74DE19}" type="presParOf" srcId="{A58DDD42-131C-48A0-9ECF-4636A3B65340}" destId="{6B127FA1-006E-4BA5-9013-F0E1CE1D366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E38874-3C38-49D7-BBB4-934254D2DCEA}">
      <dsp:nvSpPr>
        <dsp:cNvPr id="0" name=""/>
        <dsp:cNvSpPr/>
      </dsp:nvSpPr>
      <dsp:spPr>
        <a:xfrm>
          <a:off x="2805322" y="815848"/>
          <a:ext cx="133140" cy="875491"/>
        </a:xfrm>
        <a:custGeom>
          <a:avLst/>
          <a:gdLst/>
          <a:ahLst/>
          <a:cxnLst/>
          <a:rect l="0" t="0" r="0" b="0"/>
          <a:pathLst>
            <a:path>
              <a:moveTo>
                <a:pt x="133140" y="0"/>
              </a:moveTo>
              <a:lnTo>
                <a:pt x="133140" y="875491"/>
              </a:lnTo>
              <a:lnTo>
                <a:pt x="0" y="87549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A0F4B4-892C-42DA-BC51-A14C5D3469AB}">
      <dsp:nvSpPr>
        <dsp:cNvPr id="0" name=""/>
        <dsp:cNvSpPr/>
      </dsp:nvSpPr>
      <dsp:spPr>
        <a:xfrm>
          <a:off x="2938462" y="815848"/>
          <a:ext cx="1886988" cy="17509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7842"/>
              </a:lnTo>
              <a:lnTo>
                <a:pt x="1886988" y="1617842"/>
              </a:lnTo>
              <a:lnTo>
                <a:pt x="1886988" y="1750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C7E229-5730-426D-B73F-E0A905306A7B}">
      <dsp:nvSpPr>
        <dsp:cNvPr id="0" name=""/>
        <dsp:cNvSpPr/>
      </dsp:nvSpPr>
      <dsp:spPr>
        <a:xfrm>
          <a:off x="2829830" y="815848"/>
          <a:ext cx="91440" cy="1750982"/>
        </a:xfrm>
        <a:custGeom>
          <a:avLst/>
          <a:gdLst/>
          <a:ahLst/>
          <a:cxnLst/>
          <a:rect l="0" t="0" r="0" b="0"/>
          <a:pathLst>
            <a:path>
              <a:moveTo>
                <a:pt x="108631" y="0"/>
              </a:moveTo>
              <a:lnTo>
                <a:pt x="108631" y="1617842"/>
              </a:lnTo>
              <a:lnTo>
                <a:pt x="45720" y="1617842"/>
              </a:lnTo>
              <a:lnTo>
                <a:pt x="45720" y="1750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C398AF-1D12-4BC2-AD3D-49C0B0D4E2CE}">
      <dsp:nvSpPr>
        <dsp:cNvPr id="0" name=""/>
        <dsp:cNvSpPr/>
      </dsp:nvSpPr>
      <dsp:spPr>
        <a:xfrm>
          <a:off x="988562" y="815848"/>
          <a:ext cx="1949900" cy="1750982"/>
        </a:xfrm>
        <a:custGeom>
          <a:avLst/>
          <a:gdLst/>
          <a:ahLst/>
          <a:cxnLst/>
          <a:rect l="0" t="0" r="0" b="0"/>
          <a:pathLst>
            <a:path>
              <a:moveTo>
                <a:pt x="1949900" y="0"/>
              </a:moveTo>
              <a:lnTo>
                <a:pt x="1949900" y="1617842"/>
              </a:lnTo>
              <a:lnTo>
                <a:pt x="0" y="1617842"/>
              </a:lnTo>
              <a:lnTo>
                <a:pt x="0" y="17509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7C4DAD-9D6A-46A5-B575-A174EA9F02D3}">
      <dsp:nvSpPr>
        <dsp:cNvPr id="0" name=""/>
        <dsp:cNvSpPr/>
      </dsp:nvSpPr>
      <dsp:spPr>
        <a:xfrm>
          <a:off x="2304461" y="181848"/>
          <a:ext cx="1268001" cy="634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800" kern="1200"/>
            <a:t>Historia de la lógica</a:t>
          </a:r>
        </a:p>
      </dsp:txBody>
      <dsp:txXfrm>
        <a:off x="2304461" y="181848"/>
        <a:ext cx="1268001" cy="634000"/>
      </dsp:txXfrm>
    </dsp:sp>
    <dsp:sp modelId="{A4F7150D-D613-40E5-AECF-6FEDD8C68C83}">
      <dsp:nvSpPr>
        <dsp:cNvPr id="0" name=""/>
        <dsp:cNvSpPr/>
      </dsp:nvSpPr>
      <dsp:spPr>
        <a:xfrm>
          <a:off x="1854" y="2566831"/>
          <a:ext cx="1973415" cy="6340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800" kern="1200"/>
            <a:t>Según John Stuart Mill (1806 - 1873), la lógica es la ciencia de las operaciones intelectuales que sirven para la estimación de la prueba.</a:t>
          </a:r>
        </a:p>
      </dsp:txBody>
      <dsp:txXfrm>
        <a:off x="1854" y="2566831"/>
        <a:ext cx="1973415" cy="634000"/>
      </dsp:txXfrm>
    </dsp:sp>
    <dsp:sp modelId="{A72F2370-9F61-4E0E-BEC5-C479BCAEEDFD}">
      <dsp:nvSpPr>
        <dsp:cNvPr id="0" name=""/>
        <dsp:cNvSpPr/>
      </dsp:nvSpPr>
      <dsp:spPr>
        <a:xfrm>
          <a:off x="2241550" y="2566831"/>
          <a:ext cx="1268001" cy="13529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800" kern="1200"/>
            <a:t>Para Aristóteles (384 - 322), la lógica es una rama de la filosofía que, como ciencia de la demostración, se preocupa de formular reglas para alcanzar verdades de la realidad concreta.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800" kern="1200"/>
        </a:p>
      </dsp:txBody>
      <dsp:txXfrm>
        <a:off x="2241550" y="2566831"/>
        <a:ext cx="1268001" cy="1352906"/>
      </dsp:txXfrm>
    </dsp:sp>
    <dsp:sp modelId="{D7F2208D-E52A-497C-9197-F213BB4901FB}">
      <dsp:nvSpPr>
        <dsp:cNvPr id="0" name=""/>
        <dsp:cNvSpPr/>
      </dsp:nvSpPr>
      <dsp:spPr>
        <a:xfrm>
          <a:off x="3775831" y="2566831"/>
          <a:ext cx="2099239" cy="20138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800" kern="1200"/>
            <a:t>Para Immanuel Kant (1724 - 1804), la lógica es la ciencia de las leyes necesarias del entendimiento y de la razón</a:t>
          </a:r>
        </a:p>
      </dsp:txBody>
      <dsp:txXfrm>
        <a:off x="3775831" y="2566831"/>
        <a:ext cx="2099239" cy="2013820"/>
      </dsp:txXfrm>
    </dsp:sp>
    <dsp:sp modelId="{474D300D-DEFD-486A-B448-298C5E0B49D6}">
      <dsp:nvSpPr>
        <dsp:cNvPr id="0" name=""/>
        <dsp:cNvSpPr/>
      </dsp:nvSpPr>
      <dsp:spPr>
        <a:xfrm>
          <a:off x="104809" y="1082128"/>
          <a:ext cx="2700512" cy="12184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800" kern="1200"/>
            <a:t>El interés por establecer una ciencia de las formas lógicas surge desde el comienzo mismo de la filosofía occidental, en la Grecia de los siglos V y IV a. C. En los Diálogos de Platón encontramos problemas lógicos relacionados con la metafísica y la ética. Sócrates, por ejemplo, indagaba sobre cuál es el conocimiento válido y certero, y establece el método mayéutico que trata de hallar conceptos universales por encima de la opinión vulgar. Sócrates descubre el concepto y la definición, pero es Platón quien distingue las operaciones de conceptualización, definición, deducción, división, aunque sin separarlo de la metafísica. </a:t>
          </a:r>
        </a:p>
      </dsp:txBody>
      <dsp:txXfrm>
        <a:off x="104809" y="1082128"/>
        <a:ext cx="2700512" cy="12184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Reus</dc:creator>
  <cp:keywords/>
  <dc:description/>
  <cp:lastModifiedBy>Oscar Reus</cp:lastModifiedBy>
  <cp:revision>1</cp:revision>
  <dcterms:created xsi:type="dcterms:W3CDTF">2022-07-09T01:31:00Z</dcterms:created>
  <dcterms:modified xsi:type="dcterms:W3CDTF">2022-07-09T02:08:00Z</dcterms:modified>
</cp:coreProperties>
</file>