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384467" w:rsidRPr="00696C19" w:rsidTr="002B27D5">
        <w:tc>
          <w:tcPr>
            <w:tcW w:w="10195" w:type="dxa"/>
            <w:shd w:val="clear" w:color="auto" w:fill="auto"/>
          </w:tcPr>
          <w:p w:rsidR="00384467" w:rsidRPr="004D2163" w:rsidRDefault="00384467" w:rsidP="002B27D5">
            <w:pPr>
              <w:tabs>
                <w:tab w:val="left" w:pos="3335"/>
              </w:tabs>
              <w:spacing w:after="0" w:line="240" w:lineRule="auto"/>
              <w:jc w:val="center"/>
              <w:rPr>
                <w:rFonts w:ascii="Times New Roman" w:hAnsi="Times New Roman" w:cs="Times New Roman"/>
                <w:bCs/>
                <w:noProof/>
                <w:color w:val="000000"/>
                <w:lang w:eastAsia="es-AR"/>
              </w:rPr>
            </w:pPr>
            <w:r w:rsidRPr="004D2163">
              <w:rPr>
                <w:rFonts w:ascii="Times New Roman" w:hAnsi="Times New Roman" w:cs="Times New Roman"/>
                <w:bCs/>
                <w:noProof/>
                <w:color w:val="000000"/>
                <w:lang w:eastAsia="es-AR"/>
              </w:rPr>
              <w:t>C</w:t>
            </w:r>
            <w:bookmarkStart w:id="0" w:name="_GoBack"/>
            <w:bookmarkEnd w:id="0"/>
            <w:r w:rsidRPr="004D2163">
              <w:rPr>
                <w:rFonts w:ascii="Times New Roman" w:hAnsi="Times New Roman" w:cs="Times New Roman"/>
                <w:bCs/>
                <w:noProof/>
                <w:color w:val="000000"/>
                <w:lang w:eastAsia="es-AR"/>
              </w:rPr>
              <w:t>OLEGIO SANTA ROSA DE LIMA</w:t>
            </w:r>
          </w:p>
          <w:p w:rsidR="00384467" w:rsidRPr="00B46442" w:rsidRDefault="00384467" w:rsidP="002B27D5">
            <w:pPr>
              <w:tabs>
                <w:tab w:val="left" w:pos="3335"/>
              </w:tabs>
              <w:spacing w:after="0" w:line="240" w:lineRule="auto"/>
              <w:jc w:val="center"/>
              <w:rPr>
                <w:rFonts w:ascii="Times New Roman" w:hAnsi="Times New Roman" w:cs="Times New Roman"/>
                <w:bCs/>
                <w:i/>
                <w:noProof/>
                <w:color w:val="000000"/>
                <w:lang w:eastAsia="es-AR"/>
              </w:rPr>
            </w:pPr>
            <w:r w:rsidRPr="00B46442">
              <w:rPr>
                <w:rFonts w:ascii="Times New Roman" w:hAnsi="Times New Roman" w:cs="Times New Roman"/>
                <w:bCs/>
                <w:i/>
                <w:noProof/>
                <w:color w:val="000000"/>
                <w:lang w:eastAsia="es-AR"/>
              </w:rPr>
              <w:t>“Nos encontramos en el Amor de Dios y el cuidado de la Casa Común”</w:t>
            </w:r>
          </w:p>
          <w:p w:rsidR="00384467" w:rsidRDefault="00384467" w:rsidP="002B27D5">
            <w:pPr>
              <w:spacing w:after="0" w:line="240" w:lineRule="auto"/>
              <w:jc w:val="both"/>
              <w:rPr>
                <w:rFonts w:ascii="Times New Roman" w:hAnsi="Times New Roman" w:cs="Times New Roman"/>
                <w:bCs/>
                <w:noProof/>
                <w:color w:val="000000"/>
                <w:lang w:eastAsia="es-AR"/>
              </w:rPr>
            </w:pPr>
            <w:r w:rsidRPr="00B46442">
              <w:rPr>
                <w:rFonts w:ascii="Times New Roman" w:hAnsi="Times New Roman" w:cs="Times New Roman"/>
                <w:bCs/>
                <w:noProof/>
                <w:color w:val="000000"/>
                <w:lang w:eastAsia="es-AR"/>
              </w:rPr>
              <w:t>ESPACIO CURRICULAR</w:t>
            </w:r>
            <w:r>
              <w:rPr>
                <w:rFonts w:ascii="Times New Roman" w:hAnsi="Times New Roman" w:cs="Times New Roman"/>
                <w:bCs/>
                <w:noProof/>
                <w:color w:val="000000"/>
                <w:lang w:eastAsia="es-AR"/>
              </w:rPr>
              <w:t>: HISTORIA</w:t>
            </w:r>
          </w:p>
          <w:p w:rsidR="00384467" w:rsidRDefault="00384467" w:rsidP="002B27D5">
            <w:pPr>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PROFESORA: GRACIELA TORRES</w:t>
            </w:r>
          </w:p>
          <w:p w:rsidR="00384467" w:rsidRDefault="00384467" w:rsidP="002B27D5">
            <w:pPr>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CURSO: 3</w:t>
            </w:r>
            <w:r>
              <w:rPr>
                <w:rFonts w:ascii="Times New Roman" w:hAnsi="Times New Roman" w:cs="Times New Roman"/>
                <w:bCs/>
                <w:noProof/>
                <w:color w:val="000000"/>
                <w:lang w:eastAsia="es-AR"/>
              </w:rPr>
              <w:t>º A y B</w:t>
            </w:r>
          </w:p>
          <w:p w:rsidR="00384467" w:rsidRPr="004D2163" w:rsidRDefault="00384467" w:rsidP="002B27D5">
            <w:pPr>
              <w:spacing w:after="0" w:line="240" w:lineRule="auto"/>
              <w:jc w:val="both"/>
              <w:rPr>
                <w:rFonts w:ascii="Times New Roman" w:hAnsi="Times New Roman" w:cs="Times New Roman"/>
              </w:rPr>
            </w:pPr>
            <w:r>
              <w:rPr>
                <w:rFonts w:ascii="Times New Roman" w:hAnsi="Times New Roman" w:cs="Times New Roman"/>
                <w:bCs/>
                <w:noProof/>
                <w:color w:val="000000"/>
                <w:lang w:eastAsia="es-AR"/>
              </w:rPr>
              <w:t>UNIDAD Nº I</w:t>
            </w:r>
            <w:r>
              <w:rPr>
                <w:rFonts w:ascii="Times New Roman" w:hAnsi="Times New Roman" w:cs="Times New Roman"/>
                <w:bCs/>
                <w:noProof/>
                <w:color w:val="000000"/>
                <w:lang w:eastAsia="es-AR"/>
              </w:rPr>
              <w:t>I: LAS GRANDES REVOLUCIONES CONTEMPORÁNEAS (1750-1850)</w:t>
            </w:r>
          </w:p>
        </w:tc>
      </w:tr>
    </w:tbl>
    <w:p w:rsidR="00384467" w:rsidRDefault="00384467" w:rsidP="00384467">
      <w:pPr>
        <w:spacing w:after="0" w:line="240" w:lineRule="auto"/>
        <w:jc w:val="both"/>
        <w:rPr>
          <w:rFonts w:ascii="Bradley Hand ITC" w:hAnsi="Bradley Hand ITC" w:cs="Times New Roman"/>
          <w:b/>
          <w:bCs/>
          <w:color w:val="ED7D31" w:themeColor="accent2"/>
          <w:sz w:val="28"/>
          <w:szCs w:val="28"/>
        </w:rPr>
      </w:pPr>
    </w:p>
    <w:p w:rsidR="00384467" w:rsidRPr="00384467" w:rsidRDefault="00384467" w:rsidP="00384467">
      <w:pPr>
        <w:spacing w:after="0" w:line="240" w:lineRule="auto"/>
        <w:jc w:val="both"/>
        <w:rPr>
          <w:rFonts w:ascii="Times New Roman" w:hAnsi="Times New Roman" w:cs="Times New Roman"/>
          <w:b/>
          <w:bCs/>
          <w:sz w:val="24"/>
          <w:szCs w:val="24"/>
        </w:rPr>
      </w:pPr>
      <w:r w:rsidRPr="00384467">
        <w:rPr>
          <w:rFonts w:ascii="Times New Roman" w:hAnsi="Times New Roman" w:cs="Times New Roman"/>
          <w:b/>
          <w:bCs/>
          <w:sz w:val="24"/>
          <w:szCs w:val="24"/>
        </w:rPr>
        <w:t>EL IMPERIO DE NAPOLEÓN</w:t>
      </w:r>
    </w:p>
    <w:tbl>
      <w:tblPr>
        <w:tblStyle w:val="Tablaconcuadrcula"/>
        <w:tblW w:w="0" w:type="auto"/>
        <w:tblLook w:val="04A0" w:firstRow="1" w:lastRow="0" w:firstColumn="1" w:lastColumn="0" w:noHBand="0" w:noVBand="1"/>
      </w:tblPr>
      <w:tblGrid>
        <w:gridCol w:w="5551"/>
        <w:gridCol w:w="4086"/>
      </w:tblGrid>
      <w:tr w:rsidR="00384467" w:rsidTr="00384467">
        <w:tc>
          <w:tcPr>
            <w:tcW w:w="5551" w:type="dxa"/>
            <w:tcBorders>
              <w:top w:val="nil"/>
              <w:left w:val="nil"/>
              <w:bottom w:val="nil"/>
              <w:right w:val="nil"/>
            </w:tcBorders>
            <w:hideMark/>
          </w:tcPr>
          <w:p w:rsidR="00384467" w:rsidRDefault="00384467" w:rsidP="002B27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Durante el Consulado, las victorias militares convirtieron a Francia en la principal potencia continental en Europa. Estos triunfos y su habilidad política le permitieron a Napoleón consolidar su poder dentro de Francia, reorganizar el Estado y superar toda oposición interna. A fines de 1804, Napoleón se hizo proclamar emperador de Francia, apoyado por un plebiscito, y se comprometió a preservar los principios de la Revolución Francesa.</w:t>
            </w:r>
          </w:p>
        </w:tc>
        <w:tc>
          <w:tcPr>
            <w:tcW w:w="4086" w:type="dxa"/>
            <w:tcBorders>
              <w:top w:val="nil"/>
              <w:left w:val="nil"/>
              <w:bottom w:val="nil"/>
              <w:right w:val="nil"/>
            </w:tcBorders>
            <w:hideMark/>
          </w:tcPr>
          <w:p w:rsidR="00384467" w:rsidRDefault="00384467" w:rsidP="002B27D5">
            <w:pPr>
              <w:spacing w:line="240" w:lineRule="auto"/>
              <w:jc w:val="both"/>
              <w:rPr>
                <w:rFonts w:ascii="Times New Roman" w:hAnsi="Times New Roman" w:cs="Times New Roman"/>
                <w:sz w:val="24"/>
                <w:szCs w:val="24"/>
              </w:rPr>
            </w:pPr>
            <w:r>
              <w:rPr>
                <w:noProof/>
                <w:lang w:eastAsia="es-AR"/>
              </w:rPr>
              <w:drawing>
                <wp:inline distT="0" distB="0" distL="0" distR="0" wp14:anchorId="4A74813D" wp14:editId="728ECB69">
                  <wp:extent cx="2447925" cy="1571625"/>
                  <wp:effectExtent l="0" t="0" r="9525" b="9525"/>
                  <wp:docPr id="3" name="Imagen 3" descr="Resultado de imagen para napol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napole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7925" cy="1571625"/>
                          </a:xfrm>
                          <a:prstGeom prst="rect">
                            <a:avLst/>
                          </a:prstGeom>
                          <a:noFill/>
                          <a:ln>
                            <a:noFill/>
                          </a:ln>
                        </pic:spPr>
                      </pic:pic>
                    </a:graphicData>
                  </a:graphic>
                </wp:inline>
              </w:drawing>
            </w:r>
          </w:p>
        </w:tc>
      </w:tr>
    </w:tbl>
    <w:p w:rsidR="00384467"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proclamación del imperio significaba establecer una </w:t>
      </w:r>
      <w:r>
        <w:rPr>
          <w:rFonts w:ascii="Times New Roman" w:hAnsi="Times New Roman" w:cs="Times New Roman"/>
          <w:b/>
          <w:sz w:val="24"/>
          <w:szCs w:val="24"/>
        </w:rPr>
        <w:t>monarquía</w:t>
      </w:r>
      <w:r>
        <w:rPr>
          <w:rFonts w:ascii="Times New Roman" w:hAnsi="Times New Roman" w:cs="Times New Roman"/>
          <w:sz w:val="24"/>
          <w:szCs w:val="24"/>
        </w:rPr>
        <w:t xml:space="preserve">, pero diferente de la del antiguo régimen. Napoleón creó una nueva aristocracia, con títulos nobiliarios otorgados a militares y funcionarios, pero que no se basaban en los viejos privilegios feudales, sino en los méritos por sus servicios al Estado. Las tierras y los bienes que habían pasado a manos de la burguesía durante los años revolucionarios permanecieron en poder de sus nuevos propietarios. En el aspecto político, el poder se concentraba en la figura del </w:t>
      </w:r>
      <w:r>
        <w:rPr>
          <w:rFonts w:ascii="Times New Roman" w:hAnsi="Times New Roman" w:cs="Times New Roman"/>
          <w:b/>
          <w:sz w:val="24"/>
          <w:szCs w:val="24"/>
        </w:rPr>
        <w:t>emperador</w:t>
      </w:r>
      <w:r>
        <w:rPr>
          <w:rFonts w:ascii="Times New Roman" w:hAnsi="Times New Roman" w:cs="Times New Roman"/>
          <w:sz w:val="24"/>
          <w:szCs w:val="24"/>
        </w:rPr>
        <w:t xml:space="preserve">, que nombraba a los funcionarios y dirigía la administración. </w:t>
      </w:r>
    </w:p>
    <w:p w:rsidR="00384467" w:rsidRDefault="00384467" w:rsidP="00384467">
      <w:pPr>
        <w:spacing w:after="0" w:line="240" w:lineRule="auto"/>
        <w:ind w:firstLine="708"/>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5826"/>
        <w:gridCol w:w="3811"/>
      </w:tblGrid>
      <w:tr w:rsidR="00384467" w:rsidTr="00384467">
        <w:tc>
          <w:tcPr>
            <w:tcW w:w="5826" w:type="dxa"/>
            <w:tcBorders>
              <w:top w:val="nil"/>
              <w:left w:val="nil"/>
              <w:bottom w:val="nil"/>
              <w:right w:val="nil"/>
            </w:tcBorders>
            <w:hideMark/>
          </w:tcPr>
          <w:p w:rsidR="00384467" w:rsidRDefault="00384467" w:rsidP="002B27D5">
            <w:pPr>
              <w:spacing w:line="240" w:lineRule="auto"/>
              <w:jc w:val="both"/>
              <w:rPr>
                <w:rFonts w:ascii="Times New Roman" w:hAnsi="Times New Roman" w:cs="Times New Roman"/>
                <w:sz w:val="24"/>
                <w:szCs w:val="24"/>
              </w:rPr>
            </w:pPr>
            <w:r>
              <w:rPr>
                <w:noProof/>
                <w:lang w:eastAsia="es-AR"/>
              </w:rPr>
              <w:drawing>
                <wp:inline distT="0" distB="0" distL="0" distR="0" wp14:anchorId="6B1E7B92" wp14:editId="0B7776C5">
                  <wp:extent cx="3552825" cy="2867025"/>
                  <wp:effectExtent l="0" t="0" r="9525" b="9525"/>
                  <wp:docPr id="2" name="Imagen 2" descr="Resultado de imagen para napoleon campañ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napoleon campañ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2867025"/>
                          </a:xfrm>
                          <a:prstGeom prst="rect">
                            <a:avLst/>
                          </a:prstGeom>
                          <a:noFill/>
                          <a:ln>
                            <a:noFill/>
                          </a:ln>
                        </pic:spPr>
                      </pic:pic>
                    </a:graphicData>
                  </a:graphic>
                </wp:inline>
              </w:drawing>
            </w:r>
          </w:p>
        </w:tc>
        <w:tc>
          <w:tcPr>
            <w:tcW w:w="3811" w:type="dxa"/>
            <w:tcBorders>
              <w:top w:val="nil"/>
              <w:left w:val="nil"/>
              <w:bottom w:val="nil"/>
              <w:right w:val="nil"/>
            </w:tcBorders>
            <w:hideMark/>
          </w:tcPr>
          <w:p w:rsidR="00384467" w:rsidRDefault="00384467" w:rsidP="002B27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aspecto principal del Imperio fue el intento de expandir y consolidar el </w:t>
            </w:r>
            <w:r>
              <w:rPr>
                <w:rFonts w:ascii="Times New Roman" w:hAnsi="Times New Roman" w:cs="Times New Roman"/>
                <w:b/>
                <w:sz w:val="24"/>
                <w:szCs w:val="24"/>
              </w:rPr>
              <w:t>predominio de Francia</w:t>
            </w:r>
            <w:r>
              <w:rPr>
                <w:rFonts w:ascii="Times New Roman" w:hAnsi="Times New Roman" w:cs="Times New Roman"/>
                <w:sz w:val="24"/>
                <w:szCs w:val="24"/>
              </w:rPr>
              <w:t xml:space="preserve"> en el resto de </w:t>
            </w:r>
            <w:r>
              <w:rPr>
                <w:rFonts w:ascii="Times New Roman" w:hAnsi="Times New Roman" w:cs="Times New Roman"/>
                <w:b/>
                <w:sz w:val="24"/>
                <w:szCs w:val="24"/>
              </w:rPr>
              <w:t>Europa</w:t>
            </w:r>
            <w:r>
              <w:rPr>
                <w:rFonts w:ascii="Times New Roman" w:hAnsi="Times New Roman" w:cs="Times New Roman"/>
                <w:sz w:val="24"/>
                <w:szCs w:val="24"/>
              </w:rPr>
              <w:t xml:space="preserve">. Las victorias de los ejércitos napoleónicos sobre Prusia y Austria impusieron, hacia 1805, el control francés sobre casi todo el continente. Solo Gran Bretaña, con su poderosa flota naval, permaneció enfrentada a Napoleón. En esas circunstancias, el emperador impuso un </w:t>
            </w:r>
            <w:r>
              <w:rPr>
                <w:rFonts w:ascii="Times New Roman" w:hAnsi="Times New Roman" w:cs="Times New Roman"/>
                <w:b/>
                <w:sz w:val="24"/>
                <w:szCs w:val="24"/>
              </w:rPr>
              <w:t>bloqueo continental</w:t>
            </w:r>
            <w:r>
              <w:rPr>
                <w:rFonts w:ascii="Times New Roman" w:hAnsi="Times New Roman" w:cs="Times New Roman"/>
                <w:sz w:val="24"/>
                <w:szCs w:val="24"/>
              </w:rPr>
              <w:t xml:space="preserve"> a las mercaderías y a los buques británicos: en ningún puerto europeo se podía permitir el arribo de bienes y naves de ese origen. Fue este el punto más alto de la expansión</w:t>
            </w:r>
          </w:p>
        </w:tc>
      </w:tr>
    </w:tbl>
    <w:p w:rsidR="00384467" w:rsidRDefault="00384467" w:rsidP="00384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napoleónica. Ante la negativa de Portugal de sumarse al bloqueo, las fuerzas francesas invadieron la Península Ibérica, es decir, España y Portugal.</w:t>
      </w:r>
    </w:p>
    <w:p w:rsidR="00384467" w:rsidRDefault="00384467" w:rsidP="00384467">
      <w:pPr>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Napoleón designó a su hermano </w:t>
      </w:r>
      <w:r>
        <w:rPr>
          <w:rFonts w:ascii="Times New Roman" w:hAnsi="Times New Roman" w:cs="Times New Roman"/>
          <w:b/>
          <w:sz w:val="24"/>
          <w:szCs w:val="24"/>
        </w:rPr>
        <w:t xml:space="preserve">José Bonaparte </w:t>
      </w:r>
      <w:r>
        <w:rPr>
          <w:rFonts w:ascii="Times New Roman" w:hAnsi="Times New Roman" w:cs="Times New Roman"/>
          <w:sz w:val="24"/>
          <w:szCs w:val="24"/>
        </w:rPr>
        <w:t xml:space="preserve">como rey de España, inmediatamente el pueblo español se levantó en armas y se organizó la resistencia a través de </w:t>
      </w:r>
      <w:r>
        <w:rPr>
          <w:rFonts w:ascii="Times New Roman" w:hAnsi="Times New Roman" w:cs="Times New Roman"/>
          <w:b/>
          <w:sz w:val="24"/>
          <w:szCs w:val="24"/>
        </w:rPr>
        <w:t>juntas</w:t>
      </w:r>
      <w:r>
        <w:rPr>
          <w:rFonts w:ascii="Times New Roman" w:hAnsi="Times New Roman" w:cs="Times New Roman"/>
          <w:sz w:val="24"/>
          <w:szCs w:val="24"/>
        </w:rPr>
        <w:t xml:space="preserve"> en diversas provincias. La feroz resistencia española obligó a Napoleón a mantener un numeroso ejército en esa región. Mientras tanto, las colonias hispanoamericanas encontraron la oportunidad de iniciar sus procesos independentistas</w:t>
      </w:r>
    </w:p>
    <w:p w:rsidR="00384467"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La campaña rusa</w:t>
      </w:r>
      <w:r>
        <w:rPr>
          <w:rFonts w:ascii="Times New Roman" w:hAnsi="Times New Roman" w:cs="Times New Roman"/>
          <w:sz w:val="24"/>
          <w:szCs w:val="24"/>
        </w:rPr>
        <w:t xml:space="preserve">: Consolidado su control sobre Europa Occidental, el Imperio llegó a su máxima extensión en 1812, ese año Napoleón comenzó una campaña militar contra Rusia, considerada el último bastión del absolutismo europeo. Los éxitos iniciales de su campaña, obtenidos en Polonia, </w:t>
      </w:r>
      <w:r>
        <w:rPr>
          <w:rFonts w:ascii="Times New Roman" w:hAnsi="Times New Roman" w:cs="Times New Roman"/>
          <w:sz w:val="24"/>
          <w:szCs w:val="24"/>
        </w:rPr>
        <w:lastRenderedPageBreak/>
        <w:t>convencieron a Napoleón de invadir el territorio ruso, para impedir que desde allí se armaran ejércitos que le hicieran frente.</w:t>
      </w:r>
    </w:p>
    <w:p w:rsidR="00384467"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Las tropas napoleónicas avanzaron rápidamente y llegaron a ocupar Moscú. Sin embargo, los ejércitos zaristas utilizaron una táctica llamada de “tierra arrasada”, que consistía en quemar las aldeas y los recursos de las zonas que abandonaban a medida que avanzaba el enemigo. De esta manera, las fuerzas invasoras se encontraban sin medios para reabastecerse y cuanto más ingresaban en territorio enemigo, más difícil, se hacía su situación. El desgaste producido por el uso de esta táctica y el durísimo invierno ruso llevaron al fracaso de la invasión. Napoleón, derrotado, debió retirarse de Rusia, tras perder gran parte de su ejército, cuyos soldados murieron de hambre, frío y enfermedades.</w:t>
      </w:r>
    </w:p>
    <w:p w:rsidR="00384467"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El fin del Imperio</w:t>
      </w:r>
      <w:r>
        <w:rPr>
          <w:rFonts w:ascii="Times New Roman" w:hAnsi="Times New Roman" w:cs="Times New Roman"/>
          <w:sz w:val="24"/>
          <w:szCs w:val="24"/>
        </w:rPr>
        <w:t>: El fracaso de la invasión a Rusia fue la oportunidad que aprovecharon los enemigos de Napoleón para derrotarlo. Gran Bretaña organizó con las monarquías europeas una nueva coalición, de la que participaron Rusia, Austria, Suecia, Prusia y las fuerzas españolas y portuguesas. A partir de 1813, los ejércitos franceses comenzaron a ser derrotados en toda Europa. En 1814, las tropas de la coalición tomaron París y obligaron a Napoleón a abdicar. El ex emperador fue llevado prisionero a la isla de Elba en el Mediterráneo.</w:t>
      </w:r>
    </w:p>
    <w:p w:rsidR="00384467"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la caída de Napoleón, los monarcas europeos se reunieron en un Congreso en Viena para establecer un nuevo orden en Europa. Pero mientras comenzaban las sesiones, se supo que </w:t>
      </w:r>
      <w:r w:rsidR="00E56FF5">
        <w:rPr>
          <w:rFonts w:ascii="Times New Roman" w:hAnsi="Times New Roman" w:cs="Times New Roman"/>
          <w:sz w:val="24"/>
          <w:szCs w:val="24"/>
        </w:rPr>
        <w:t>Napoleón había</w:t>
      </w:r>
      <w:r>
        <w:rPr>
          <w:rFonts w:ascii="Times New Roman" w:hAnsi="Times New Roman" w:cs="Times New Roman"/>
          <w:sz w:val="24"/>
          <w:szCs w:val="24"/>
        </w:rPr>
        <w:t xml:space="preserve"> huido de Elba y regresado a Francia, donde retomó el poder. Comenzó así la </w:t>
      </w:r>
      <w:r>
        <w:rPr>
          <w:rFonts w:ascii="Times New Roman" w:hAnsi="Times New Roman" w:cs="Times New Roman"/>
          <w:b/>
          <w:sz w:val="24"/>
          <w:szCs w:val="24"/>
        </w:rPr>
        <w:t>campaña de los cien días</w:t>
      </w:r>
      <w:r>
        <w:rPr>
          <w:rFonts w:ascii="Times New Roman" w:hAnsi="Times New Roman" w:cs="Times New Roman"/>
          <w:sz w:val="24"/>
          <w:szCs w:val="24"/>
        </w:rPr>
        <w:t xml:space="preserve"> (marzo a junio de 1815), que culminó con la derrota definitiva de Napoleón en la batalla de </w:t>
      </w:r>
      <w:r>
        <w:rPr>
          <w:rFonts w:ascii="Times New Roman" w:hAnsi="Times New Roman" w:cs="Times New Roman"/>
          <w:b/>
          <w:sz w:val="24"/>
          <w:szCs w:val="24"/>
        </w:rPr>
        <w:t>Waterloo</w:t>
      </w:r>
      <w:r>
        <w:rPr>
          <w:rFonts w:ascii="Times New Roman" w:hAnsi="Times New Roman" w:cs="Times New Roman"/>
          <w:sz w:val="24"/>
          <w:szCs w:val="24"/>
        </w:rPr>
        <w:t>. Napoleón fue desterrado a la pequeña y lejana isla de Santa Elena, situada en el Atlántico Sur, donde murió en 1821. Así llegó a su fin el primer imperio francés. Los reyes que habían sido depuestos desde el inicio de la Revolución Francesa recuperaron sus tronos, como los Borbones en España y Francia, en lo que se llamó la restauración monárquica europea.</w:t>
      </w:r>
    </w:p>
    <w:p w:rsidR="00F93580" w:rsidRDefault="00F93580" w:rsidP="00384467">
      <w:pPr>
        <w:spacing w:after="0" w:line="240" w:lineRule="auto"/>
        <w:ind w:firstLine="708"/>
        <w:jc w:val="both"/>
        <w:rPr>
          <w:rFonts w:ascii="Times New Roman" w:hAnsi="Times New Roman" w:cs="Times New Roman"/>
          <w:sz w:val="24"/>
          <w:szCs w:val="24"/>
        </w:rPr>
      </w:pPr>
    </w:p>
    <w:p w:rsidR="00F93580" w:rsidRPr="00F93580" w:rsidRDefault="00F93580" w:rsidP="0038446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REVOLUCIONES LIBERALES DE LAS PRIMERA MITAD DEL SIGLO XIX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946"/>
        <w:gridCol w:w="2552"/>
        <w:gridCol w:w="4103"/>
      </w:tblGrid>
      <w:tr w:rsidR="00F93580" w:rsidTr="00F93580">
        <w:tc>
          <w:tcPr>
            <w:tcW w:w="1026"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AÑO</w:t>
            </w:r>
          </w:p>
        </w:tc>
        <w:tc>
          <w:tcPr>
            <w:tcW w:w="1946"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ORIGEN</w:t>
            </w:r>
          </w:p>
        </w:tc>
        <w:tc>
          <w:tcPr>
            <w:tcW w:w="2552"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OBJETIVO</w:t>
            </w:r>
          </w:p>
        </w:tc>
        <w:tc>
          <w:tcPr>
            <w:tcW w:w="4103"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RESULTADOS</w:t>
            </w:r>
          </w:p>
        </w:tc>
      </w:tr>
      <w:tr w:rsidR="00F93580" w:rsidTr="00F93580">
        <w:tc>
          <w:tcPr>
            <w:tcW w:w="1026"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1820</w:t>
            </w:r>
          </w:p>
        </w:tc>
        <w:tc>
          <w:tcPr>
            <w:tcW w:w="1946"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España, Portugal,</w:t>
            </w:r>
          </w:p>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 xml:space="preserve">Nápoles y Grecia </w:t>
            </w:r>
          </w:p>
        </w:tc>
        <w:tc>
          <w:tcPr>
            <w:tcW w:w="2552"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Limitar el poder de los reyes mediante una Constitución que estableciera la división de poderes y garantizara la protección de los derechos individuales</w:t>
            </w:r>
          </w:p>
        </w:tc>
        <w:tc>
          <w:tcPr>
            <w:tcW w:w="4103"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Fracasaron debido a la intervención de la santa Alianza. Triunfó solo en Grecia que logró declarar su independencia y organizar un sistema constitucional</w:t>
            </w:r>
          </w:p>
        </w:tc>
      </w:tr>
      <w:tr w:rsidR="00F93580" w:rsidTr="00F93580">
        <w:tc>
          <w:tcPr>
            <w:tcW w:w="1026"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1830</w:t>
            </w:r>
          </w:p>
        </w:tc>
        <w:tc>
          <w:tcPr>
            <w:tcW w:w="1946"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Desde Francia al resto de Europa</w:t>
            </w:r>
          </w:p>
        </w:tc>
        <w:tc>
          <w:tcPr>
            <w:tcW w:w="2552"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Derrotar el absolutismo monárquico definitivamente</w:t>
            </w:r>
          </w:p>
        </w:tc>
        <w:tc>
          <w:tcPr>
            <w:tcW w:w="4103"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*Bélgica se independizó de Holanda</w:t>
            </w:r>
          </w:p>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*Francia: se instauró una monarquía constitucional a cargo de Luis Felipe. El rey aceleró el proceso de industrialización pero no introdujo reformas políticas porque el sufragio siguió siendo restringido (varones mayores de edad con cierta fortuna)</w:t>
            </w:r>
          </w:p>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*Gran Bretaña amplió la participación política de los sectores burgueses</w:t>
            </w:r>
          </w:p>
        </w:tc>
      </w:tr>
      <w:tr w:rsidR="00F93580" w:rsidTr="00F93580">
        <w:tc>
          <w:tcPr>
            <w:tcW w:w="1026" w:type="dxa"/>
            <w:shd w:val="clear" w:color="auto" w:fill="auto"/>
          </w:tcPr>
          <w:p w:rsidR="00F93580" w:rsidRPr="00F93580" w:rsidRDefault="00F93580" w:rsidP="00F93580">
            <w:pPr>
              <w:spacing w:after="0" w:line="240" w:lineRule="auto"/>
              <w:jc w:val="center"/>
              <w:rPr>
                <w:rFonts w:ascii="Times New Roman" w:hAnsi="Times New Roman" w:cs="Times New Roman"/>
                <w:sz w:val="24"/>
                <w:szCs w:val="24"/>
              </w:rPr>
            </w:pPr>
            <w:r w:rsidRPr="00F93580">
              <w:rPr>
                <w:rFonts w:ascii="Times New Roman" w:hAnsi="Times New Roman" w:cs="Times New Roman"/>
                <w:sz w:val="24"/>
                <w:szCs w:val="24"/>
              </w:rPr>
              <w:t>1848</w:t>
            </w:r>
          </w:p>
        </w:tc>
        <w:tc>
          <w:tcPr>
            <w:tcW w:w="1946"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Desde Francia al resto de Europa (excepto Gran Bretaña)</w:t>
            </w:r>
          </w:p>
        </w:tc>
        <w:tc>
          <w:tcPr>
            <w:tcW w:w="2552"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Mayor participación política</w:t>
            </w:r>
          </w:p>
        </w:tc>
        <w:tc>
          <w:tcPr>
            <w:tcW w:w="4103" w:type="dxa"/>
            <w:shd w:val="clear" w:color="auto" w:fill="auto"/>
          </w:tcPr>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En Francia se amplió el sufragio a todos los ciudadanos varones mayores de edad, se sancionó una nueva constitución y se proclamó la República, siendo elegido presidente Luis Bonaparte, quien en 1851 se proclamó emperador.</w:t>
            </w:r>
          </w:p>
          <w:p w:rsidR="00F93580" w:rsidRPr="00F93580" w:rsidRDefault="00F93580" w:rsidP="00F93580">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Todas las demás revoluciones fueron rápidamente derrotadas</w:t>
            </w:r>
          </w:p>
          <w:p w:rsidR="00F93580" w:rsidRPr="00F93580" w:rsidRDefault="00F93580" w:rsidP="00F93580">
            <w:pPr>
              <w:spacing w:after="0" w:line="240" w:lineRule="auto"/>
              <w:jc w:val="both"/>
              <w:rPr>
                <w:rFonts w:ascii="Times New Roman" w:hAnsi="Times New Roman" w:cs="Times New Roman"/>
                <w:sz w:val="24"/>
                <w:szCs w:val="24"/>
              </w:rPr>
            </w:pPr>
          </w:p>
        </w:tc>
      </w:tr>
    </w:tbl>
    <w:p w:rsidR="00384467" w:rsidRPr="00F93580" w:rsidRDefault="00384467" w:rsidP="00384467">
      <w:pPr>
        <w:spacing w:after="0" w:line="240" w:lineRule="auto"/>
        <w:ind w:firstLine="705"/>
        <w:rPr>
          <w:rFonts w:ascii="Times New Roman" w:hAnsi="Times New Roman" w:cs="Times New Roman"/>
          <w:b/>
          <w:sz w:val="24"/>
          <w:szCs w:val="24"/>
        </w:rPr>
      </w:pPr>
      <w:r w:rsidRPr="00F93580">
        <w:rPr>
          <w:rFonts w:ascii="Times New Roman" w:hAnsi="Times New Roman" w:cs="Times New Roman"/>
          <w:b/>
          <w:sz w:val="24"/>
          <w:szCs w:val="24"/>
        </w:rPr>
        <w:lastRenderedPageBreak/>
        <w:t>LA REVOLUCIÓN DE MAYO</w:t>
      </w:r>
    </w:p>
    <w:p w:rsidR="00384467" w:rsidRPr="00F93580" w:rsidRDefault="00384467" w:rsidP="00384467">
      <w:pPr>
        <w:spacing w:after="0" w:line="240" w:lineRule="auto"/>
        <w:ind w:left="705"/>
        <w:rPr>
          <w:rFonts w:ascii="Times New Roman" w:hAnsi="Times New Roman" w:cs="Times New Roman"/>
          <w:b/>
          <w:sz w:val="24"/>
          <w:szCs w:val="24"/>
        </w:rPr>
      </w:pPr>
      <w:r w:rsidRPr="00F93580">
        <w:rPr>
          <w:rFonts w:ascii="Times New Roman" w:hAnsi="Times New Roman" w:cs="Times New Roman"/>
          <w:b/>
          <w:sz w:val="24"/>
          <w:szCs w:val="24"/>
        </w:rPr>
        <w:t>1. Cisneros, un virrey en problemas</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El apoyo dado por los criollos a Liniers preocupó a la Junta Central de Sevilla, que decidió reemplazarlo en su cargo. A mediados de 1809 arribó el nuevo virrey, Baltasar Hidalgo de Cisneros. Como manera de afirmar el predominio español, Cisneros le devolvió poder al Cabildo, disolvió algunas milicias criollas y restituyó las milicias españolas que habían sido disueltas.</w:t>
      </w:r>
    </w:p>
    <w:p w:rsidR="00384467"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nuevo virrey debió enfrentar varios problemas, como sucedió con los levantamientos en Chuquisaca y La Paz, en el Alto Perú (actual Bolivia) que habían formado una junta. Además, criollos de Buenos Aires reclamaban por la libertad de comercio para aumentar la recaudación y el tráfico comercial. </w:t>
      </w:r>
    </w:p>
    <w:p w:rsidR="00384467" w:rsidRPr="00012D75" w:rsidRDefault="00384467" w:rsidP="00384467">
      <w:pPr>
        <w:spacing w:after="0" w:line="240" w:lineRule="auto"/>
        <w:ind w:firstLine="705"/>
        <w:jc w:val="both"/>
        <w:rPr>
          <w:rFonts w:ascii="Times New Roman" w:hAnsi="Times New Roman" w:cs="Times New Roman"/>
          <w:sz w:val="24"/>
          <w:szCs w:val="24"/>
        </w:rPr>
      </w:pPr>
    </w:p>
    <w:p w:rsidR="00384467" w:rsidRPr="00F93580" w:rsidRDefault="00384467" w:rsidP="00384467">
      <w:pPr>
        <w:spacing w:after="0" w:line="240" w:lineRule="auto"/>
        <w:ind w:firstLine="705"/>
        <w:jc w:val="both"/>
        <w:rPr>
          <w:rFonts w:ascii="Times New Roman" w:hAnsi="Times New Roman" w:cs="Times New Roman"/>
          <w:b/>
          <w:sz w:val="24"/>
          <w:szCs w:val="24"/>
        </w:rPr>
      </w:pPr>
      <w:r w:rsidRPr="00F93580">
        <w:rPr>
          <w:rFonts w:ascii="Times New Roman" w:hAnsi="Times New Roman" w:cs="Times New Roman"/>
          <w:b/>
          <w:sz w:val="24"/>
          <w:szCs w:val="24"/>
        </w:rPr>
        <w:t>2. Llegan noticias de España</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13 de mayo de 1810 llegó una fragata inglesa con la noticia de la </w:t>
      </w:r>
      <w:r w:rsidRPr="00012D75">
        <w:rPr>
          <w:rFonts w:ascii="Times New Roman" w:hAnsi="Times New Roman" w:cs="Times New Roman"/>
          <w:b/>
          <w:sz w:val="24"/>
          <w:szCs w:val="24"/>
        </w:rPr>
        <w:t xml:space="preserve">disolución de la Junta Central </w:t>
      </w:r>
      <w:r w:rsidRPr="00012D75">
        <w:rPr>
          <w:rFonts w:ascii="Times New Roman" w:hAnsi="Times New Roman" w:cs="Times New Roman"/>
          <w:sz w:val="24"/>
          <w:szCs w:val="24"/>
        </w:rPr>
        <w:t>y el asedio de los franceses a Cádiz, último bastión de la resistencia española</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Alarmado por la situación, el </w:t>
      </w:r>
      <w:r w:rsidRPr="00012D75">
        <w:rPr>
          <w:rFonts w:ascii="Times New Roman" w:hAnsi="Times New Roman" w:cs="Times New Roman"/>
          <w:b/>
          <w:sz w:val="24"/>
          <w:szCs w:val="24"/>
        </w:rPr>
        <w:t>18 de mayo</w:t>
      </w:r>
      <w:r w:rsidRPr="00012D75">
        <w:rPr>
          <w:rFonts w:ascii="Times New Roman" w:hAnsi="Times New Roman" w:cs="Times New Roman"/>
          <w:sz w:val="24"/>
          <w:szCs w:val="24"/>
        </w:rPr>
        <w:t xml:space="preserve"> Cisneros dio a conocer una proclama. En ella pedía a la población de Buenos Aires que se mantuviera leal a sus autoridades y al rey Fernando VII. Además, los instaba a no tomar decisiones sin acordar con las otras provincias del Virreinato y demás virreinatos de América.</w:t>
      </w:r>
      <w:r>
        <w:rPr>
          <w:rFonts w:ascii="Times New Roman" w:hAnsi="Times New Roman" w:cs="Times New Roman"/>
          <w:sz w:val="24"/>
          <w:szCs w:val="24"/>
        </w:rPr>
        <w:t xml:space="preserve"> </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Algunos criollos, entre ellos Cornelio Saavedra (comandante los Patricios) no aceptaron la propuesta del virrey y exigieron la convocatoria a un </w:t>
      </w:r>
      <w:r w:rsidRPr="00012D75">
        <w:rPr>
          <w:rFonts w:ascii="Times New Roman" w:hAnsi="Times New Roman" w:cs="Times New Roman"/>
          <w:b/>
          <w:sz w:val="24"/>
          <w:szCs w:val="24"/>
        </w:rPr>
        <w:t>Cabildo Abierto</w:t>
      </w:r>
      <w:r w:rsidRPr="00012D75">
        <w:rPr>
          <w:rFonts w:ascii="Times New Roman" w:hAnsi="Times New Roman" w:cs="Times New Roman"/>
          <w:sz w:val="24"/>
          <w:szCs w:val="24"/>
        </w:rPr>
        <w:t xml:space="preserve"> para que los vecinos decidieran qué hacer. </w:t>
      </w:r>
      <w:r w:rsidRPr="00012D75">
        <w:rPr>
          <w:rFonts w:ascii="Times New Roman" w:hAnsi="Times New Roman" w:cs="Times New Roman"/>
          <w:b/>
          <w:sz w:val="24"/>
          <w:szCs w:val="24"/>
        </w:rPr>
        <w:t>El 20 de mayo</w:t>
      </w:r>
      <w:r w:rsidRPr="00012D75">
        <w:rPr>
          <w:rFonts w:ascii="Times New Roman" w:hAnsi="Times New Roman" w:cs="Times New Roman"/>
          <w:sz w:val="24"/>
          <w:szCs w:val="24"/>
        </w:rPr>
        <w:t>, Saavedra y Manuel Belgrano presentaron el pedido formal para esta reunión. La falta de apoyo de las milicias y el descontento popular llevaron a Cisneros y al Cabildo a conceder el permiso y convocar a los vecinos.</w:t>
      </w:r>
    </w:p>
    <w:p w:rsidR="00384467" w:rsidRPr="00012D75" w:rsidRDefault="00384467" w:rsidP="00384467">
      <w:pPr>
        <w:spacing w:after="0" w:line="240" w:lineRule="auto"/>
        <w:ind w:firstLine="705"/>
        <w:jc w:val="both"/>
        <w:rPr>
          <w:rFonts w:ascii="Times New Roman" w:hAnsi="Times New Roman" w:cs="Times New Roman"/>
          <w:sz w:val="24"/>
          <w:szCs w:val="24"/>
        </w:rPr>
      </w:pPr>
    </w:p>
    <w:p w:rsidR="00384467" w:rsidRPr="00F93580" w:rsidRDefault="00384467" w:rsidP="00384467">
      <w:pPr>
        <w:spacing w:after="0" w:line="240" w:lineRule="auto"/>
        <w:ind w:firstLine="705"/>
        <w:jc w:val="both"/>
        <w:rPr>
          <w:rFonts w:ascii="Times New Roman" w:hAnsi="Times New Roman" w:cs="Times New Roman"/>
          <w:b/>
          <w:sz w:val="24"/>
          <w:szCs w:val="24"/>
        </w:rPr>
      </w:pPr>
      <w:r w:rsidRPr="00F93580">
        <w:rPr>
          <w:rFonts w:ascii="Times New Roman" w:hAnsi="Times New Roman" w:cs="Times New Roman"/>
          <w:b/>
          <w:sz w:val="24"/>
          <w:szCs w:val="24"/>
        </w:rPr>
        <w:t>3. El debate del día 22</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w:t>
      </w:r>
      <w:r w:rsidRPr="00012D75">
        <w:rPr>
          <w:rFonts w:ascii="Times New Roman" w:hAnsi="Times New Roman" w:cs="Times New Roman"/>
          <w:b/>
          <w:sz w:val="24"/>
          <w:szCs w:val="24"/>
        </w:rPr>
        <w:t>día 21</w:t>
      </w:r>
      <w:r w:rsidRPr="00012D75">
        <w:rPr>
          <w:rFonts w:ascii="Times New Roman" w:hAnsi="Times New Roman" w:cs="Times New Roman"/>
          <w:sz w:val="24"/>
          <w:szCs w:val="24"/>
        </w:rPr>
        <w:t xml:space="preserve"> se repartieron las invitaciones y el </w:t>
      </w:r>
      <w:r w:rsidRPr="00012D75">
        <w:rPr>
          <w:rFonts w:ascii="Times New Roman" w:hAnsi="Times New Roman" w:cs="Times New Roman"/>
          <w:b/>
          <w:sz w:val="24"/>
          <w:szCs w:val="24"/>
        </w:rPr>
        <w:t>22 de mayo</w:t>
      </w:r>
      <w:r w:rsidRPr="00012D75">
        <w:rPr>
          <w:rFonts w:ascii="Times New Roman" w:hAnsi="Times New Roman" w:cs="Times New Roman"/>
          <w:sz w:val="24"/>
          <w:szCs w:val="24"/>
        </w:rPr>
        <w:t xml:space="preserve">, con la presencia de 251 vecinos, de los 450 invitados, se celebró el Cabildo Abierto. Al inicio se leyó una proclama del Cabildo, en la que se llamaba a la reflexión, a conservar la fidelidad al rey y a “no innovar”. A continuación se procedió al </w:t>
      </w:r>
      <w:r w:rsidRPr="00012D75">
        <w:rPr>
          <w:rFonts w:ascii="Times New Roman" w:hAnsi="Times New Roman" w:cs="Times New Roman"/>
          <w:b/>
          <w:sz w:val="24"/>
          <w:szCs w:val="24"/>
        </w:rPr>
        <w:t>debate</w:t>
      </w:r>
      <w:r w:rsidRPr="00012D75">
        <w:rPr>
          <w:rFonts w:ascii="Times New Roman" w:hAnsi="Times New Roman" w:cs="Times New Roman"/>
          <w:sz w:val="24"/>
          <w:szCs w:val="24"/>
        </w:rPr>
        <w:t xml:space="preserve"> para determinar si el virrey permanecería o no en su cargo. Los argumentos de los oradores definieron las diferentes posiciones.</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w:t>
      </w:r>
      <w:r w:rsidRPr="00012D75">
        <w:rPr>
          <w:rFonts w:ascii="Times New Roman" w:hAnsi="Times New Roman" w:cs="Times New Roman"/>
          <w:b/>
          <w:sz w:val="24"/>
          <w:szCs w:val="24"/>
        </w:rPr>
        <w:t>obispo Lué</w:t>
      </w:r>
      <w:r w:rsidRPr="00012D75">
        <w:rPr>
          <w:rFonts w:ascii="Times New Roman" w:hAnsi="Times New Roman" w:cs="Times New Roman"/>
          <w:sz w:val="24"/>
          <w:szCs w:val="24"/>
        </w:rPr>
        <w:t xml:space="preserve"> representó a la </w:t>
      </w:r>
      <w:r w:rsidRPr="00012D75">
        <w:rPr>
          <w:rFonts w:ascii="Times New Roman" w:hAnsi="Times New Roman" w:cs="Times New Roman"/>
          <w:b/>
          <w:sz w:val="24"/>
          <w:szCs w:val="24"/>
        </w:rPr>
        <w:t>posición conservadora</w:t>
      </w:r>
      <w:r w:rsidRPr="00012D75">
        <w:rPr>
          <w:rFonts w:ascii="Times New Roman" w:hAnsi="Times New Roman" w:cs="Times New Roman"/>
          <w:sz w:val="24"/>
          <w:szCs w:val="24"/>
        </w:rPr>
        <w:t xml:space="preserve">. Postuló la tesis de que mientras hubiera un representante del rey en América, éste tenía derecho a ejercer el gobierno por sobre los americanos, sin importar lo que sucediera en España. Le respondió </w:t>
      </w:r>
      <w:r w:rsidRPr="00012D75">
        <w:rPr>
          <w:rFonts w:ascii="Times New Roman" w:hAnsi="Times New Roman" w:cs="Times New Roman"/>
          <w:b/>
          <w:sz w:val="24"/>
          <w:szCs w:val="24"/>
        </w:rPr>
        <w:t>Juan José Castelli</w:t>
      </w:r>
      <w:r w:rsidRPr="00012D75">
        <w:rPr>
          <w:rFonts w:ascii="Times New Roman" w:hAnsi="Times New Roman" w:cs="Times New Roman"/>
          <w:sz w:val="24"/>
          <w:szCs w:val="24"/>
        </w:rPr>
        <w:t xml:space="preserve">, quien, en una </w:t>
      </w:r>
      <w:r w:rsidRPr="00012D75">
        <w:rPr>
          <w:rFonts w:ascii="Times New Roman" w:hAnsi="Times New Roman" w:cs="Times New Roman"/>
          <w:b/>
          <w:sz w:val="24"/>
          <w:szCs w:val="24"/>
        </w:rPr>
        <w:t>posición revolucionaria</w:t>
      </w:r>
      <w:r w:rsidRPr="00012D75">
        <w:rPr>
          <w:rFonts w:ascii="Times New Roman" w:hAnsi="Times New Roman" w:cs="Times New Roman"/>
          <w:sz w:val="24"/>
          <w:szCs w:val="24"/>
        </w:rPr>
        <w:t xml:space="preserve">, argumentó que en tanto el rey era prisionero de Napoleón, la soberanía había vuelto al pueblo. Por lo tanto, el pueblo de Buenos Aires podía darse el gobierno que quisiera, tal como habían hecho los españoles al formar juntas. </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Por su parte, el fiscal de la Audiencia, </w:t>
      </w:r>
      <w:r w:rsidRPr="00012D75">
        <w:rPr>
          <w:rFonts w:ascii="Times New Roman" w:hAnsi="Times New Roman" w:cs="Times New Roman"/>
          <w:b/>
          <w:sz w:val="24"/>
          <w:szCs w:val="24"/>
        </w:rPr>
        <w:t>Manuel Villota</w:t>
      </w:r>
      <w:r w:rsidRPr="00012D75">
        <w:rPr>
          <w:rFonts w:ascii="Times New Roman" w:hAnsi="Times New Roman" w:cs="Times New Roman"/>
          <w:sz w:val="24"/>
          <w:szCs w:val="24"/>
        </w:rPr>
        <w:t xml:space="preserve">, defendió la permanencia de Cisneros en el cargo con el argumento de que el poder había vuelto al pueblo, pero no solo al de Buenos Aires sino “a los pueblos” de todo el Virreinato. En consecuencia, Buenos Aires no podía decidir por sí misma sino que debía esperar la opinión de los otros. El abogado criollo </w:t>
      </w:r>
      <w:r w:rsidRPr="00012D75">
        <w:rPr>
          <w:rFonts w:ascii="Times New Roman" w:hAnsi="Times New Roman" w:cs="Times New Roman"/>
          <w:b/>
          <w:sz w:val="24"/>
          <w:szCs w:val="24"/>
        </w:rPr>
        <w:t>Juan José Paso</w:t>
      </w:r>
      <w:r w:rsidRPr="00012D75">
        <w:rPr>
          <w:rFonts w:ascii="Times New Roman" w:hAnsi="Times New Roman" w:cs="Times New Roman"/>
          <w:sz w:val="24"/>
          <w:szCs w:val="24"/>
        </w:rPr>
        <w:t xml:space="preserve"> argumentó que ante una situación de urgencia, la capital del Virreinato podía decidir por las otras regiones, como si fuera una tutora o hermana mayor.</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Luego de la intervención de numerosos oradores, se efectuó la votación que dio como resultado la </w:t>
      </w:r>
      <w:r w:rsidRPr="00012D75">
        <w:rPr>
          <w:rFonts w:ascii="Times New Roman" w:hAnsi="Times New Roman" w:cs="Times New Roman"/>
          <w:b/>
          <w:sz w:val="24"/>
          <w:szCs w:val="24"/>
        </w:rPr>
        <w:t>destitución de Cisneros</w:t>
      </w:r>
      <w:r w:rsidRPr="00012D75">
        <w:rPr>
          <w:rFonts w:ascii="Times New Roman" w:hAnsi="Times New Roman" w:cs="Times New Roman"/>
          <w:sz w:val="24"/>
          <w:szCs w:val="24"/>
        </w:rPr>
        <w:t xml:space="preserve"> y la delegación del mando en el Cabildo, al que se consideraba depositario de la soberanía en ausencia del rey.</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 </w:t>
      </w:r>
    </w:p>
    <w:p w:rsidR="00384467" w:rsidRPr="00F93580" w:rsidRDefault="00384467" w:rsidP="00384467">
      <w:pPr>
        <w:spacing w:after="0" w:line="240" w:lineRule="auto"/>
        <w:ind w:firstLine="705"/>
        <w:jc w:val="both"/>
        <w:rPr>
          <w:rFonts w:ascii="Times New Roman" w:hAnsi="Times New Roman" w:cs="Times New Roman"/>
          <w:b/>
          <w:sz w:val="24"/>
          <w:szCs w:val="24"/>
        </w:rPr>
      </w:pPr>
      <w:r w:rsidRPr="00F93580">
        <w:rPr>
          <w:rFonts w:ascii="Times New Roman" w:hAnsi="Times New Roman" w:cs="Times New Roman"/>
          <w:b/>
          <w:sz w:val="24"/>
          <w:szCs w:val="24"/>
        </w:rPr>
        <w:t>4. La reacción española</w:t>
      </w:r>
    </w:p>
    <w:p w:rsidR="00384467"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El </w:t>
      </w:r>
      <w:r w:rsidRPr="00012D75">
        <w:rPr>
          <w:rFonts w:ascii="Times New Roman" w:hAnsi="Times New Roman" w:cs="Times New Roman"/>
          <w:b/>
          <w:sz w:val="24"/>
          <w:szCs w:val="24"/>
        </w:rPr>
        <w:t>día 24</w:t>
      </w:r>
      <w:r w:rsidRPr="00012D75">
        <w:rPr>
          <w:rFonts w:ascii="Times New Roman" w:hAnsi="Times New Roman" w:cs="Times New Roman"/>
          <w:sz w:val="24"/>
          <w:szCs w:val="24"/>
        </w:rPr>
        <w:t>, el Cabildo formó una junta integrada por cuatro vocales, dos españoles y dos criollos, presidida por Cisneros. Esta decisión significaba la devolución del poder político y la comandancia de las milicias al destituido virrey. De esta manera, los españoles conservaban el poder. Las autoridades españolas aceptaron a la nueva junta, mientras que los revolucionarios forzaron a los vocales criollos a presentar su renuncia.</w:t>
      </w:r>
    </w:p>
    <w:p w:rsidR="00384467" w:rsidRPr="00F93580" w:rsidRDefault="00384467" w:rsidP="00384467">
      <w:pPr>
        <w:spacing w:after="0" w:line="240" w:lineRule="auto"/>
        <w:ind w:firstLine="705"/>
        <w:jc w:val="both"/>
        <w:rPr>
          <w:rFonts w:ascii="Times New Roman" w:hAnsi="Times New Roman" w:cs="Times New Roman"/>
          <w:b/>
          <w:sz w:val="24"/>
          <w:szCs w:val="24"/>
        </w:rPr>
      </w:pPr>
      <w:r w:rsidRPr="00F93580">
        <w:rPr>
          <w:rFonts w:ascii="Times New Roman" w:hAnsi="Times New Roman" w:cs="Times New Roman"/>
          <w:b/>
          <w:sz w:val="24"/>
          <w:szCs w:val="24"/>
        </w:rPr>
        <w:lastRenderedPageBreak/>
        <w:t>5. La formación de un gobierno criollo</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 En la mañana del </w:t>
      </w:r>
      <w:r w:rsidRPr="00012D75">
        <w:rPr>
          <w:rFonts w:ascii="Times New Roman" w:hAnsi="Times New Roman" w:cs="Times New Roman"/>
          <w:b/>
          <w:sz w:val="24"/>
          <w:szCs w:val="24"/>
        </w:rPr>
        <w:t>día 25</w:t>
      </w:r>
      <w:r w:rsidRPr="00012D75">
        <w:rPr>
          <w:rFonts w:ascii="Times New Roman" w:hAnsi="Times New Roman" w:cs="Times New Roman"/>
          <w:sz w:val="24"/>
          <w:szCs w:val="24"/>
        </w:rPr>
        <w:t xml:space="preserve">, los grupos criollos reunidos en la Plaza Mayor exigieron la formación de otra junta, de la que quedara excluido el virrey. A su vez, las milicias amenazaron con usar la fuerza si no se accedía a esas demandas. A instancias del Cabildo, Cisneros presentó su renuncia. Inmediatamente se conformó la Junta Provisional de Gobierno, conocida posteriormente como </w:t>
      </w:r>
      <w:r w:rsidRPr="00012D75">
        <w:rPr>
          <w:rFonts w:ascii="Times New Roman" w:hAnsi="Times New Roman" w:cs="Times New Roman"/>
          <w:b/>
          <w:sz w:val="24"/>
          <w:szCs w:val="24"/>
        </w:rPr>
        <w:t>Primera Junta</w:t>
      </w:r>
      <w:r w:rsidRPr="00012D75">
        <w:rPr>
          <w:rFonts w:ascii="Times New Roman" w:hAnsi="Times New Roman" w:cs="Times New Roman"/>
          <w:sz w:val="24"/>
          <w:szCs w:val="24"/>
        </w:rPr>
        <w:t>. La presidía el comandante de patricios, Cornelio Saavedra; sus secretarios eran los abogados criollos Mariano Moreno y Juan José Paso. Con carácter de vocales se incorporaron los abogados Manuel Belgrano y Juna José Castelli, el sacerdote Manuel Alberti, el militar Miguel de Azcuénaga y los comerciantes librecambistas de origen español Juan Larrea y Domingo Matheu.</w:t>
      </w:r>
    </w:p>
    <w:p w:rsidR="00384467" w:rsidRPr="00012D75" w:rsidRDefault="00384467" w:rsidP="00384467">
      <w:pPr>
        <w:spacing w:after="0" w:line="240" w:lineRule="auto"/>
        <w:ind w:firstLine="705"/>
        <w:jc w:val="both"/>
        <w:rPr>
          <w:rFonts w:ascii="Times New Roman" w:hAnsi="Times New Roman" w:cs="Times New Roman"/>
          <w:sz w:val="24"/>
          <w:szCs w:val="24"/>
        </w:rPr>
      </w:pPr>
      <w:r w:rsidRPr="00012D75">
        <w:rPr>
          <w:rFonts w:ascii="Times New Roman" w:hAnsi="Times New Roman" w:cs="Times New Roman"/>
          <w:sz w:val="24"/>
          <w:szCs w:val="24"/>
        </w:rPr>
        <w:t xml:space="preserve">A pesar de que algunos criollos eran partidarios de la independencia desde antes de que se produjera la Revolución, la Junta se proclamó autónoma del Consejo de Regencia pero juró fidelidad a Fernando VII. Esta decisión de gobernar a nombre del rey prisionero es conocida como la </w:t>
      </w:r>
      <w:r w:rsidRPr="00012D75">
        <w:rPr>
          <w:rFonts w:ascii="Times New Roman" w:hAnsi="Times New Roman" w:cs="Times New Roman"/>
          <w:b/>
          <w:sz w:val="24"/>
          <w:szCs w:val="24"/>
        </w:rPr>
        <w:t>máscara de Fernando</w:t>
      </w:r>
      <w:r w:rsidRPr="00012D75">
        <w:rPr>
          <w:rFonts w:ascii="Times New Roman" w:hAnsi="Times New Roman" w:cs="Times New Roman"/>
          <w:sz w:val="24"/>
          <w:szCs w:val="24"/>
        </w:rPr>
        <w:t>, ya que la afirmación del vínculo con el rey prisionero era un simulacro para ganar tiempo y evitar la reacción española</w:t>
      </w:r>
    </w:p>
    <w:p w:rsidR="00384467" w:rsidRPr="00012D75" w:rsidRDefault="00384467" w:rsidP="00384467">
      <w:pPr>
        <w:spacing w:after="0" w:line="240" w:lineRule="auto"/>
        <w:jc w:val="both"/>
        <w:rPr>
          <w:rFonts w:ascii="Times New Roman" w:hAnsi="Times New Roman" w:cs="Times New Roman"/>
          <w:sz w:val="24"/>
          <w:szCs w:val="24"/>
        </w:rPr>
      </w:pPr>
    </w:p>
    <w:p w:rsidR="00384467" w:rsidRPr="00F93580" w:rsidRDefault="00384467" w:rsidP="00384467">
      <w:pPr>
        <w:autoSpaceDE w:val="0"/>
        <w:autoSpaceDN w:val="0"/>
        <w:adjustRightInd w:val="0"/>
        <w:ind w:firstLine="705"/>
        <w:jc w:val="both"/>
        <w:rPr>
          <w:rFonts w:ascii="Times New Roman" w:hAnsi="Times New Roman" w:cs="Times New Roman"/>
          <w:b/>
          <w:sz w:val="24"/>
          <w:szCs w:val="24"/>
          <w:lang w:val="es-ES_tradnl"/>
        </w:rPr>
      </w:pPr>
      <w:r w:rsidRPr="00F93580">
        <w:rPr>
          <w:rFonts w:ascii="Times New Roman" w:hAnsi="Times New Roman" w:cs="Times New Roman"/>
          <w:b/>
          <w:sz w:val="24"/>
          <w:szCs w:val="24"/>
          <w:lang w:val="es-ES_tradnl"/>
        </w:rPr>
        <w:t>PRIMEROS GOBIERNOS PATRIOS (1810-1820)</w:t>
      </w:r>
    </w:p>
    <w:tbl>
      <w:tblPr>
        <w:tblStyle w:val="Tablaconcuadrcula"/>
        <w:tblW w:w="0" w:type="auto"/>
        <w:tblLook w:val="04A0" w:firstRow="1" w:lastRow="0" w:firstColumn="1" w:lastColumn="0" w:noHBand="0" w:noVBand="1"/>
      </w:tblPr>
      <w:tblGrid>
        <w:gridCol w:w="4561"/>
        <w:gridCol w:w="5076"/>
      </w:tblGrid>
      <w:tr w:rsidR="00384467" w:rsidRPr="00012D75" w:rsidTr="002B27D5">
        <w:trPr>
          <w:trHeight w:val="3725"/>
        </w:trPr>
        <w:tc>
          <w:tcPr>
            <w:tcW w:w="4561" w:type="dxa"/>
            <w:tcBorders>
              <w:top w:val="nil"/>
              <w:left w:val="nil"/>
              <w:bottom w:val="nil"/>
              <w:right w:val="nil"/>
            </w:tcBorders>
          </w:tcPr>
          <w:p w:rsidR="00384467" w:rsidRPr="00012D75" w:rsidRDefault="00384467" w:rsidP="002B27D5">
            <w:pPr>
              <w:autoSpaceDE w:val="0"/>
              <w:autoSpaceDN w:val="0"/>
              <w:adjustRightInd w:val="0"/>
              <w:spacing w:line="240" w:lineRule="auto"/>
              <w:jc w:val="both"/>
              <w:rPr>
                <w:rFonts w:ascii="Times New Roman" w:hAnsi="Times New Roman" w:cs="Times New Roman"/>
                <w:sz w:val="24"/>
                <w:szCs w:val="24"/>
                <w:lang w:val="es-ES_tradnl"/>
              </w:rPr>
            </w:pPr>
            <w:r w:rsidRPr="00012D75">
              <w:rPr>
                <w:rFonts w:ascii="Times New Roman" w:hAnsi="Times New Roman" w:cs="Times New Roman"/>
                <w:b/>
                <w:sz w:val="24"/>
                <w:szCs w:val="24"/>
                <w:lang w:val="es-ES_tradnl"/>
              </w:rPr>
              <w:t>a)</w:t>
            </w:r>
            <w:r w:rsidRPr="00012D75">
              <w:rPr>
                <w:rFonts w:ascii="Times New Roman" w:hAnsi="Times New Roman" w:cs="Times New Roman"/>
                <w:sz w:val="24"/>
                <w:szCs w:val="24"/>
                <w:lang w:val="es-ES_tradnl"/>
              </w:rPr>
              <w:t xml:space="preserve"> </w:t>
            </w:r>
            <w:r w:rsidRPr="00012D75">
              <w:rPr>
                <w:rFonts w:ascii="Times New Roman" w:hAnsi="Times New Roman" w:cs="Times New Roman"/>
                <w:b/>
                <w:sz w:val="24"/>
                <w:szCs w:val="24"/>
                <w:lang w:val="es-ES_tradnl"/>
              </w:rPr>
              <w:t>Primera Junta</w:t>
            </w:r>
            <w:r w:rsidRPr="00012D75">
              <w:rPr>
                <w:rFonts w:ascii="Times New Roman" w:hAnsi="Times New Roman" w:cs="Times New Roman"/>
                <w:sz w:val="24"/>
                <w:szCs w:val="24"/>
                <w:lang w:val="es-ES_tradnl"/>
              </w:rPr>
              <w:t xml:space="preserve"> (mayo 1810-diciembre 1810). Para extender su poder sobre el resto del Virreinato, la Primera Junta diseñó dos estrategias: una política y otra militar</w:t>
            </w:r>
          </w:p>
          <w:p w:rsidR="00384467" w:rsidRPr="00012D75" w:rsidRDefault="00384467" w:rsidP="002B27D5">
            <w:pPr>
              <w:autoSpaceDE w:val="0"/>
              <w:autoSpaceDN w:val="0"/>
              <w:adjustRightInd w:val="0"/>
              <w:spacing w:line="240" w:lineRule="auto"/>
              <w:jc w:val="both"/>
              <w:rPr>
                <w:rFonts w:ascii="Times New Roman" w:hAnsi="Times New Roman" w:cs="Times New Roman"/>
                <w:sz w:val="24"/>
                <w:szCs w:val="24"/>
                <w:lang w:val="es-ES_tradnl"/>
              </w:rPr>
            </w:pPr>
            <w:r w:rsidRPr="00012D75">
              <w:rPr>
                <w:rFonts w:ascii="Times New Roman" w:hAnsi="Times New Roman" w:cs="Times New Roman"/>
                <w:sz w:val="24"/>
                <w:szCs w:val="24"/>
                <w:lang w:val="es-ES_tradnl"/>
              </w:rPr>
              <w:t xml:space="preserve">*Política: el 27 de mayo se envió una circular a todas las ciudades del Virreinato solicitando el envío de un diputado para que se integrara a la Junta. </w:t>
            </w:r>
          </w:p>
          <w:p w:rsidR="00384467" w:rsidRPr="008A08C6" w:rsidRDefault="00384467" w:rsidP="002B27D5">
            <w:pPr>
              <w:autoSpaceDE w:val="0"/>
              <w:autoSpaceDN w:val="0"/>
              <w:adjustRightInd w:val="0"/>
              <w:spacing w:line="240" w:lineRule="auto"/>
              <w:jc w:val="both"/>
              <w:rPr>
                <w:rFonts w:ascii="Times New Roman" w:hAnsi="Times New Roman" w:cs="Times New Roman"/>
                <w:sz w:val="24"/>
                <w:szCs w:val="24"/>
                <w:lang w:val="es-ES_tradnl"/>
              </w:rPr>
            </w:pPr>
            <w:r w:rsidRPr="00012D75">
              <w:rPr>
                <w:rFonts w:ascii="Times New Roman" w:hAnsi="Times New Roman" w:cs="Times New Roman"/>
                <w:sz w:val="24"/>
                <w:szCs w:val="24"/>
                <w:lang w:val="es-ES_tradnl"/>
              </w:rPr>
              <w:t>*Militar: se organizaron dos expediciones militares hacia aquellas regiones que rechazaron la revolución, la 1º hacia Paraguay, que no tuvo éxito ya que esta región declaró su autonomía de Buenos Aires; la 2º hacia el Alto Perú (Bolivia) que también fracasó, pero en su camino hacia el norte el ejército debió enfrentar la contrarrevolución de Córdoba, donde sí tuvo éxito.</w:t>
            </w:r>
          </w:p>
        </w:tc>
        <w:tc>
          <w:tcPr>
            <w:tcW w:w="5076" w:type="dxa"/>
            <w:tcBorders>
              <w:top w:val="nil"/>
              <w:left w:val="nil"/>
              <w:bottom w:val="nil"/>
              <w:right w:val="nil"/>
            </w:tcBorders>
          </w:tcPr>
          <w:p w:rsidR="00384467" w:rsidRPr="00012D75" w:rsidRDefault="00384467" w:rsidP="002B27D5">
            <w:pPr>
              <w:autoSpaceDE w:val="0"/>
              <w:autoSpaceDN w:val="0"/>
              <w:adjustRightInd w:val="0"/>
              <w:spacing w:line="240" w:lineRule="auto"/>
              <w:jc w:val="both"/>
              <w:rPr>
                <w:rFonts w:ascii="Times New Roman" w:hAnsi="Times New Roman" w:cs="Times New Roman"/>
                <w:b/>
                <w:sz w:val="24"/>
                <w:szCs w:val="24"/>
                <w:lang w:val="es-ES_tradnl"/>
              </w:rPr>
            </w:pPr>
            <w:r w:rsidRPr="00012D75">
              <w:rPr>
                <w:rFonts w:ascii="Times New Roman" w:hAnsi="Times New Roman" w:cs="Times New Roman"/>
                <w:noProof/>
                <w:sz w:val="24"/>
                <w:szCs w:val="24"/>
                <w:lang w:eastAsia="es-AR"/>
              </w:rPr>
              <w:drawing>
                <wp:inline distT="0" distB="0" distL="0" distR="0" wp14:anchorId="1657909F" wp14:editId="3853E64D">
                  <wp:extent cx="3078480" cy="1981200"/>
                  <wp:effectExtent l="0" t="0" r="7620" b="0"/>
                  <wp:docPr id="5" name="Imagen 5" descr="La Primera Junta 1810 - Inestabilidad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Primera Junta 1810 - Inestabilidad institucio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4390" cy="1985003"/>
                          </a:xfrm>
                          <a:prstGeom prst="rect">
                            <a:avLst/>
                          </a:prstGeom>
                          <a:noFill/>
                          <a:ln>
                            <a:noFill/>
                          </a:ln>
                        </pic:spPr>
                      </pic:pic>
                    </a:graphicData>
                  </a:graphic>
                </wp:inline>
              </w:drawing>
            </w:r>
          </w:p>
        </w:tc>
      </w:tr>
    </w:tbl>
    <w:p w:rsidR="00384467" w:rsidRDefault="00384467" w:rsidP="00384467">
      <w:pPr>
        <w:autoSpaceDE w:val="0"/>
        <w:autoSpaceDN w:val="0"/>
        <w:adjustRightInd w:val="0"/>
        <w:spacing w:after="0" w:line="240" w:lineRule="auto"/>
        <w:jc w:val="both"/>
        <w:rPr>
          <w:rFonts w:ascii="Times New Roman" w:hAnsi="Times New Roman" w:cs="Times New Roman"/>
          <w:b/>
          <w:sz w:val="24"/>
          <w:szCs w:val="24"/>
          <w:lang w:val="es-ES_tradnl"/>
        </w:rPr>
      </w:pPr>
    </w:p>
    <w:p w:rsidR="00384467" w:rsidRPr="00012D75" w:rsidRDefault="00384467" w:rsidP="00384467">
      <w:pPr>
        <w:autoSpaceDE w:val="0"/>
        <w:autoSpaceDN w:val="0"/>
        <w:adjustRightInd w:val="0"/>
        <w:spacing w:after="0" w:line="240" w:lineRule="auto"/>
        <w:jc w:val="both"/>
        <w:rPr>
          <w:rFonts w:ascii="Times New Roman" w:hAnsi="Times New Roman" w:cs="Times New Roman"/>
          <w:sz w:val="24"/>
          <w:szCs w:val="24"/>
          <w:lang w:val="es-ES_tradnl"/>
        </w:rPr>
      </w:pPr>
      <w:r w:rsidRPr="00012D75">
        <w:rPr>
          <w:rFonts w:ascii="Times New Roman" w:hAnsi="Times New Roman" w:cs="Times New Roman"/>
          <w:b/>
          <w:sz w:val="24"/>
          <w:szCs w:val="24"/>
          <w:lang w:val="es-ES_tradnl"/>
        </w:rPr>
        <w:t>b) Junta Grande</w:t>
      </w:r>
      <w:r w:rsidRPr="00012D75">
        <w:rPr>
          <w:rFonts w:ascii="Times New Roman" w:hAnsi="Times New Roman" w:cs="Times New Roman"/>
          <w:sz w:val="24"/>
          <w:szCs w:val="24"/>
          <w:lang w:val="es-ES_tradnl"/>
        </w:rPr>
        <w:t xml:space="preserve"> (1810-1811). Este gobierno se conformó a fines de 1810 con la llegada de los diputados del interior, pero gobernó poco tiempo por sus diferencias con los diputados porteños, especialmente por las derrotas contra los españoles en el interior del país.</w:t>
      </w:r>
    </w:p>
    <w:p w:rsidR="00384467" w:rsidRDefault="00384467" w:rsidP="00384467">
      <w:pPr>
        <w:autoSpaceDE w:val="0"/>
        <w:autoSpaceDN w:val="0"/>
        <w:adjustRightInd w:val="0"/>
        <w:spacing w:after="0" w:line="240" w:lineRule="auto"/>
        <w:jc w:val="both"/>
        <w:rPr>
          <w:rFonts w:ascii="Times New Roman" w:hAnsi="Times New Roman" w:cs="Times New Roman"/>
          <w:b/>
          <w:sz w:val="24"/>
          <w:szCs w:val="24"/>
          <w:lang w:val="es-ES_tradnl"/>
        </w:rPr>
      </w:pPr>
    </w:p>
    <w:p w:rsidR="00384467" w:rsidRPr="00012D75" w:rsidRDefault="00384467" w:rsidP="00384467">
      <w:pPr>
        <w:autoSpaceDE w:val="0"/>
        <w:autoSpaceDN w:val="0"/>
        <w:adjustRightInd w:val="0"/>
        <w:spacing w:after="0" w:line="240" w:lineRule="auto"/>
        <w:jc w:val="both"/>
        <w:rPr>
          <w:rFonts w:ascii="Times New Roman" w:hAnsi="Times New Roman" w:cs="Times New Roman"/>
          <w:sz w:val="24"/>
          <w:szCs w:val="24"/>
          <w:lang w:val="es-ES_tradnl"/>
        </w:rPr>
      </w:pPr>
      <w:r w:rsidRPr="00012D75">
        <w:rPr>
          <w:rFonts w:ascii="Times New Roman" w:hAnsi="Times New Roman" w:cs="Times New Roman"/>
          <w:b/>
          <w:sz w:val="24"/>
          <w:szCs w:val="24"/>
          <w:lang w:val="es-ES_tradnl"/>
        </w:rPr>
        <w:t>c)</w:t>
      </w:r>
      <w:r w:rsidRPr="00012D75">
        <w:rPr>
          <w:rFonts w:ascii="Times New Roman" w:hAnsi="Times New Roman" w:cs="Times New Roman"/>
          <w:sz w:val="24"/>
          <w:szCs w:val="24"/>
          <w:lang w:val="es-ES_tradnl"/>
        </w:rPr>
        <w:t xml:space="preserve"> </w:t>
      </w:r>
      <w:r w:rsidRPr="00012D75">
        <w:rPr>
          <w:rFonts w:ascii="Times New Roman" w:hAnsi="Times New Roman" w:cs="Times New Roman"/>
          <w:b/>
          <w:sz w:val="24"/>
          <w:szCs w:val="24"/>
          <w:lang w:val="es-ES_tradnl"/>
        </w:rPr>
        <w:t>Primer Triunvirato</w:t>
      </w:r>
      <w:r w:rsidRPr="00012D75">
        <w:rPr>
          <w:rFonts w:ascii="Times New Roman" w:hAnsi="Times New Roman" w:cs="Times New Roman"/>
          <w:sz w:val="24"/>
          <w:szCs w:val="24"/>
          <w:lang w:val="es-ES_tradnl"/>
        </w:rPr>
        <w:t xml:space="preserve"> (1811-1812). Después de la muerte de Saavedra sus seguidores crearon la Sociedad Patriótica cuyos objetivos fueron: independencia, constitución. A este sector se sumó la Logia Lautaro, asociación secreta liderada por San Martín y Alvear, que sostenía la necesidad de declarar la independencia. Así surgió el Primer Triunvirato, integrado por tres diputados porteños. En cuanto a los diputados del interior, conformaron una Junta Conservadora que al poco tiempo se disolvió. Sin embargo, este Triunvirato también fue disuelto, ya que perdió el respaldo de la Sociedad Patriótica y de la Logia Lautaro por no convocar a un congreso que declarara la independencia.</w:t>
      </w:r>
    </w:p>
    <w:p w:rsidR="00384467" w:rsidRPr="00012D75" w:rsidRDefault="00384467" w:rsidP="00384467">
      <w:pPr>
        <w:autoSpaceDE w:val="0"/>
        <w:autoSpaceDN w:val="0"/>
        <w:adjustRightInd w:val="0"/>
        <w:jc w:val="both"/>
        <w:rPr>
          <w:rFonts w:ascii="Times New Roman" w:hAnsi="Times New Roman" w:cs="Times New Roman"/>
          <w:sz w:val="24"/>
          <w:szCs w:val="24"/>
          <w:lang w:val="es-ES_tradnl"/>
        </w:rPr>
      </w:pPr>
      <w:r w:rsidRPr="00012D75">
        <w:rPr>
          <w:rFonts w:ascii="Times New Roman" w:hAnsi="Times New Roman" w:cs="Times New Roman"/>
          <w:b/>
          <w:sz w:val="24"/>
          <w:szCs w:val="24"/>
          <w:lang w:val="es-ES_tradnl"/>
        </w:rPr>
        <w:t>d)</w:t>
      </w:r>
      <w:r w:rsidRPr="00012D75">
        <w:rPr>
          <w:rFonts w:ascii="Times New Roman" w:hAnsi="Times New Roman" w:cs="Times New Roman"/>
          <w:sz w:val="24"/>
          <w:szCs w:val="24"/>
          <w:lang w:val="es-ES_tradnl"/>
        </w:rPr>
        <w:t xml:space="preserve"> </w:t>
      </w:r>
      <w:r w:rsidRPr="00012D75">
        <w:rPr>
          <w:rFonts w:ascii="Times New Roman" w:hAnsi="Times New Roman" w:cs="Times New Roman"/>
          <w:b/>
          <w:sz w:val="24"/>
          <w:szCs w:val="24"/>
          <w:lang w:val="es-ES_tradnl"/>
        </w:rPr>
        <w:t>Segundo Triunvirato</w:t>
      </w:r>
      <w:r w:rsidRPr="00012D75">
        <w:rPr>
          <w:rFonts w:ascii="Times New Roman" w:hAnsi="Times New Roman" w:cs="Times New Roman"/>
          <w:sz w:val="24"/>
          <w:szCs w:val="24"/>
          <w:lang w:val="es-ES_tradnl"/>
        </w:rPr>
        <w:t xml:space="preserve"> (1812-1814). Este gobierno convocó a la Asamblea del Año XIII, cuyo fin era la declaración de la independencia y la sanción de una constitución. Aunque no lo logró adoptó una serie de medidas de tipo independentistas, por ej: eliminó la fórmula de juramento de fidelidad a Fernando VII, dispuso la libertad de prensa, eliminó los títulos de nobleza, creó los símbolos patrios (escarapela, escudo, himno) y la primera moneda argentina, entre otras medidas.</w:t>
      </w:r>
    </w:p>
    <w:p w:rsidR="00384467" w:rsidRPr="00012D75" w:rsidRDefault="00384467" w:rsidP="00384467">
      <w:pPr>
        <w:autoSpaceDE w:val="0"/>
        <w:autoSpaceDN w:val="0"/>
        <w:adjustRightInd w:val="0"/>
        <w:jc w:val="both"/>
        <w:rPr>
          <w:rFonts w:ascii="Times New Roman" w:hAnsi="Times New Roman" w:cs="Times New Roman"/>
          <w:sz w:val="24"/>
          <w:szCs w:val="24"/>
          <w:lang w:val="es-ES_tradnl"/>
        </w:rPr>
      </w:pPr>
      <w:r w:rsidRPr="00012D75">
        <w:rPr>
          <w:rFonts w:ascii="Times New Roman" w:hAnsi="Times New Roman" w:cs="Times New Roman"/>
          <w:b/>
          <w:sz w:val="24"/>
          <w:szCs w:val="24"/>
          <w:lang w:val="es-ES_tradnl"/>
        </w:rPr>
        <w:lastRenderedPageBreak/>
        <w:t>e)</w:t>
      </w:r>
      <w:r w:rsidRPr="00012D75">
        <w:rPr>
          <w:rFonts w:ascii="Times New Roman" w:hAnsi="Times New Roman" w:cs="Times New Roman"/>
          <w:sz w:val="24"/>
          <w:szCs w:val="24"/>
          <w:lang w:val="es-ES_tradnl"/>
        </w:rPr>
        <w:t xml:space="preserve"> </w:t>
      </w:r>
      <w:r w:rsidRPr="00012D75">
        <w:rPr>
          <w:rFonts w:ascii="Times New Roman" w:hAnsi="Times New Roman" w:cs="Times New Roman"/>
          <w:b/>
          <w:sz w:val="24"/>
          <w:szCs w:val="24"/>
          <w:lang w:val="es-ES_tradnl"/>
        </w:rPr>
        <w:t>Directorio</w:t>
      </w:r>
      <w:r w:rsidRPr="00012D75">
        <w:rPr>
          <w:rFonts w:ascii="Times New Roman" w:hAnsi="Times New Roman" w:cs="Times New Roman"/>
          <w:sz w:val="24"/>
          <w:szCs w:val="24"/>
          <w:lang w:val="es-ES_tradnl"/>
        </w:rPr>
        <w:t xml:space="preserve"> (1814-1820). El regreso al trono de Fernando VII, unida a la conflictiva relación con la Banda Oriental (Uruguay), produjo la caída del Segundo Triunvirato y la creación del Directorio. Durante esta etapa hubo dos hechos importantes:</w:t>
      </w:r>
    </w:p>
    <w:tbl>
      <w:tblPr>
        <w:tblStyle w:val="Tablaconcuadrcula"/>
        <w:tblW w:w="0" w:type="auto"/>
        <w:tblLayout w:type="fixed"/>
        <w:tblLook w:val="04A0" w:firstRow="1" w:lastRow="0" w:firstColumn="1" w:lastColumn="0" w:noHBand="0" w:noVBand="1"/>
      </w:tblPr>
      <w:tblGrid>
        <w:gridCol w:w="5665"/>
        <w:gridCol w:w="4246"/>
      </w:tblGrid>
      <w:tr w:rsidR="00384467" w:rsidRPr="00012D75" w:rsidTr="002B27D5">
        <w:tc>
          <w:tcPr>
            <w:tcW w:w="5665" w:type="dxa"/>
            <w:tcBorders>
              <w:top w:val="nil"/>
              <w:left w:val="nil"/>
              <w:bottom w:val="nil"/>
              <w:right w:val="nil"/>
            </w:tcBorders>
          </w:tcPr>
          <w:p w:rsidR="00384467" w:rsidRPr="00012D75" w:rsidRDefault="00384467" w:rsidP="002B27D5">
            <w:pPr>
              <w:autoSpaceDE w:val="0"/>
              <w:autoSpaceDN w:val="0"/>
              <w:adjustRightInd w:val="0"/>
              <w:jc w:val="both"/>
              <w:rPr>
                <w:rFonts w:ascii="Times New Roman" w:hAnsi="Times New Roman" w:cs="Times New Roman"/>
                <w:sz w:val="24"/>
                <w:szCs w:val="24"/>
                <w:lang w:val="es-ES_tradnl"/>
              </w:rPr>
            </w:pPr>
            <w:r w:rsidRPr="00012D75">
              <w:rPr>
                <w:rFonts w:ascii="Times New Roman" w:hAnsi="Times New Roman" w:cs="Times New Roman"/>
                <w:sz w:val="24"/>
                <w:szCs w:val="24"/>
                <w:lang w:val="es-ES_tradnl"/>
              </w:rPr>
              <w:t>*El Congreso de Tucumán se reunió en un momento muy difícil, el rey Fernando VII había sido restaurado en su trono y todos los movimientos revolucionarios de Hispanoamérica habían fracasado (excepto el de Argentina). Pese a todo, el Congreso declaró la independencia de la Provincias Unidas del Río de la Plata el 9 de julio de 1816, al año siguiente el Congreso se trasladó a Buenos Aires y en 1819 sancionó una Constitución que fue rechazada por su fuerte contenido centralista</w:t>
            </w:r>
          </w:p>
        </w:tc>
        <w:tc>
          <w:tcPr>
            <w:tcW w:w="4246" w:type="dxa"/>
            <w:tcBorders>
              <w:top w:val="nil"/>
              <w:left w:val="nil"/>
              <w:bottom w:val="nil"/>
              <w:right w:val="nil"/>
            </w:tcBorders>
          </w:tcPr>
          <w:p w:rsidR="00384467" w:rsidRPr="00012D75" w:rsidRDefault="00384467" w:rsidP="002B27D5">
            <w:pPr>
              <w:autoSpaceDE w:val="0"/>
              <w:autoSpaceDN w:val="0"/>
              <w:adjustRightInd w:val="0"/>
              <w:jc w:val="both"/>
              <w:rPr>
                <w:rFonts w:ascii="Times New Roman" w:hAnsi="Times New Roman" w:cs="Times New Roman"/>
                <w:sz w:val="24"/>
                <w:szCs w:val="24"/>
                <w:lang w:val="es-ES_tradnl"/>
              </w:rPr>
            </w:pPr>
            <w:r w:rsidRPr="00012D75">
              <w:rPr>
                <w:rFonts w:ascii="Times New Roman" w:hAnsi="Times New Roman" w:cs="Times New Roman"/>
                <w:noProof/>
                <w:sz w:val="24"/>
                <w:szCs w:val="24"/>
                <w:lang w:eastAsia="es-AR"/>
              </w:rPr>
              <w:drawing>
                <wp:inline distT="0" distB="0" distL="0" distR="0" wp14:anchorId="05B6D6D7" wp14:editId="525CB8CA">
                  <wp:extent cx="2399665" cy="1347011"/>
                  <wp:effectExtent l="0" t="0" r="635" b="5715"/>
                  <wp:docPr id="6" name="Imagen 6" descr="Congreso de Tucumán: Objetivos,Causas,Integrantes y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greso de Tucumán: Objetivos,Causas,Integrantes y Má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905" cy="1384755"/>
                          </a:xfrm>
                          <a:prstGeom prst="rect">
                            <a:avLst/>
                          </a:prstGeom>
                          <a:noFill/>
                          <a:ln>
                            <a:noFill/>
                          </a:ln>
                        </pic:spPr>
                      </pic:pic>
                    </a:graphicData>
                  </a:graphic>
                </wp:inline>
              </w:drawing>
            </w:r>
          </w:p>
        </w:tc>
      </w:tr>
      <w:tr w:rsidR="00384467" w:rsidRPr="00012D75" w:rsidTr="002B27D5">
        <w:tc>
          <w:tcPr>
            <w:tcW w:w="5665" w:type="dxa"/>
            <w:tcBorders>
              <w:top w:val="nil"/>
              <w:left w:val="nil"/>
              <w:bottom w:val="nil"/>
              <w:right w:val="nil"/>
            </w:tcBorders>
          </w:tcPr>
          <w:p w:rsidR="00384467" w:rsidRPr="00012D75" w:rsidRDefault="00384467" w:rsidP="002B27D5">
            <w:pPr>
              <w:autoSpaceDE w:val="0"/>
              <w:autoSpaceDN w:val="0"/>
              <w:adjustRightInd w:val="0"/>
              <w:jc w:val="both"/>
              <w:rPr>
                <w:rFonts w:ascii="Times New Roman" w:hAnsi="Times New Roman" w:cs="Times New Roman"/>
                <w:sz w:val="24"/>
                <w:szCs w:val="24"/>
                <w:lang w:val="es-ES_tradnl"/>
              </w:rPr>
            </w:pPr>
          </w:p>
          <w:p w:rsidR="00384467" w:rsidRPr="00012D75" w:rsidRDefault="00384467" w:rsidP="002B27D5">
            <w:pPr>
              <w:autoSpaceDE w:val="0"/>
              <w:autoSpaceDN w:val="0"/>
              <w:adjustRightInd w:val="0"/>
              <w:jc w:val="both"/>
              <w:rPr>
                <w:rFonts w:ascii="Times New Roman" w:hAnsi="Times New Roman" w:cs="Times New Roman"/>
                <w:sz w:val="24"/>
                <w:szCs w:val="24"/>
                <w:lang w:val="es-ES_tradnl"/>
              </w:rPr>
            </w:pPr>
            <w:r w:rsidRPr="00012D75">
              <w:rPr>
                <w:rFonts w:ascii="Times New Roman" w:hAnsi="Times New Roman" w:cs="Times New Roman"/>
                <w:sz w:val="24"/>
                <w:szCs w:val="24"/>
                <w:lang w:val="es-ES_tradnl"/>
              </w:rPr>
              <w:t>*Mientras tanto, San Martín había sido designado gobernador de Cuyo con el propósito de organizar un ejército que llegara a Perú. Ante los sucesivos fracasos de las campañas del Alto Perú, San Martín concibió el plan de derrotar a los españoles primero en Chile y luego, por medio de una expedición marítima, en el Perú, ya que allí se centraban las fuerzas españolas. Fue así como el Ejército de los Andes logró cruzar la cordillera y liberar a Chile en 1818 y Perú en 1821</w:t>
            </w:r>
          </w:p>
          <w:p w:rsidR="00384467" w:rsidRPr="00012D75" w:rsidRDefault="00384467" w:rsidP="002B27D5">
            <w:pPr>
              <w:autoSpaceDE w:val="0"/>
              <w:autoSpaceDN w:val="0"/>
              <w:adjustRightInd w:val="0"/>
              <w:jc w:val="both"/>
              <w:rPr>
                <w:rFonts w:ascii="Times New Roman" w:hAnsi="Times New Roman" w:cs="Times New Roman"/>
                <w:sz w:val="24"/>
                <w:szCs w:val="24"/>
                <w:lang w:val="es-ES_tradnl"/>
              </w:rPr>
            </w:pPr>
          </w:p>
        </w:tc>
        <w:tc>
          <w:tcPr>
            <w:tcW w:w="4246" w:type="dxa"/>
            <w:tcBorders>
              <w:top w:val="nil"/>
              <w:left w:val="nil"/>
              <w:bottom w:val="nil"/>
              <w:right w:val="nil"/>
            </w:tcBorders>
          </w:tcPr>
          <w:p w:rsidR="00384467" w:rsidRPr="00012D75" w:rsidRDefault="00384467" w:rsidP="002B27D5">
            <w:pPr>
              <w:autoSpaceDE w:val="0"/>
              <w:autoSpaceDN w:val="0"/>
              <w:adjustRightInd w:val="0"/>
              <w:jc w:val="both"/>
              <w:rPr>
                <w:rFonts w:ascii="Times New Roman" w:hAnsi="Times New Roman" w:cs="Times New Roman"/>
                <w:noProof/>
                <w:sz w:val="24"/>
                <w:szCs w:val="24"/>
                <w:lang w:eastAsia="es-AR"/>
              </w:rPr>
            </w:pPr>
          </w:p>
          <w:p w:rsidR="00384467" w:rsidRPr="00012D75" w:rsidRDefault="00384467" w:rsidP="002B27D5">
            <w:pPr>
              <w:autoSpaceDE w:val="0"/>
              <w:autoSpaceDN w:val="0"/>
              <w:adjustRightInd w:val="0"/>
              <w:jc w:val="both"/>
              <w:rPr>
                <w:rFonts w:ascii="Times New Roman" w:hAnsi="Times New Roman" w:cs="Times New Roman"/>
                <w:noProof/>
                <w:sz w:val="24"/>
                <w:szCs w:val="24"/>
                <w:lang w:eastAsia="es-AR"/>
              </w:rPr>
            </w:pPr>
            <w:r w:rsidRPr="00012D75">
              <w:rPr>
                <w:rFonts w:ascii="Times New Roman" w:hAnsi="Times New Roman" w:cs="Times New Roman"/>
                <w:noProof/>
                <w:sz w:val="24"/>
                <w:szCs w:val="24"/>
                <w:lang w:eastAsia="es-AR"/>
              </w:rPr>
              <w:drawing>
                <wp:inline distT="0" distB="0" distL="0" distR="0" wp14:anchorId="4A2A108C" wp14:editId="4AC9ABAB">
                  <wp:extent cx="2561772" cy="1344930"/>
                  <wp:effectExtent l="0" t="0" r="0" b="7620"/>
                  <wp:docPr id="4" name="Imagen 4" descr="Cómo fue la previa del Cruce de los Andes - Clar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ómo fue la previa del Cruce de los Andes - Clarí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970" cy="1370234"/>
                          </a:xfrm>
                          <a:prstGeom prst="rect">
                            <a:avLst/>
                          </a:prstGeom>
                          <a:noFill/>
                          <a:ln>
                            <a:noFill/>
                          </a:ln>
                        </pic:spPr>
                      </pic:pic>
                    </a:graphicData>
                  </a:graphic>
                </wp:inline>
              </w:drawing>
            </w:r>
          </w:p>
        </w:tc>
      </w:tr>
    </w:tbl>
    <w:p w:rsidR="00384467" w:rsidRPr="00EA09FA" w:rsidRDefault="00384467" w:rsidP="00384467">
      <w:pPr>
        <w:spacing w:after="0" w:line="240" w:lineRule="auto"/>
        <w:jc w:val="both"/>
        <w:rPr>
          <w:rFonts w:ascii="Times New Roman" w:hAnsi="Times New Roman" w:cs="Times New Roman"/>
          <w:b/>
          <w:sz w:val="24"/>
          <w:szCs w:val="24"/>
        </w:rPr>
      </w:pPr>
      <w:r w:rsidRPr="00EA09FA">
        <w:rPr>
          <w:rFonts w:ascii="Times New Roman" w:hAnsi="Times New Roman" w:cs="Times New Roman"/>
          <w:b/>
          <w:sz w:val="24"/>
          <w:szCs w:val="24"/>
        </w:rPr>
        <w:t>ACTIVIDADES</w:t>
      </w:r>
    </w:p>
    <w:p w:rsidR="00384467" w:rsidRDefault="00F93580" w:rsidP="00384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84467">
        <w:rPr>
          <w:rFonts w:ascii="Times New Roman" w:hAnsi="Times New Roman" w:cs="Times New Roman"/>
          <w:sz w:val="24"/>
          <w:szCs w:val="24"/>
        </w:rPr>
        <w:t>- Justifique si está de acuerdo o no con la siguiente frase</w:t>
      </w:r>
    </w:p>
    <w:p w:rsidR="00384467" w:rsidRDefault="00384467" w:rsidP="0038446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“Las dos posturas del Cabildo Abierto del 22 de Mayo eran iguales porque ambas apoyaban a Fernando VII”</w:t>
      </w:r>
    </w:p>
    <w:p w:rsidR="00F93580" w:rsidRDefault="00F93580" w:rsidP="00384467">
      <w:pPr>
        <w:spacing w:after="0" w:line="240" w:lineRule="auto"/>
        <w:jc w:val="both"/>
        <w:rPr>
          <w:rFonts w:ascii="Times New Roman" w:hAnsi="Times New Roman" w:cs="Times New Roman"/>
          <w:sz w:val="24"/>
          <w:szCs w:val="24"/>
        </w:rPr>
      </w:pPr>
    </w:p>
    <w:p w:rsidR="00384467" w:rsidRDefault="00F93580" w:rsidP="00384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84467">
        <w:rPr>
          <w:rFonts w:ascii="Times New Roman" w:hAnsi="Times New Roman" w:cs="Times New Roman"/>
          <w:sz w:val="24"/>
          <w:szCs w:val="24"/>
        </w:rPr>
        <w:t>- Imagine que usted es un revolucionario de 1810 y tiene que justificar su posición mediante los siguientes argumentos. Complételos (utilice un color)</w:t>
      </w:r>
    </w:p>
    <w:p w:rsidR="00384467" w:rsidRDefault="00384467" w:rsidP="00384467">
      <w:pPr>
        <w:spacing w:after="0" w:line="240" w:lineRule="auto"/>
        <w:ind w:firstLine="708"/>
        <w:jc w:val="both"/>
        <w:rPr>
          <w:rFonts w:ascii="Times New Roman" w:hAnsi="Times New Roman" w:cs="Times New Roman"/>
          <w:sz w:val="24"/>
          <w:szCs w:val="24"/>
        </w:rPr>
      </w:pPr>
      <w:r w:rsidRPr="00B24D8D">
        <w:rPr>
          <w:rFonts w:ascii="Times New Roman" w:hAnsi="Times New Roman" w:cs="Times New Roman"/>
          <w:sz w:val="24"/>
          <w:szCs w:val="24"/>
        </w:rPr>
        <w:t>a)</w:t>
      </w:r>
      <w:r>
        <w:rPr>
          <w:rFonts w:ascii="Times New Roman" w:hAnsi="Times New Roman" w:cs="Times New Roman"/>
          <w:sz w:val="24"/>
          <w:szCs w:val="24"/>
        </w:rPr>
        <w:t xml:space="preserve"> En España no hay rey, el virrey representa al rey, por lo tanto…</w:t>
      </w:r>
    </w:p>
    <w:p w:rsidR="00384467" w:rsidRPr="00B24D8D" w:rsidRDefault="00384467" w:rsidP="003844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 Si las juntas de España no incluyeron a americanos, entonces…</w:t>
      </w:r>
    </w:p>
    <w:p w:rsidR="00384467" w:rsidRDefault="00384467" w:rsidP="00384467">
      <w:pPr>
        <w:spacing w:after="0" w:line="240" w:lineRule="auto"/>
        <w:jc w:val="both"/>
        <w:rPr>
          <w:rFonts w:ascii="Times New Roman" w:hAnsi="Times New Roman" w:cs="Times New Roman"/>
          <w:sz w:val="24"/>
          <w:szCs w:val="24"/>
        </w:rPr>
      </w:pPr>
    </w:p>
    <w:p w:rsidR="00384467" w:rsidRPr="00012D75" w:rsidRDefault="00F93580" w:rsidP="00384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384467" w:rsidRPr="00012D75">
        <w:rPr>
          <w:rFonts w:ascii="Times New Roman" w:hAnsi="Times New Roman" w:cs="Times New Roman"/>
          <w:sz w:val="24"/>
          <w:szCs w:val="24"/>
        </w:rPr>
        <w:t xml:space="preserve">- Lea las siguientes oraciones correspondientes a los Primeros Gobiernos Patrios y </w:t>
      </w:r>
      <w:r w:rsidR="00384467">
        <w:rPr>
          <w:rFonts w:ascii="Times New Roman" w:hAnsi="Times New Roman" w:cs="Times New Roman"/>
          <w:sz w:val="24"/>
          <w:szCs w:val="24"/>
        </w:rPr>
        <w:t>resalte con color</w:t>
      </w:r>
      <w:r w:rsidR="00384467" w:rsidRPr="00012D75">
        <w:rPr>
          <w:rFonts w:ascii="Times New Roman" w:hAnsi="Times New Roman" w:cs="Times New Roman"/>
          <w:sz w:val="24"/>
          <w:szCs w:val="24"/>
        </w:rPr>
        <w:t xml:space="preserve"> la opción correcta </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a) </w:t>
      </w:r>
      <w:r w:rsidRPr="00012D75">
        <w:rPr>
          <w:rFonts w:ascii="Times New Roman" w:hAnsi="Times New Roman" w:cs="Times New Roman"/>
          <w:b/>
          <w:sz w:val="24"/>
          <w:szCs w:val="24"/>
        </w:rPr>
        <w:t>Todas / la mayoría</w:t>
      </w:r>
      <w:r w:rsidRPr="00012D75">
        <w:rPr>
          <w:rFonts w:ascii="Times New Roman" w:hAnsi="Times New Roman" w:cs="Times New Roman"/>
          <w:sz w:val="24"/>
          <w:szCs w:val="24"/>
        </w:rPr>
        <w:t xml:space="preserve"> de las ciudades del Virreinato aceptaron la Revolución</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b) El poder militar </w:t>
      </w:r>
      <w:r w:rsidRPr="00012D75">
        <w:rPr>
          <w:rFonts w:ascii="Times New Roman" w:hAnsi="Times New Roman" w:cs="Times New Roman"/>
          <w:b/>
          <w:sz w:val="24"/>
          <w:szCs w:val="24"/>
        </w:rPr>
        <w:t>fue / no fue</w:t>
      </w:r>
      <w:r w:rsidRPr="00012D75">
        <w:rPr>
          <w:rFonts w:ascii="Times New Roman" w:hAnsi="Times New Roman" w:cs="Times New Roman"/>
          <w:sz w:val="24"/>
          <w:szCs w:val="24"/>
        </w:rPr>
        <w:t xml:space="preserve"> decisivo después de 1810</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c) La participación de los diputados del interior fue </w:t>
      </w:r>
      <w:r w:rsidRPr="00012D75">
        <w:rPr>
          <w:rFonts w:ascii="Times New Roman" w:hAnsi="Times New Roman" w:cs="Times New Roman"/>
          <w:b/>
          <w:sz w:val="24"/>
          <w:szCs w:val="24"/>
        </w:rPr>
        <w:t>muy / poco</w:t>
      </w:r>
      <w:r w:rsidRPr="00012D75">
        <w:rPr>
          <w:rFonts w:ascii="Times New Roman" w:hAnsi="Times New Roman" w:cs="Times New Roman"/>
          <w:sz w:val="24"/>
          <w:szCs w:val="24"/>
        </w:rPr>
        <w:t xml:space="preserve"> importante</w:t>
      </w:r>
    </w:p>
    <w:p w:rsidR="00384467" w:rsidRPr="00012D75" w:rsidRDefault="00384467" w:rsidP="00384467">
      <w:pPr>
        <w:spacing w:after="0" w:line="276" w:lineRule="auto"/>
        <w:jc w:val="both"/>
        <w:rPr>
          <w:rFonts w:ascii="Times New Roman" w:hAnsi="Times New Roman" w:cs="Times New Roman"/>
          <w:b/>
          <w:sz w:val="24"/>
          <w:szCs w:val="24"/>
        </w:rPr>
      </w:pPr>
      <w:r w:rsidRPr="00012D75">
        <w:rPr>
          <w:rFonts w:ascii="Times New Roman" w:hAnsi="Times New Roman" w:cs="Times New Roman"/>
          <w:sz w:val="24"/>
          <w:szCs w:val="24"/>
        </w:rPr>
        <w:t xml:space="preserve">     d) Entre los criollos hubo dos grupos y se impuso finalmente el de los </w:t>
      </w:r>
      <w:r w:rsidRPr="00012D75">
        <w:rPr>
          <w:rFonts w:ascii="Times New Roman" w:hAnsi="Times New Roman" w:cs="Times New Roman"/>
          <w:b/>
          <w:sz w:val="24"/>
          <w:szCs w:val="24"/>
        </w:rPr>
        <w:t>moderados / revolucionarios</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e) Cada vez </w:t>
      </w:r>
      <w:r w:rsidRPr="00012D75">
        <w:rPr>
          <w:rFonts w:ascii="Times New Roman" w:hAnsi="Times New Roman" w:cs="Times New Roman"/>
          <w:b/>
          <w:sz w:val="24"/>
          <w:szCs w:val="24"/>
        </w:rPr>
        <w:t>más / menos</w:t>
      </w:r>
      <w:r w:rsidRPr="00012D75">
        <w:rPr>
          <w:rFonts w:ascii="Times New Roman" w:hAnsi="Times New Roman" w:cs="Times New Roman"/>
          <w:sz w:val="24"/>
          <w:szCs w:val="24"/>
        </w:rPr>
        <w:t xml:space="preserve"> integrantes </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f) Cada vez </w:t>
      </w:r>
      <w:r w:rsidRPr="00012D75">
        <w:rPr>
          <w:rFonts w:ascii="Times New Roman" w:hAnsi="Times New Roman" w:cs="Times New Roman"/>
          <w:b/>
          <w:sz w:val="24"/>
          <w:szCs w:val="24"/>
        </w:rPr>
        <w:t>más / menos</w:t>
      </w:r>
      <w:r w:rsidRPr="00012D75">
        <w:rPr>
          <w:rFonts w:ascii="Times New Roman" w:hAnsi="Times New Roman" w:cs="Times New Roman"/>
          <w:sz w:val="24"/>
          <w:szCs w:val="24"/>
        </w:rPr>
        <w:t xml:space="preserve"> dependencia de Fernando VII</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g) Los símbolos </w:t>
      </w:r>
      <w:r>
        <w:rPr>
          <w:rFonts w:ascii="Times New Roman" w:hAnsi="Times New Roman" w:cs="Times New Roman"/>
          <w:b/>
          <w:sz w:val="24"/>
          <w:szCs w:val="24"/>
        </w:rPr>
        <w:t>no represent</w:t>
      </w:r>
      <w:r w:rsidRPr="00012D75">
        <w:rPr>
          <w:rFonts w:ascii="Times New Roman" w:hAnsi="Times New Roman" w:cs="Times New Roman"/>
          <w:b/>
          <w:sz w:val="24"/>
          <w:szCs w:val="24"/>
        </w:rPr>
        <w:t xml:space="preserve">an / </w:t>
      </w:r>
      <w:r>
        <w:rPr>
          <w:rFonts w:ascii="Times New Roman" w:hAnsi="Times New Roman" w:cs="Times New Roman"/>
          <w:b/>
          <w:sz w:val="24"/>
          <w:szCs w:val="24"/>
        </w:rPr>
        <w:t>represent</w:t>
      </w:r>
      <w:r w:rsidRPr="00012D75">
        <w:rPr>
          <w:rFonts w:ascii="Times New Roman" w:hAnsi="Times New Roman" w:cs="Times New Roman"/>
          <w:b/>
          <w:sz w:val="24"/>
          <w:szCs w:val="24"/>
        </w:rPr>
        <w:t>an</w:t>
      </w:r>
      <w:r w:rsidRPr="00012D75">
        <w:rPr>
          <w:rFonts w:ascii="Times New Roman" w:hAnsi="Times New Roman" w:cs="Times New Roman"/>
          <w:sz w:val="24"/>
          <w:szCs w:val="24"/>
        </w:rPr>
        <w:t xml:space="preserve"> la independencia de un país</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h) La declaración de la independencia se produjo en un contexto </w:t>
      </w:r>
      <w:r w:rsidRPr="00012D75">
        <w:rPr>
          <w:rFonts w:ascii="Times New Roman" w:hAnsi="Times New Roman" w:cs="Times New Roman"/>
          <w:b/>
          <w:sz w:val="24"/>
          <w:szCs w:val="24"/>
        </w:rPr>
        <w:t>favorable / difícil</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i) Durante esta etapa </w:t>
      </w:r>
      <w:r w:rsidRPr="00012D75">
        <w:rPr>
          <w:rFonts w:ascii="Times New Roman" w:hAnsi="Times New Roman" w:cs="Times New Roman"/>
          <w:b/>
          <w:sz w:val="24"/>
          <w:szCs w:val="24"/>
        </w:rPr>
        <w:t>hubo / nunca hubo</w:t>
      </w:r>
      <w:r w:rsidRPr="00012D75">
        <w:rPr>
          <w:rFonts w:ascii="Times New Roman" w:hAnsi="Times New Roman" w:cs="Times New Roman"/>
          <w:sz w:val="24"/>
          <w:szCs w:val="24"/>
        </w:rPr>
        <w:t xml:space="preserve"> un intento de sanción de una constitución</w:t>
      </w:r>
    </w:p>
    <w:p w:rsidR="00384467" w:rsidRPr="00012D75" w:rsidRDefault="00384467" w:rsidP="00384467">
      <w:pPr>
        <w:spacing w:after="0" w:line="276" w:lineRule="auto"/>
        <w:jc w:val="both"/>
        <w:rPr>
          <w:rFonts w:ascii="Times New Roman" w:hAnsi="Times New Roman" w:cs="Times New Roman"/>
          <w:sz w:val="24"/>
          <w:szCs w:val="24"/>
        </w:rPr>
      </w:pPr>
      <w:r w:rsidRPr="00012D75">
        <w:rPr>
          <w:rFonts w:ascii="Times New Roman" w:hAnsi="Times New Roman" w:cs="Times New Roman"/>
          <w:sz w:val="24"/>
          <w:szCs w:val="24"/>
        </w:rPr>
        <w:t xml:space="preserve">     j) El cruce de los Andes se realizó gracias al aporte </w:t>
      </w:r>
      <w:r w:rsidRPr="00012D75">
        <w:rPr>
          <w:rFonts w:ascii="Times New Roman" w:hAnsi="Times New Roman" w:cs="Times New Roman"/>
          <w:b/>
          <w:sz w:val="24"/>
          <w:szCs w:val="24"/>
        </w:rPr>
        <w:t>de Cuyo / de todo el país</w:t>
      </w:r>
    </w:p>
    <w:p w:rsidR="00384467" w:rsidRPr="00012D75" w:rsidRDefault="00384467" w:rsidP="00384467">
      <w:pPr>
        <w:spacing w:after="0" w:line="240" w:lineRule="auto"/>
        <w:jc w:val="both"/>
        <w:rPr>
          <w:rFonts w:ascii="Times New Roman" w:hAnsi="Times New Roman" w:cs="Times New Roman"/>
          <w:sz w:val="24"/>
          <w:szCs w:val="24"/>
        </w:rPr>
      </w:pPr>
    </w:p>
    <w:p w:rsidR="00F93580" w:rsidRPr="007C6F92" w:rsidRDefault="00F93580" w:rsidP="00F935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384467">
        <w:rPr>
          <w:rFonts w:ascii="Times New Roman" w:hAnsi="Times New Roman" w:cs="Times New Roman"/>
          <w:sz w:val="24"/>
          <w:szCs w:val="24"/>
        </w:rPr>
        <w:t xml:space="preserve">- Observe </w:t>
      </w:r>
      <w:r>
        <w:rPr>
          <w:rFonts w:ascii="Times New Roman" w:hAnsi="Times New Roman" w:cs="Times New Roman"/>
          <w:sz w:val="24"/>
          <w:szCs w:val="24"/>
        </w:rPr>
        <w:t>el</w:t>
      </w:r>
      <w:r w:rsidR="00384467">
        <w:rPr>
          <w:rFonts w:ascii="Times New Roman" w:hAnsi="Times New Roman" w:cs="Times New Roman"/>
          <w:sz w:val="24"/>
          <w:szCs w:val="24"/>
        </w:rPr>
        <w:t xml:space="preserve"> siguiente video </w:t>
      </w:r>
      <w:r w:rsidRPr="007C6F92">
        <w:rPr>
          <w:rFonts w:ascii="Times New Roman" w:hAnsi="Times New Roman" w:cs="Times New Roman"/>
          <w:sz w:val="24"/>
          <w:szCs w:val="24"/>
        </w:rPr>
        <w:t xml:space="preserve"> </w:t>
      </w:r>
      <w:hyperlink r:id="rId12" w:history="1">
        <w:r w:rsidRPr="007C6F92">
          <w:rPr>
            <w:rStyle w:val="Hipervnculo"/>
            <w:rFonts w:ascii="Times New Roman" w:hAnsi="Times New Roman" w:cs="Times New Roman"/>
            <w:sz w:val="24"/>
            <w:szCs w:val="24"/>
          </w:rPr>
          <w:t>https://www.youtube.com/watch?v=w5hfqVvEGHI</w:t>
        </w:r>
      </w:hyperlink>
    </w:p>
    <w:p w:rsidR="00F93580" w:rsidRDefault="00F93580" w:rsidP="00F93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84467">
        <w:rPr>
          <w:rFonts w:ascii="Times New Roman" w:hAnsi="Times New Roman" w:cs="Times New Roman"/>
          <w:sz w:val="24"/>
          <w:szCs w:val="24"/>
        </w:rPr>
        <w:t>y realice una síntesis</w:t>
      </w:r>
      <w:r>
        <w:rPr>
          <w:rFonts w:ascii="Times New Roman" w:hAnsi="Times New Roman" w:cs="Times New Roman"/>
          <w:sz w:val="24"/>
          <w:szCs w:val="24"/>
        </w:rPr>
        <w:t>,</w:t>
      </w:r>
      <w:r w:rsidR="00384467">
        <w:rPr>
          <w:rFonts w:ascii="Times New Roman" w:hAnsi="Times New Roman" w:cs="Times New Roman"/>
          <w:sz w:val="24"/>
          <w:szCs w:val="24"/>
        </w:rPr>
        <w:t xml:space="preserve"> </w:t>
      </w:r>
      <w:r w:rsidRPr="007C6F92">
        <w:rPr>
          <w:rFonts w:ascii="Times New Roman" w:hAnsi="Times New Roman" w:cs="Times New Roman"/>
          <w:sz w:val="24"/>
          <w:szCs w:val="24"/>
        </w:rPr>
        <w:t>teniendo en cuenta: cargo de San Martín, aporte de Cuyo, estrategia, columnas, d</w:t>
      </w:r>
      <w:r>
        <w:rPr>
          <w:rFonts w:ascii="Times New Roman" w:hAnsi="Times New Roman" w:cs="Times New Roman"/>
          <w:sz w:val="24"/>
          <w:szCs w:val="24"/>
        </w:rPr>
        <w:t>escripción del</w:t>
      </w:r>
      <w:r w:rsidRPr="007C6F92">
        <w:rPr>
          <w:rFonts w:ascii="Times New Roman" w:hAnsi="Times New Roman" w:cs="Times New Roman"/>
          <w:sz w:val="24"/>
          <w:szCs w:val="24"/>
        </w:rPr>
        <w:t xml:space="preserve"> cruce, importancia de las mulas, batalla de Chacabuco</w:t>
      </w:r>
    </w:p>
    <w:p w:rsidR="00384467" w:rsidRDefault="00384467" w:rsidP="00384467">
      <w:pPr>
        <w:spacing w:after="0" w:line="240" w:lineRule="auto"/>
        <w:jc w:val="both"/>
        <w:rPr>
          <w:rFonts w:ascii="Times New Roman" w:hAnsi="Times New Roman" w:cs="Times New Roman"/>
          <w:sz w:val="24"/>
          <w:szCs w:val="24"/>
        </w:rPr>
      </w:pPr>
    </w:p>
    <w:p w:rsidR="00384467" w:rsidRDefault="00384467" w:rsidP="00384467">
      <w:pPr>
        <w:spacing w:after="0" w:line="240" w:lineRule="auto"/>
        <w:jc w:val="both"/>
        <w:rPr>
          <w:rFonts w:ascii="Times New Roman" w:hAnsi="Times New Roman" w:cs="Times New Roman"/>
          <w:sz w:val="24"/>
          <w:szCs w:val="24"/>
          <w:u w:val="single"/>
        </w:rPr>
      </w:pPr>
    </w:p>
    <w:p w:rsidR="00384467" w:rsidRPr="00F93580" w:rsidRDefault="00F93580" w:rsidP="00F93580">
      <w:pPr>
        <w:tabs>
          <w:tab w:val="left" w:pos="3335"/>
        </w:tabs>
        <w:jc w:val="both"/>
        <w:rPr>
          <w:rFonts w:ascii="Times New Roman" w:hAnsi="Times New Roman" w:cs="Times New Roman"/>
        </w:rPr>
      </w:pPr>
      <w:r w:rsidRPr="00F93580">
        <w:rPr>
          <w:rFonts w:ascii="Times New Roman" w:hAnsi="Times New Roman" w:cs="Times New Roman"/>
          <w:b/>
          <w:bCs/>
          <w:noProof/>
          <w:color w:val="000000"/>
          <w:sz w:val="24"/>
          <w:szCs w:val="24"/>
          <w:lang w:eastAsia="es-AR"/>
        </w:rPr>
        <w:t xml:space="preserve">          </w:t>
      </w:r>
      <w:r w:rsidRPr="00F93580">
        <w:rPr>
          <w:rFonts w:ascii="Times New Roman" w:hAnsi="Times New Roman" w:cs="Times New Roman"/>
          <w:b/>
          <w:bCs/>
          <w:noProof/>
          <w:color w:val="000000"/>
          <w:sz w:val="24"/>
          <w:szCs w:val="24"/>
          <w:lang w:eastAsia="es-AR"/>
        </w:rPr>
        <w:t>LAS AUTONOMÍAS PROVINCIALES. UNITARIOS Y FEDERALES</w:t>
      </w:r>
    </w:p>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La crisis de 1820: Disolución del gobierno central</w:t>
      </w:r>
    </w:p>
    <w:p w:rsidR="00384467" w:rsidRPr="00F93580" w:rsidRDefault="00384467" w:rsidP="00384467">
      <w:pPr>
        <w:spacing w:after="0" w:line="240" w:lineRule="auto"/>
        <w:ind w:firstLine="709"/>
        <w:jc w:val="both"/>
        <w:rPr>
          <w:rFonts w:ascii="Times New Roman" w:hAnsi="Times New Roman" w:cs="Times New Roman"/>
          <w:sz w:val="24"/>
          <w:szCs w:val="24"/>
        </w:rPr>
      </w:pPr>
      <w:r w:rsidRPr="00F93580">
        <w:rPr>
          <w:rFonts w:ascii="Times New Roman" w:hAnsi="Times New Roman" w:cs="Times New Roman"/>
          <w:sz w:val="24"/>
          <w:szCs w:val="24"/>
        </w:rPr>
        <w:t>En 1819, el Congreso sancionó una Constitución centralista que favorecía los intereses de Buenos Aires, lo que provocó la reacción de los jefes provinciales de Santa Fe (Estanislao López) y Entre Ríos (Francisco Ramírez). Las fuerzas militares del Litoral avanzaron sobre la ciudad de Buenos Aires y el 1 de febrero de 1820 derrotaron en la batalla de Cepeda al ejército del gobierno central. Los vencedores disolvieron el Congreso y suprimieron el cargo de Director Supremo</w:t>
      </w:r>
    </w:p>
    <w:p w:rsidR="00384467" w:rsidRPr="00F93580" w:rsidRDefault="00384467" w:rsidP="00384467">
      <w:pPr>
        <w:spacing w:after="0" w:line="240" w:lineRule="auto"/>
        <w:ind w:firstLine="709"/>
        <w:jc w:val="both"/>
        <w:rPr>
          <w:rFonts w:ascii="Times New Roman" w:hAnsi="Times New Roman" w:cs="Times New Roman"/>
          <w:sz w:val="24"/>
          <w:szCs w:val="24"/>
        </w:rPr>
      </w:pPr>
      <w:r w:rsidRPr="00F93580">
        <w:rPr>
          <w:rFonts w:ascii="Times New Roman" w:hAnsi="Times New Roman" w:cs="Times New Roman"/>
          <w:sz w:val="24"/>
          <w:szCs w:val="24"/>
        </w:rPr>
        <w:t>A este período que se inició en 1820 se lo conoce como Anarquía del Año XX por la ausencia de autoridades nacionales.</w:t>
      </w:r>
    </w:p>
    <w:p w:rsidR="00384467" w:rsidRPr="00F93580" w:rsidRDefault="00384467" w:rsidP="00384467">
      <w:pPr>
        <w:spacing w:after="0" w:line="240" w:lineRule="auto"/>
        <w:ind w:firstLine="709"/>
        <w:jc w:val="both"/>
        <w:rPr>
          <w:rFonts w:ascii="Times New Roman" w:hAnsi="Times New Roman" w:cs="Times New Roman"/>
          <w:b/>
          <w:bCs/>
          <w:sz w:val="24"/>
          <w:szCs w:val="24"/>
        </w:rPr>
      </w:pPr>
      <w:r w:rsidRPr="00F93580">
        <w:rPr>
          <w:rFonts w:ascii="Times New Roman" w:hAnsi="Times New Roman" w:cs="Times New Roman"/>
          <w:sz w:val="24"/>
          <w:szCs w:val="24"/>
        </w:rPr>
        <w:t>En 1820 se cerró un primer ciclo de revolución. Durante diez años la realidad demostró a todos los grupos sociales y políticos que la organización de un gobierno central no era suficiente para constituir el nuevo país</w:t>
      </w:r>
    </w:p>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Las autonomías provinciales</w:t>
      </w:r>
    </w:p>
    <w:p w:rsidR="00384467" w:rsidRDefault="00384467" w:rsidP="00384467">
      <w:pPr>
        <w:spacing w:after="0" w:line="240" w:lineRule="auto"/>
        <w:jc w:val="both"/>
        <w:rPr>
          <w:rFonts w:ascii="Arial" w:hAnsi="Arial" w:cs="Arial"/>
          <w:sz w:val="24"/>
          <w:szCs w:val="24"/>
        </w:rPr>
      </w:pPr>
    </w:p>
    <w:p w:rsidR="00384467" w:rsidRDefault="00384467" w:rsidP="00384467">
      <w:pPr>
        <w:spacing w:after="0" w:line="240" w:lineRule="auto"/>
        <w:jc w:val="center"/>
        <w:rPr>
          <w:rFonts w:ascii="Arial" w:hAnsi="Arial" w:cs="Arial"/>
          <w:sz w:val="24"/>
          <w:szCs w:val="24"/>
        </w:rPr>
      </w:pPr>
      <w:r w:rsidRPr="00973164">
        <w:rPr>
          <w:rFonts w:ascii="Arial" w:hAnsi="Arial" w:cs="Arial"/>
          <w:noProof/>
          <w:sz w:val="24"/>
          <w:szCs w:val="24"/>
          <w:lang w:eastAsia="es-AR"/>
        </w:rPr>
        <w:drawing>
          <wp:inline distT="0" distB="0" distL="0" distR="0" wp14:anchorId="0284EDB4" wp14:editId="409FB648">
            <wp:extent cx="2743647" cy="3181350"/>
            <wp:effectExtent l="0" t="0" r="0" b="0"/>
            <wp:docPr id="7" name="Imagen 7" descr="1820-1829: fin del proceso revolucionario y predominio los Esta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1820-1829: fin del proceso revolucionario y predominio los Estado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9865" cy="3200155"/>
                    </a:xfrm>
                    <a:prstGeom prst="rect">
                      <a:avLst/>
                    </a:prstGeom>
                    <a:noFill/>
                    <a:ln>
                      <a:noFill/>
                    </a:ln>
                  </pic:spPr>
                </pic:pic>
              </a:graphicData>
            </a:graphic>
          </wp:inline>
        </w:drawing>
      </w:r>
    </w:p>
    <w:p w:rsidR="00384467" w:rsidRDefault="00384467" w:rsidP="00384467">
      <w:pPr>
        <w:spacing w:after="0" w:line="240" w:lineRule="auto"/>
        <w:jc w:val="center"/>
        <w:rPr>
          <w:rFonts w:ascii="Arial" w:hAnsi="Arial" w:cs="Arial"/>
          <w:sz w:val="24"/>
          <w:szCs w:val="24"/>
        </w:rPr>
      </w:pPr>
    </w:p>
    <w:p w:rsidR="00384467" w:rsidRPr="00F93580" w:rsidRDefault="00384467" w:rsidP="00384467">
      <w:pPr>
        <w:ind w:firstLine="708"/>
        <w:jc w:val="both"/>
        <w:rPr>
          <w:rFonts w:ascii="Times New Roman" w:hAnsi="Times New Roman" w:cs="Times New Roman"/>
          <w:sz w:val="24"/>
          <w:szCs w:val="24"/>
        </w:rPr>
      </w:pPr>
      <w:r w:rsidRPr="00F93580">
        <w:rPr>
          <w:rFonts w:ascii="Times New Roman" w:hAnsi="Times New Roman" w:cs="Times New Roman"/>
          <w:sz w:val="24"/>
          <w:szCs w:val="24"/>
        </w:rPr>
        <w:t>Luego de la disolución del gobierno central, las grandes unidades administrativas del país (las intendencias del Litoral, Córdoba, Tucumán y Cuyo) terminaron de desintegrarse y constituyeron unidades más pequeñas independientes entre sí. Las nuevas provincias que comenzaron a organizarse después de 1820 eran como las conocemos ahora. Sus territorios se fueron definiendo e integrando a lo largo de muchos años. Los núcleos que dieron origen a las provincias fueron las ciudades más importantes y las regiones vecinas que podían controlar. Fueron esos núcleos urbanos los que proclamaron su autonomía política y económica.</w:t>
      </w:r>
    </w:p>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sz w:val="24"/>
          <w:szCs w:val="24"/>
        </w:rPr>
        <w:t>Algunas de las nuevas provincias establecieron constituciones, reglamentos o leyes fundamentales para establecer un orden en su interior, y organizaron los tres poderes: gobernador (poder Ejecutivo), Junta de Representantes (poder Legislativo) y Tribunal de Justicia (poder Judicial). La fuerza militar (necesaria para controlar a los adversarios del interior y de las provincias vecinas) se convirtió en el fundamento de la autoridad para ejercer y mantener el gobierno provincial</w:t>
      </w:r>
    </w:p>
    <w:p w:rsidR="00384467" w:rsidRDefault="00384467" w:rsidP="00384467">
      <w:pPr>
        <w:spacing w:after="0" w:line="240" w:lineRule="auto"/>
        <w:ind w:firstLine="708"/>
        <w:jc w:val="both"/>
        <w:rPr>
          <w:rFonts w:ascii="Arial" w:hAnsi="Arial" w:cs="Arial"/>
          <w:b/>
          <w:bCs/>
          <w:sz w:val="24"/>
          <w:szCs w:val="24"/>
        </w:rPr>
      </w:pPr>
      <w:r>
        <w:rPr>
          <w:noProof/>
          <w:lang w:eastAsia="es-AR"/>
        </w:rPr>
        <w:lastRenderedPageBreak/>
        <w:drawing>
          <wp:inline distT="0" distB="0" distL="0" distR="0" wp14:anchorId="4A20C239" wp14:editId="65C7DBEC">
            <wp:extent cx="4629150" cy="6940123"/>
            <wp:effectExtent l="0" t="0" r="0" b="0"/>
            <wp:docPr id="16" name="Imagen 16" descr="Provincia unidas 1820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vincia unidas 1820 1827"/>
                    <pic:cNvPicPr>
                      <a:picLocks noChangeAspect="1" noChangeArrowheads="1"/>
                    </pic:cNvPicPr>
                  </pic:nvPicPr>
                  <pic:blipFill rotWithShape="1">
                    <a:blip r:embed="rId14">
                      <a:extLst>
                        <a:ext uri="{28A0092B-C50C-407E-A947-70E740481C1C}">
                          <a14:useLocalDpi xmlns:a14="http://schemas.microsoft.com/office/drawing/2010/main" val="0"/>
                        </a:ext>
                      </a:extLst>
                    </a:blip>
                    <a:srcRect l="3120" t="10738" r="33570" b="7273"/>
                    <a:stretch/>
                  </pic:blipFill>
                  <pic:spPr bwMode="auto">
                    <a:xfrm>
                      <a:off x="0" y="0"/>
                      <a:ext cx="4650394" cy="6971973"/>
                    </a:xfrm>
                    <a:prstGeom prst="rect">
                      <a:avLst/>
                    </a:prstGeom>
                    <a:noFill/>
                    <a:ln>
                      <a:noFill/>
                    </a:ln>
                    <a:extLst>
                      <a:ext uri="{53640926-AAD7-44D8-BBD7-CCE9431645EC}">
                        <a14:shadowObscured xmlns:a14="http://schemas.microsoft.com/office/drawing/2010/main"/>
                      </a:ext>
                    </a:extLst>
                  </pic:spPr>
                </pic:pic>
              </a:graphicData>
            </a:graphic>
          </wp:inline>
        </w:drawing>
      </w:r>
    </w:p>
    <w:p w:rsidR="00384467" w:rsidRDefault="00384467" w:rsidP="00384467">
      <w:pPr>
        <w:spacing w:after="0" w:line="240" w:lineRule="auto"/>
        <w:ind w:firstLine="708"/>
        <w:jc w:val="both"/>
        <w:rPr>
          <w:rFonts w:ascii="Arial" w:hAnsi="Arial" w:cs="Arial"/>
          <w:b/>
          <w:bCs/>
          <w:sz w:val="24"/>
          <w:szCs w:val="24"/>
        </w:rPr>
      </w:pPr>
    </w:p>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Distintos proyectos políticos</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La crisis de 1820 puso de manifiesto la existencia de dos tendencias políticas: unitarios y federales. Los unitarios sostenían la idea de un gobierno central fuerte, consideraban que los reclamos de autonomía de las provincias eran una amenaza al orden del Estado, y prefería que las provincias fueran solo divisiones administrativas sin derecho a darse su propio gobierno. Con respecto a la economía, los unitarios eran partidarios de la libertad de comercio y el predominio del puerto de Buenos Aires, es decir, que este puerto fuera el único y que los ingresos de la aduana fueran administrados por el gobierno nacional. Adhirieron al unitarismo intelectuales, comerciantes y militares de Buenos Aires, pero también de las provincias.</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Los federales consideraban que las provincias debían asociarse de manera voluntaria para establecer un gobierno central, pero conservando sus autonomías, es decir, el derecho a elegir a sus autoridades. En lo económico, defendían una política proteccionista (prohibir el ingreso de productos </w:t>
      </w:r>
      <w:r w:rsidRPr="00F93580">
        <w:rPr>
          <w:rFonts w:ascii="Times New Roman" w:hAnsi="Times New Roman" w:cs="Times New Roman"/>
          <w:sz w:val="24"/>
          <w:szCs w:val="24"/>
        </w:rPr>
        <w:lastRenderedPageBreak/>
        <w:t xml:space="preserve">extranjeros que compitan con los locales), que favoreciera a las economías regionales y el reparto de los ingresos de la aduana entre todas las provincias. </w:t>
      </w:r>
    </w:p>
    <w:p w:rsidR="00384467" w:rsidRDefault="00384467" w:rsidP="00384467"/>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ETAPA DE PREDOMINIO UNITARIO</w:t>
      </w:r>
      <w:r w:rsidRPr="00F93580">
        <w:rPr>
          <w:rFonts w:ascii="Times New Roman" w:hAnsi="Times New Roman" w:cs="Times New Roman"/>
          <w:sz w:val="24"/>
          <w:szCs w:val="24"/>
        </w:rPr>
        <w:t xml:space="preserve"> (</w:t>
      </w:r>
      <w:r w:rsidRPr="00F93580">
        <w:rPr>
          <w:rFonts w:ascii="Times New Roman" w:hAnsi="Times New Roman" w:cs="Times New Roman"/>
          <w:b/>
          <w:bCs/>
          <w:sz w:val="24"/>
          <w:szCs w:val="24"/>
        </w:rPr>
        <w:t>1820-1827)</w:t>
      </w:r>
    </w:p>
    <w:tbl>
      <w:tblPr>
        <w:tblStyle w:val="Tablaconcuadrcula"/>
        <w:tblW w:w="0" w:type="auto"/>
        <w:tblLook w:val="04A0" w:firstRow="1" w:lastRow="0" w:firstColumn="1" w:lastColumn="0" w:noHBand="0" w:noVBand="1"/>
      </w:tblPr>
      <w:tblGrid>
        <w:gridCol w:w="3114"/>
        <w:gridCol w:w="6513"/>
      </w:tblGrid>
      <w:tr w:rsidR="00384467" w:rsidRPr="00F93580" w:rsidTr="002B27D5">
        <w:tc>
          <w:tcPr>
            <w:tcW w:w="3114" w:type="dxa"/>
            <w:tcBorders>
              <w:top w:val="nil"/>
              <w:left w:val="nil"/>
              <w:bottom w:val="nil"/>
              <w:right w:val="nil"/>
            </w:tcBorders>
            <w:hideMark/>
          </w:tcPr>
          <w:p w:rsidR="00384467" w:rsidRPr="00F93580" w:rsidRDefault="00384467" w:rsidP="002B27D5">
            <w:pPr>
              <w:jc w:val="both"/>
              <w:rPr>
                <w:rFonts w:ascii="Times New Roman" w:hAnsi="Times New Roman" w:cs="Times New Roman"/>
                <w:sz w:val="24"/>
                <w:szCs w:val="24"/>
              </w:rPr>
            </w:pPr>
            <w:r w:rsidRPr="00F93580">
              <w:rPr>
                <w:rFonts w:ascii="Times New Roman" w:hAnsi="Times New Roman" w:cs="Times New Roman"/>
                <w:noProof/>
                <w:sz w:val="24"/>
                <w:szCs w:val="24"/>
                <w:lang w:eastAsia="es-AR"/>
              </w:rPr>
              <w:drawing>
                <wp:inline distT="0" distB="0" distL="0" distR="0" wp14:anchorId="281734F9" wp14:editId="1D57FC9E">
                  <wp:extent cx="1724025" cy="1371600"/>
                  <wp:effectExtent l="0" t="0" r="9525" b="0"/>
                  <wp:docPr id="10" name="Imagen 10" descr="Un día como hoy... nombran al primer presidente argenti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día como hoy... nombran al primer presidente argentin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4025" cy="1371600"/>
                          </a:xfrm>
                          <a:prstGeom prst="rect">
                            <a:avLst/>
                          </a:prstGeom>
                          <a:noFill/>
                          <a:ln>
                            <a:noFill/>
                          </a:ln>
                        </pic:spPr>
                      </pic:pic>
                    </a:graphicData>
                  </a:graphic>
                </wp:inline>
              </w:drawing>
            </w:r>
          </w:p>
          <w:p w:rsidR="00384467" w:rsidRPr="00F93580" w:rsidRDefault="00384467" w:rsidP="002B27D5">
            <w:pPr>
              <w:jc w:val="center"/>
              <w:rPr>
                <w:rFonts w:ascii="Times New Roman" w:hAnsi="Times New Roman" w:cs="Times New Roman"/>
                <w:sz w:val="24"/>
                <w:szCs w:val="24"/>
              </w:rPr>
            </w:pPr>
            <w:r w:rsidRPr="00F93580">
              <w:rPr>
                <w:rFonts w:ascii="Times New Roman" w:hAnsi="Times New Roman" w:cs="Times New Roman"/>
                <w:sz w:val="24"/>
                <w:szCs w:val="24"/>
              </w:rPr>
              <w:t>Bernardino Rivadavia</w:t>
            </w:r>
          </w:p>
        </w:tc>
        <w:tc>
          <w:tcPr>
            <w:tcW w:w="6513" w:type="dxa"/>
            <w:tcBorders>
              <w:top w:val="nil"/>
              <w:left w:val="nil"/>
              <w:bottom w:val="nil"/>
              <w:right w:val="nil"/>
            </w:tcBorders>
            <w:hideMark/>
          </w:tcPr>
          <w:p w:rsidR="00384467" w:rsidRPr="00F93580" w:rsidRDefault="00384467" w:rsidP="002B27D5">
            <w:pPr>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 xml:space="preserve">a) La “feliz experiencia” de Buenos Aires. </w:t>
            </w:r>
          </w:p>
          <w:p w:rsidR="00384467" w:rsidRPr="00F93580" w:rsidRDefault="00384467" w:rsidP="002B27D5">
            <w:pPr>
              <w:jc w:val="both"/>
              <w:rPr>
                <w:rFonts w:ascii="Times New Roman" w:hAnsi="Times New Roman" w:cs="Times New Roman"/>
                <w:sz w:val="24"/>
                <w:szCs w:val="24"/>
              </w:rPr>
            </w:pPr>
            <w:r w:rsidRPr="00F93580">
              <w:rPr>
                <w:rFonts w:ascii="Times New Roman" w:hAnsi="Times New Roman" w:cs="Times New Roman"/>
                <w:sz w:val="24"/>
                <w:szCs w:val="24"/>
                <w:lang w:eastAsia="es-AR"/>
              </w:rPr>
              <w:t>En 1820 la provincia de Buenos Aires eligió como gobernador a Martín Rodríguez, quien designó como ministro de gobierno a Bernardino Rivadavia, quien impulsó una serie de reformas, influido de ideas liberales, que intentaron modificar la estructura del Estado bonaerense, transformándola en un estado próspero y moderno. Esas medidas incluyeron  la fundación de la Universidad de Buenos Aires, el Colegio de Ciencias Morales y la reforma eclesiástica, que implicó la expropiación de importantes bienes de las órdenes religiosas</w:t>
            </w:r>
          </w:p>
        </w:tc>
      </w:tr>
    </w:tbl>
    <w:p w:rsidR="00384467" w:rsidRPr="00F93580" w:rsidRDefault="00384467" w:rsidP="00384467">
      <w:pPr>
        <w:shd w:val="clear" w:color="auto" w:fill="FFFFFF"/>
        <w:spacing w:after="0" w:line="240" w:lineRule="auto"/>
        <w:ind w:firstLine="708"/>
        <w:jc w:val="both"/>
        <w:outlineLvl w:val="3"/>
        <w:rPr>
          <w:rFonts w:ascii="Times New Roman" w:hAnsi="Times New Roman" w:cs="Times New Roman"/>
          <w:sz w:val="24"/>
          <w:szCs w:val="24"/>
          <w:lang w:eastAsia="es-AR"/>
        </w:rPr>
      </w:pPr>
      <w:r w:rsidRPr="00F93580">
        <w:rPr>
          <w:rFonts w:ascii="Times New Roman" w:hAnsi="Times New Roman" w:cs="Times New Roman"/>
          <w:sz w:val="24"/>
          <w:szCs w:val="24"/>
          <w:lang w:eastAsia="es-AR"/>
        </w:rPr>
        <w:t>Al mismo tiempo, Rivadavia se destacó también por suprimir los cabildos y dictar una novedosa ley electoral que dispuso el sufragio universal masculino, al tiempo que contrató el empréstito (préstamo) con Baring Brothers, que hipotecó todas las tierras públicas de la provincia (ese dinero nunca se invirtió en las obras públicas, para lo que fue pedido) y firmó un tratado de libre comercio con Gran Bretaña.</w:t>
      </w:r>
    </w:p>
    <w:p w:rsidR="00384467" w:rsidRPr="00F93580" w:rsidRDefault="00384467" w:rsidP="00384467">
      <w:pPr>
        <w:spacing w:after="0" w:line="240" w:lineRule="auto"/>
        <w:ind w:firstLine="708"/>
        <w:jc w:val="both"/>
        <w:rPr>
          <w:rFonts w:ascii="Times New Roman" w:hAnsi="Times New Roman" w:cs="Times New Roman"/>
          <w:sz w:val="24"/>
          <w:szCs w:val="24"/>
          <w:lang w:val="es-ES" w:eastAsia="es-ES"/>
        </w:rPr>
      </w:pPr>
    </w:p>
    <w:p w:rsidR="00384467" w:rsidRPr="00F93580" w:rsidRDefault="00384467" w:rsidP="00384467">
      <w:pPr>
        <w:spacing w:after="0" w:line="240" w:lineRule="auto"/>
        <w:ind w:firstLine="708"/>
        <w:jc w:val="both"/>
        <w:rPr>
          <w:rFonts w:ascii="Times New Roman" w:hAnsi="Times New Roman" w:cs="Times New Roman"/>
          <w:b/>
          <w:bCs/>
          <w:sz w:val="24"/>
          <w:szCs w:val="24"/>
        </w:rPr>
      </w:pPr>
      <w:r w:rsidRPr="00F93580">
        <w:rPr>
          <w:rFonts w:ascii="Times New Roman" w:hAnsi="Times New Roman" w:cs="Times New Roman"/>
          <w:b/>
          <w:bCs/>
          <w:sz w:val="24"/>
          <w:szCs w:val="24"/>
        </w:rPr>
        <w:t>b) Un nuevo intento de organización nacional: el Congreso de Buenos Aires</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En 1824 asumió como nuevo gobernador de Buenos Aires Gregorio de Las Heras, quien convocó a un Congreso General Constituyente en su provincia con la presencia de representantes de las provincias con el objetivo de acordar la organización de la unidad nacional. Durante las largas jornadas de trabajo se discutieron dos propuestas. Por un lado, la de quienes afirmaban que era necesario reconocer la existencia de los estados provinciales como entidades soberanas y a partir de allí constituir una organización política que los agrupara. Por el otro, la de quienes sostenían que las provincias debían delegar toda su soberanía al gobierno central.</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Finalmente, se sancionó una ley que intentó conciliar ambas posiciones. Esa norma fue la llamada </w:t>
      </w:r>
      <w:r w:rsidRPr="00F93580">
        <w:rPr>
          <w:rFonts w:ascii="Times New Roman" w:hAnsi="Times New Roman" w:cs="Times New Roman"/>
          <w:b/>
          <w:sz w:val="24"/>
          <w:szCs w:val="24"/>
        </w:rPr>
        <w:t>Ley Fundamental</w:t>
      </w:r>
      <w:r w:rsidRPr="00F93580">
        <w:rPr>
          <w:rFonts w:ascii="Times New Roman" w:hAnsi="Times New Roman" w:cs="Times New Roman"/>
          <w:sz w:val="24"/>
          <w:szCs w:val="24"/>
        </w:rPr>
        <w:t xml:space="preserve">, que delegaba en forma provisoria el Poder Ejecutivo nacional en el gobierno de Buenos Aires. De esa manera, el gobierno porteño podía manejar las relaciones internacionales y los asuntos de guerra. La ley establecía también que no se sancionara una constitución sin la aceptación previa de todas las provincias. </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Pese a lo que establecía la Ley Fundamental, los partidarios de un gobierno central (unitarios) fueron ganando posiciones y en 1826 lograron la promulgación de la </w:t>
      </w:r>
      <w:r w:rsidRPr="00F93580">
        <w:rPr>
          <w:rFonts w:ascii="Times New Roman" w:hAnsi="Times New Roman" w:cs="Times New Roman"/>
          <w:b/>
          <w:sz w:val="24"/>
          <w:szCs w:val="24"/>
        </w:rPr>
        <w:t>Ley de Presidencia</w:t>
      </w:r>
      <w:r w:rsidRPr="00F93580">
        <w:rPr>
          <w:rFonts w:ascii="Times New Roman" w:hAnsi="Times New Roman" w:cs="Times New Roman"/>
          <w:sz w:val="24"/>
          <w:szCs w:val="24"/>
        </w:rPr>
        <w:t xml:space="preserve"> que estipulaba la creación de un Poder Ejecutivo Nacional con carácter permanente. Para este cargo fue nombrado Bernardino Rivadavia, quien asumió en 1826, en un clima de mucha tensión, ya que había estallado la guerra contra Brasil.</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Durante su gestión, Rivadavia presentó al Congreso el proyecto de </w:t>
      </w:r>
      <w:r w:rsidRPr="00F93580">
        <w:rPr>
          <w:rFonts w:ascii="Times New Roman" w:hAnsi="Times New Roman" w:cs="Times New Roman"/>
          <w:b/>
          <w:sz w:val="24"/>
          <w:szCs w:val="24"/>
        </w:rPr>
        <w:t>Capitalización de Buenos Aires</w:t>
      </w:r>
      <w:r w:rsidRPr="00F93580">
        <w:rPr>
          <w:rFonts w:ascii="Times New Roman" w:hAnsi="Times New Roman" w:cs="Times New Roman"/>
          <w:sz w:val="24"/>
          <w:szCs w:val="24"/>
        </w:rPr>
        <w:t xml:space="preserve"> (convertir a la ciudad de Buenos Aires en capital del país). Esto implicaba que los ingresos del puerto de Buenos Aires quedarían en manos de las autoridades nacionales. Este plan provocó la oposición de los hacendados bonaerenses y el descrédito de la gestión de Rivadavia.</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La impopularidad del presidente aumentó cuando el Congreso sancionó la </w:t>
      </w:r>
      <w:r w:rsidRPr="00F93580">
        <w:rPr>
          <w:rFonts w:ascii="Times New Roman" w:hAnsi="Times New Roman" w:cs="Times New Roman"/>
          <w:b/>
          <w:sz w:val="24"/>
          <w:szCs w:val="24"/>
        </w:rPr>
        <w:t>Constitución de 1826</w:t>
      </w:r>
      <w:r w:rsidRPr="00F93580">
        <w:rPr>
          <w:rFonts w:ascii="Times New Roman" w:hAnsi="Times New Roman" w:cs="Times New Roman"/>
          <w:sz w:val="24"/>
          <w:szCs w:val="24"/>
        </w:rPr>
        <w:t>. Como ésta otorgaba al presidente la facultad de designar a los gobernadores de las provincias, fue rechazada por los caudillos federales, algunos de los cuales retiraron a sus diputados del Congreso. Frente al descontento generalizado, Rivadavia renunció a su cargo a mediados de 1827. Inmediatamente, el Congreso delegó la conducción de la guerra y el manejo de las relaciones exteriores en el recientemente elegido gobernador de Buenos Aires, Manuel Dorrego, y se autodisolvió. Entonces, las provincias retomaron su soberanía y se gobernaron a sí mismas</w:t>
      </w: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 xml:space="preserve">A ello se sumó una conflictiva situación exterior: en 1825 se había desencadenado una guerra con Brasil por la posesión de la Banda Oriental (actual Uruguay). Rivadavia debió renunciar debido </w:t>
      </w:r>
      <w:r w:rsidRPr="00F93580">
        <w:rPr>
          <w:rFonts w:ascii="Times New Roman" w:hAnsi="Times New Roman" w:cs="Times New Roman"/>
          <w:sz w:val="24"/>
          <w:szCs w:val="24"/>
        </w:rPr>
        <w:lastRenderedPageBreak/>
        <w:t>al fracaso de las negociaciones de paz y al rechazo de la Constitución, y el cargo de presidente fue suprimido: el intento de unificación había fracasado.</w:t>
      </w:r>
    </w:p>
    <w:p w:rsidR="00384467" w:rsidRPr="00F93580" w:rsidRDefault="00384467" w:rsidP="00384467">
      <w:pPr>
        <w:spacing w:after="0" w:line="240" w:lineRule="auto"/>
        <w:jc w:val="both"/>
        <w:rPr>
          <w:rFonts w:ascii="Times New Roman" w:hAnsi="Times New Roman" w:cs="Times New Roman"/>
          <w:sz w:val="24"/>
          <w:szCs w:val="24"/>
        </w:rPr>
      </w:pPr>
      <w:r w:rsidRPr="00F93580">
        <w:rPr>
          <w:rFonts w:ascii="Times New Roman" w:hAnsi="Times New Roman" w:cs="Times New Roman"/>
          <w:sz w:val="24"/>
          <w:szCs w:val="24"/>
        </w:rPr>
        <w:tab/>
        <w:t>Manuel Dorrego, un federal, asumió la gobernación de Buenos Aires y firmó el tratado de paz con Brasil, por el cual la Banda Oriental adquiría su independencia. Los sectores unitarios encabezados por Juan Lavalle, descontentos con el tratado, depusieron a Dorrego y lo fusilaron. Antes de morir escribió esta carta a su esposa:</w:t>
      </w:r>
    </w:p>
    <w:p w:rsidR="00384467" w:rsidRPr="00F93580" w:rsidRDefault="00384467" w:rsidP="00384467">
      <w:pPr>
        <w:shd w:val="clear" w:color="auto" w:fill="FFFFFF"/>
        <w:spacing w:after="0" w:line="240" w:lineRule="auto"/>
        <w:jc w:val="both"/>
        <w:rPr>
          <w:rFonts w:ascii="Times New Roman" w:hAnsi="Times New Roman" w:cs="Times New Roman"/>
          <w:i/>
          <w:iCs/>
          <w:sz w:val="24"/>
          <w:szCs w:val="24"/>
          <w:lang w:eastAsia="es-AR"/>
        </w:rPr>
      </w:pPr>
      <w:r w:rsidRPr="00F93580">
        <w:rPr>
          <w:rFonts w:ascii="Times New Roman" w:hAnsi="Times New Roman" w:cs="Times New Roman"/>
          <w:i/>
          <w:iCs/>
          <w:sz w:val="24"/>
          <w:szCs w:val="24"/>
          <w:lang w:eastAsia="es-AR"/>
        </w:rPr>
        <w:t>“Mi querida Angelita:</w:t>
      </w:r>
    </w:p>
    <w:p w:rsidR="00384467" w:rsidRPr="00F93580" w:rsidRDefault="00384467" w:rsidP="00384467">
      <w:pPr>
        <w:shd w:val="clear" w:color="auto" w:fill="FFFFFF"/>
        <w:spacing w:after="0" w:line="240" w:lineRule="auto"/>
        <w:jc w:val="both"/>
        <w:rPr>
          <w:rFonts w:ascii="Times New Roman" w:hAnsi="Times New Roman" w:cs="Times New Roman"/>
          <w:i/>
          <w:iCs/>
          <w:sz w:val="24"/>
          <w:szCs w:val="24"/>
          <w:lang w:eastAsia="es-AR"/>
        </w:rPr>
      </w:pPr>
      <w:r w:rsidRPr="00F93580">
        <w:rPr>
          <w:rFonts w:ascii="Times New Roman" w:hAnsi="Times New Roman" w:cs="Times New Roman"/>
          <w:i/>
          <w:iCs/>
          <w:sz w:val="24"/>
          <w:szCs w:val="24"/>
          <w:lang w:eastAsia="es-AR"/>
        </w:rPr>
        <w:t>En este momento me intiman que dentro de una hora debo morir; ignoro por qué; más la Providencia divina, en la cual confío en este momento crítico, así lo ha querido. Perdono a todos mis enemigos y suplico a mis amigos que no den paso alguno en desagravio de lo recibido por mí.</w:t>
      </w:r>
    </w:p>
    <w:p w:rsidR="00384467" w:rsidRPr="00F93580" w:rsidRDefault="00384467" w:rsidP="00384467">
      <w:pPr>
        <w:shd w:val="clear" w:color="auto" w:fill="FFFFFF"/>
        <w:spacing w:after="0" w:line="240" w:lineRule="auto"/>
        <w:jc w:val="both"/>
        <w:rPr>
          <w:rFonts w:ascii="Times New Roman" w:hAnsi="Times New Roman" w:cs="Times New Roman"/>
          <w:i/>
          <w:iCs/>
          <w:sz w:val="24"/>
          <w:szCs w:val="24"/>
          <w:lang w:eastAsia="es-AR"/>
        </w:rPr>
      </w:pPr>
      <w:r w:rsidRPr="00F93580">
        <w:rPr>
          <w:rFonts w:ascii="Times New Roman" w:hAnsi="Times New Roman" w:cs="Times New Roman"/>
          <w:i/>
          <w:iCs/>
          <w:sz w:val="24"/>
          <w:szCs w:val="24"/>
          <w:lang w:eastAsia="es-AR"/>
        </w:rPr>
        <w:t>Mi vida: Educa a esas amables criaturas: sé feliz, ya que no lo has podido ser en compañía del desgraciado</w:t>
      </w:r>
    </w:p>
    <w:p w:rsidR="00384467" w:rsidRPr="00F93580" w:rsidRDefault="00384467" w:rsidP="00384467">
      <w:pPr>
        <w:shd w:val="clear" w:color="auto" w:fill="FFFFFF"/>
        <w:spacing w:after="0" w:line="240" w:lineRule="auto"/>
        <w:jc w:val="both"/>
        <w:rPr>
          <w:rFonts w:ascii="Times New Roman" w:hAnsi="Times New Roman" w:cs="Times New Roman"/>
          <w:i/>
          <w:iCs/>
          <w:sz w:val="24"/>
          <w:szCs w:val="24"/>
          <w:lang w:eastAsia="es-AR"/>
        </w:rPr>
      </w:pPr>
      <w:r w:rsidRPr="00F93580">
        <w:rPr>
          <w:rFonts w:ascii="Times New Roman" w:hAnsi="Times New Roman" w:cs="Times New Roman"/>
          <w:i/>
          <w:iCs/>
          <w:sz w:val="24"/>
          <w:szCs w:val="24"/>
          <w:lang w:eastAsia="es-AR"/>
        </w:rPr>
        <w:t xml:space="preserve">                                                                         Manuel Dorrego. 12 de diciembre de 1828”</w:t>
      </w:r>
    </w:p>
    <w:p w:rsidR="00384467" w:rsidRPr="00F93580" w:rsidRDefault="00384467" w:rsidP="00384467">
      <w:pPr>
        <w:spacing w:after="0" w:line="240" w:lineRule="auto"/>
        <w:jc w:val="both"/>
        <w:rPr>
          <w:rFonts w:ascii="Times New Roman" w:hAnsi="Times New Roman" w:cs="Times New Roman"/>
          <w:sz w:val="24"/>
          <w:szCs w:val="24"/>
          <w:lang w:val="es-ES" w:eastAsia="es-ES"/>
        </w:rPr>
      </w:pP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A partir de este fusilamiento, comenzó una guerra civil entre unitarios y federales y, en 1829, Juan Manuel de Rosas, comandante de campaña, prestigioso hacendado de la provincia de Buenos Aires y decidido federal, fue nombrado gobernador por la Legislatura, dando inicio a una etapa de predominio federal</w:t>
      </w:r>
    </w:p>
    <w:p w:rsidR="00384467" w:rsidRPr="00F93580" w:rsidRDefault="00384467" w:rsidP="00384467">
      <w:pPr>
        <w:spacing w:after="0" w:line="240" w:lineRule="auto"/>
        <w:ind w:firstLine="708"/>
        <w:jc w:val="both"/>
        <w:rPr>
          <w:rFonts w:ascii="Times New Roman" w:hAnsi="Times New Roman" w:cs="Times New Roman"/>
          <w:sz w:val="24"/>
          <w:szCs w:val="24"/>
        </w:rPr>
      </w:pPr>
    </w:p>
    <w:p w:rsidR="00384467" w:rsidRPr="00F93580" w:rsidRDefault="00384467" w:rsidP="00384467">
      <w:pPr>
        <w:spacing w:after="0" w:line="240" w:lineRule="auto"/>
        <w:ind w:firstLine="708"/>
        <w:jc w:val="both"/>
        <w:rPr>
          <w:rFonts w:ascii="Times New Roman" w:hAnsi="Times New Roman" w:cs="Times New Roman"/>
          <w:sz w:val="24"/>
          <w:szCs w:val="24"/>
        </w:rPr>
      </w:pPr>
      <w:r w:rsidRPr="00F93580">
        <w:rPr>
          <w:rFonts w:ascii="Times New Roman" w:hAnsi="Times New Roman" w:cs="Times New Roman"/>
          <w:sz w:val="24"/>
          <w:szCs w:val="24"/>
        </w:rPr>
        <w:t>Puede complementar la lectura con la observación y análisis del siguiente video:</w:t>
      </w:r>
    </w:p>
    <w:p w:rsidR="00384467" w:rsidRPr="00973164" w:rsidRDefault="00384467" w:rsidP="00384467">
      <w:pPr>
        <w:spacing w:after="0" w:line="240" w:lineRule="auto"/>
        <w:jc w:val="both"/>
        <w:rPr>
          <w:rFonts w:ascii="Arial" w:hAnsi="Arial" w:cs="Arial"/>
          <w:sz w:val="24"/>
          <w:szCs w:val="24"/>
        </w:rPr>
      </w:pPr>
      <w:hyperlink r:id="rId16" w:history="1">
        <w:r>
          <w:rPr>
            <w:rStyle w:val="Hipervnculo"/>
          </w:rPr>
          <w:t>https://www.youtube.com/watch?v=3_KQPpuBuTI</w:t>
        </w:r>
      </w:hyperlink>
    </w:p>
    <w:p w:rsidR="00384467" w:rsidRDefault="00384467" w:rsidP="00384467"/>
    <w:p w:rsidR="00384467" w:rsidRDefault="00384467" w:rsidP="00384467"/>
    <w:p w:rsidR="00384467" w:rsidRPr="00E56FF5" w:rsidRDefault="00384467" w:rsidP="00384467">
      <w:pPr>
        <w:spacing w:after="0" w:line="240" w:lineRule="auto"/>
        <w:jc w:val="both"/>
        <w:rPr>
          <w:rFonts w:ascii="Times New Roman" w:hAnsi="Times New Roman" w:cs="Times New Roman"/>
          <w:b/>
          <w:sz w:val="24"/>
          <w:szCs w:val="24"/>
        </w:rPr>
      </w:pPr>
      <w:r w:rsidRPr="00E56FF5">
        <w:rPr>
          <w:rFonts w:ascii="Times New Roman" w:hAnsi="Times New Roman" w:cs="Times New Roman"/>
          <w:b/>
          <w:sz w:val="24"/>
          <w:szCs w:val="24"/>
        </w:rPr>
        <w:t>ETAPA DE PREDOMINIO FEDERAL (1828-1829)</w:t>
      </w:r>
    </w:p>
    <w:p w:rsidR="00384467" w:rsidRPr="00E56FF5" w:rsidRDefault="00384467" w:rsidP="00384467">
      <w:pPr>
        <w:spacing w:after="0" w:line="240" w:lineRule="auto"/>
        <w:jc w:val="both"/>
        <w:rPr>
          <w:rFonts w:ascii="Times New Roman" w:hAnsi="Times New Roman" w:cs="Times New Roman"/>
          <w:b/>
          <w:sz w:val="24"/>
          <w:szCs w:val="24"/>
        </w:rPr>
      </w:pPr>
      <w:r w:rsidRPr="00E56FF5">
        <w:rPr>
          <w:rFonts w:ascii="Times New Roman" w:hAnsi="Times New Roman" w:cs="Times New Roman"/>
          <w:b/>
          <w:sz w:val="24"/>
          <w:szCs w:val="24"/>
        </w:rPr>
        <w:t>a) Primer gobierno de Juan Manuel de Rosas (1829-1832)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5311"/>
      </w:tblGrid>
      <w:tr w:rsidR="00384467" w:rsidRPr="00E56FF5" w:rsidTr="002B27D5">
        <w:tc>
          <w:tcPr>
            <w:tcW w:w="4326"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noProof/>
                <w:sz w:val="24"/>
                <w:szCs w:val="24"/>
                <w:lang w:eastAsia="es-AR"/>
              </w:rPr>
              <w:drawing>
                <wp:inline distT="0" distB="0" distL="0" distR="0" wp14:anchorId="5382E9CD" wp14:editId="60504459">
                  <wp:extent cx="2609850" cy="1724025"/>
                  <wp:effectExtent l="0" t="0" r="0" b="9525"/>
                  <wp:docPr id="11" name="Imagen 11" descr="Resultado de imagen para juan manuel de r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para juan manuel de ros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9850" cy="1724025"/>
                          </a:xfrm>
                          <a:prstGeom prst="rect">
                            <a:avLst/>
                          </a:prstGeom>
                          <a:noFill/>
                          <a:ln>
                            <a:noFill/>
                          </a:ln>
                        </pic:spPr>
                      </pic:pic>
                    </a:graphicData>
                  </a:graphic>
                </wp:inline>
              </w:drawing>
            </w:r>
          </w:p>
        </w:tc>
        <w:tc>
          <w:tcPr>
            <w:tcW w:w="5311"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En diciembre de 1829, la Legislatura de Buenos Aires eligió a Rosas como gobernador de la provincia. Contaba con el apoyo de grupos sociales altos (hacendados y comerciantes) y de los sectores populares urbanos y rurales.</w:t>
            </w:r>
          </w:p>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 xml:space="preserve">La Legislatura le concedió al nuevo gobernador </w:t>
            </w:r>
            <w:r w:rsidRPr="00E56FF5">
              <w:rPr>
                <w:rFonts w:ascii="Times New Roman" w:hAnsi="Times New Roman" w:cs="Times New Roman"/>
                <w:b/>
                <w:sz w:val="24"/>
                <w:szCs w:val="24"/>
              </w:rPr>
              <w:t>facultades extraordinarias</w:t>
            </w:r>
            <w:r w:rsidRPr="00E56FF5">
              <w:rPr>
                <w:rFonts w:ascii="Times New Roman" w:hAnsi="Times New Roman" w:cs="Times New Roman"/>
                <w:sz w:val="24"/>
                <w:szCs w:val="24"/>
              </w:rPr>
              <w:t>, es decir, la posibilidad de suspender las garantías individuales (libertades de tránsito, reunión y expresión).</w:t>
            </w:r>
          </w:p>
        </w:tc>
      </w:tr>
    </w:tbl>
    <w:p w:rsidR="00384467" w:rsidRPr="00E56FF5" w:rsidRDefault="00384467" w:rsidP="00384467">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 xml:space="preserve">Esa concesión se justificaba por la situación de violencia que había vivido la provincia y que continuaba en el Interior. Además, se le otorgó el título de </w:t>
      </w:r>
      <w:r w:rsidRPr="00E56FF5">
        <w:rPr>
          <w:rFonts w:ascii="Times New Roman" w:hAnsi="Times New Roman" w:cs="Times New Roman"/>
          <w:b/>
          <w:sz w:val="24"/>
          <w:szCs w:val="24"/>
        </w:rPr>
        <w:t>Restaurador de las Leyes</w:t>
      </w:r>
      <w:r w:rsidRPr="00E56FF5">
        <w:rPr>
          <w:rFonts w:ascii="Times New Roman" w:hAnsi="Times New Roman" w:cs="Times New Roman"/>
          <w:sz w:val="24"/>
          <w:szCs w:val="24"/>
        </w:rPr>
        <w:t>, porque había restablecido las instituciones provinciales.</w:t>
      </w:r>
    </w:p>
    <w:p w:rsidR="00384467" w:rsidRDefault="00384467" w:rsidP="00384467">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Esta gobernación fue un período de prosperidad para la provincia, en el que aumentaron las exportaciones ganaderas. Rosas ordenó las finanzas públicas y controló el gasto público. Con respecto a sus enemigos, siguió una política intransigente y persiguió a la prensa opositora, como símbolo federal, impuso el uso de la divisa punzó a los empleados civiles, militares y eclesiásticos.</w:t>
      </w:r>
    </w:p>
    <w:p w:rsidR="00E56FF5" w:rsidRPr="00E56FF5" w:rsidRDefault="00E56FF5" w:rsidP="00E56FF5">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Mientras tanto, en el Interior del país se enfrentaron José María Paz (unitario) y Facundo Quiroga (federal) quien, a fines de 1831, finalmente se impuso. A partir de entonces, los caudillos federales controlaron la situación: Quiroga en el Interior y Rosas en Buenos Aires</w:t>
      </w:r>
    </w:p>
    <w:p w:rsidR="00E56FF5" w:rsidRPr="00E56FF5" w:rsidRDefault="00E56FF5" w:rsidP="00E56FF5">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t>Cumplidos sus tres años de gobierno, la Legislatura no volvió a acordarle facultades extraordinarias, por lo que Rosas se negó a aceptar un nuevo mandato. Entre 1832 y 1835, se sucedían tres gobernadores: Ramón Balcarce, Juan José Viamonte y Manuel Mazza.</w:t>
      </w:r>
    </w:p>
    <w:p w:rsidR="00E56FF5" w:rsidRPr="00E56FF5" w:rsidRDefault="00E56FF5" w:rsidP="00384467">
      <w:pPr>
        <w:spacing w:after="0" w:line="240" w:lineRule="auto"/>
        <w:jc w:val="both"/>
        <w:rPr>
          <w:rFonts w:ascii="Times New Roman" w:hAnsi="Times New Roman" w:cs="Times New Roman"/>
          <w:sz w:val="24"/>
          <w:szCs w:val="24"/>
        </w:rPr>
      </w:pPr>
    </w:p>
    <w:p w:rsidR="00384467" w:rsidRPr="00E56FF5" w:rsidRDefault="00384467" w:rsidP="00384467">
      <w:pPr>
        <w:spacing w:after="0" w:line="240" w:lineRule="auto"/>
        <w:jc w:val="both"/>
        <w:rPr>
          <w:rFonts w:ascii="Times New Roman" w:hAnsi="Times New Roman" w:cs="Times New Roman"/>
          <w:sz w:val="24"/>
          <w:szCs w:val="24"/>
        </w:rPr>
      </w:pPr>
    </w:p>
    <w:p w:rsidR="00384467" w:rsidRPr="00E56FF5" w:rsidRDefault="00384467" w:rsidP="00384467">
      <w:pPr>
        <w:spacing w:after="0" w:line="240" w:lineRule="auto"/>
        <w:jc w:val="both"/>
        <w:rPr>
          <w:rFonts w:ascii="Times New Roman" w:hAnsi="Times New Roman" w:cs="Times New Roman"/>
          <w:b/>
          <w:sz w:val="24"/>
          <w:szCs w:val="24"/>
        </w:rPr>
      </w:pPr>
    </w:p>
    <w:p w:rsidR="00384467" w:rsidRPr="00E56FF5" w:rsidRDefault="00384467" w:rsidP="00384467">
      <w:pPr>
        <w:spacing w:after="0" w:line="240" w:lineRule="auto"/>
        <w:jc w:val="both"/>
        <w:rPr>
          <w:rFonts w:ascii="Times New Roman" w:hAnsi="Times New Roman" w:cs="Times New Roman"/>
          <w:b/>
          <w:sz w:val="24"/>
          <w:szCs w:val="24"/>
        </w:rPr>
      </w:pPr>
      <w:r w:rsidRPr="00E56FF5">
        <w:rPr>
          <w:rFonts w:ascii="Times New Roman" w:hAnsi="Times New Roman" w:cs="Times New Roman"/>
          <w:b/>
          <w:sz w:val="24"/>
          <w:szCs w:val="24"/>
        </w:rPr>
        <w:lastRenderedPageBreak/>
        <w:t>b) Segundo gobierno de Juan Manuel de Rosas (1835-1852)</w:t>
      </w:r>
    </w:p>
    <w:p w:rsidR="00384467" w:rsidRPr="00E56FF5" w:rsidRDefault="00384467" w:rsidP="00384467">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792"/>
      </w:tblGrid>
      <w:tr w:rsidR="00384467" w:rsidRPr="00E56FF5" w:rsidTr="002B27D5">
        <w:tc>
          <w:tcPr>
            <w:tcW w:w="2835"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noProof/>
                <w:sz w:val="24"/>
                <w:szCs w:val="24"/>
                <w:u w:val="single"/>
                <w:lang w:eastAsia="es-AR"/>
              </w:rPr>
              <w:drawing>
                <wp:inline distT="0" distB="0" distL="0" distR="0" wp14:anchorId="77C35371" wp14:editId="1B65204C">
                  <wp:extent cx="1619250" cy="20097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8">
                            <a:grayscl/>
                            <a:extLst>
                              <a:ext uri="{28A0092B-C50C-407E-A947-70E740481C1C}">
                                <a14:useLocalDpi xmlns:a14="http://schemas.microsoft.com/office/drawing/2010/main" val="0"/>
                              </a:ext>
                            </a:extLst>
                          </a:blip>
                          <a:srcRect r="50000"/>
                          <a:stretch/>
                        </pic:blipFill>
                        <pic:spPr bwMode="auto">
                          <a:xfrm>
                            <a:off x="0" y="0"/>
                            <a:ext cx="1619250" cy="20097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92"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La situación de las Provincias Unidas se agravó en 1835, cuando Facundo Quiroga, aliado de Rosas, fue asesinado. En Buenos Aires, esta noticia acrecentó el deseo de un gobierno fuerte. Lo que llevó a la renuncia de Maza y a la elección de Rosas como gobernador.</w:t>
            </w:r>
          </w:p>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 xml:space="preserve">Para que este aceptara el cargo, la Legislatura le concedió nuevamente las </w:t>
            </w:r>
            <w:r w:rsidRPr="00E56FF5">
              <w:rPr>
                <w:rFonts w:ascii="Times New Roman" w:hAnsi="Times New Roman" w:cs="Times New Roman"/>
                <w:b/>
                <w:sz w:val="24"/>
                <w:szCs w:val="24"/>
              </w:rPr>
              <w:t>facultades extraordinarias</w:t>
            </w:r>
            <w:r w:rsidRPr="00E56FF5">
              <w:rPr>
                <w:rFonts w:ascii="Times New Roman" w:hAnsi="Times New Roman" w:cs="Times New Roman"/>
                <w:sz w:val="24"/>
                <w:szCs w:val="24"/>
              </w:rPr>
              <w:t xml:space="preserve"> y, además, la </w:t>
            </w:r>
            <w:r w:rsidRPr="00E56FF5">
              <w:rPr>
                <w:rFonts w:ascii="Times New Roman" w:hAnsi="Times New Roman" w:cs="Times New Roman"/>
                <w:b/>
                <w:sz w:val="24"/>
                <w:szCs w:val="24"/>
              </w:rPr>
              <w:t xml:space="preserve">suma del poder público. </w:t>
            </w:r>
            <w:r w:rsidRPr="00E56FF5">
              <w:rPr>
                <w:rFonts w:ascii="Times New Roman" w:hAnsi="Times New Roman" w:cs="Times New Roman"/>
                <w:sz w:val="24"/>
                <w:szCs w:val="24"/>
              </w:rPr>
              <w:t xml:space="preserve">Esto significaba que Rosas, además de ejercer el ejecutivo provincial, podía tomar decisiones que eran propias de los poderes legislativo y judicial. Para confirmar su autoridad absoluta, Rosas solicitó la realización de un </w:t>
            </w:r>
            <w:r w:rsidRPr="00E56FF5">
              <w:rPr>
                <w:rFonts w:ascii="Times New Roman" w:hAnsi="Times New Roman" w:cs="Times New Roman"/>
                <w:b/>
                <w:sz w:val="24"/>
                <w:szCs w:val="24"/>
              </w:rPr>
              <w:t>plebiscito</w:t>
            </w:r>
            <w:r w:rsidRPr="00E56FF5">
              <w:rPr>
                <w:rFonts w:ascii="Times New Roman" w:hAnsi="Times New Roman" w:cs="Times New Roman"/>
                <w:sz w:val="24"/>
                <w:szCs w:val="24"/>
              </w:rPr>
              <w:t>, y casi por unanimidad contó con el pleno apoyo de la ciudadanía porteña.</w:t>
            </w:r>
          </w:p>
        </w:tc>
      </w:tr>
    </w:tbl>
    <w:p w:rsidR="00384467" w:rsidRPr="00E56FF5" w:rsidRDefault="00384467" w:rsidP="00384467">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t xml:space="preserve">El estilo político de Rosas, basado en la persecución de sus adversarios utilizando, por un lado, la violencia (simbolizada en la acción de la Mazorca), y por otro, los mecanismos electorales al suprimir las listas opositoras, le valió la calificación de déspota y tirano. </w:t>
      </w:r>
    </w:p>
    <w:tbl>
      <w:tblPr>
        <w:tblStyle w:val="Tablaconcuadrcula"/>
        <w:tblW w:w="0" w:type="auto"/>
        <w:tblLook w:val="04A0" w:firstRow="1" w:lastRow="0" w:firstColumn="1" w:lastColumn="0" w:noHBand="0" w:noVBand="1"/>
      </w:tblPr>
      <w:tblGrid>
        <w:gridCol w:w="6516"/>
        <w:gridCol w:w="3111"/>
      </w:tblGrid>
      <w:tr w:rsidR="00384467" w:rsidRPr="00E56FF5" w:rsidTr="002B27D5">
        <w:tc>
          <w:tcPr>
            <w:tcW w:w="6516" w:type="dxa"/>
            <w:tcBorders>
              <w:top w:val="nil"/>
              <w:left w:val="nil"/>
              <w:bottom w:val="nil"/>
              <w:right w:val="nil"/>
            </w:tcBorders>
          </w:tcPr>
          <w:p w:rsidR="00384467" w:rsidRPr="00E56FF5" w:rsidRDefault="00384467" w:rsidP="002B27D5">
            <w:pPr>
              <w:spacing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t>La oposición hablaba de “barbarie” y de “terror”. Para asegurar la adhesión, el gobernador estableció la obligación de portar sobre las prendas una cinta colorada: la divisa punzó. El retrato del gobernador fue un elemento de decoración utilizado en el interior de los hogares, en las cortinas y en la vajilla. En las calles se realizaban procesiones para homenajearlo. En las prendas predominó el colorado, color distintivo de los federales, para diferenciarse del celeste que representaba a los unitarios.</w:t>
            </w:r>
          </w:p>
          <w:p w:rsidR="00384467" w:rsidRPr="00E56FF5" w:rsidRDefault="00384467" w:rsidP="002B27D5">
            <w:pPr>
              <w:spacing w:line="240" w:lineRule="auto"/>
              <w:jc w:val="both"/>
              <w:rPr>
                <w:rFonts w:ascii="Times New Roman" w:hAnsi="Times New Roman" w:cs="Times New Roman"/>
                <w:sz w:val="24"/>
                <w:szCs w:val="24"/>
              </w:rPr>
            </w:pPr>
            <w:r w:rsidRPr="00E56FF5">
              <w:rPr>
                <w:rFonts w:ascii="Times New Roman" w:hAnsi="Times New Roman" w:cs="Times New Roman"/>
                <w:sz w:val="24"/>
                <w:szCs w:val="24"/>
              </w:rPr>
              <w:t xml:space="preserve">        Se organizó, sin éxito, una gran cantidad de conspiraciones para derrocarlo, en ellas participaron no solo unitarios, sino también federales que se habían pasado a la oposición, y un grupo de intelectuales nucleados en la Asociación de Mayo que, siendo críticos de los unitarios, eran partidarios de la organización constitucional del país.</w:t>
            </w:r>
          </w:p>
        </w:tc>
        <w:tc>
          <w:tcPr>
            <w:tcW w:w="3111" w:type="dxa"/>
            <w:tcBorders>
              <w:top w:val="nil"/>
              <w:left w:val="nil"/>
              <w:bottom w:val="nil"/>
              <w:right w:val="nil"/>
            </w:tcBorders>
          </w:tcPr>
          <w:p w:rsidR="00384467" w:rsidRPr="00E56FF5" w:rsidRDefault="00384467" w:rsidP="002B27D5">
            <w:pPr>
              <w:spacing w:line="240" w:lineRule="auto"/>
              <w:jc w:val="both"/>
              <w:rPr>
                <w:rFonts w:ascii="Times New Roman" w:hAnsi="Times New Roman" w:cs="Times New Roman"/>
                <w:sz w:val="24"/>
                <w:szCs w:val="24"/>
              </w:rPr>
            </w:pPr>
            <w:r w:rsidRPr="00E56FF5">
              <w:rPr>
                <w:rFonts w:ascii="Times New Roman" w:hAnsi="Times New Roman" w:cs="Times New Roman"/>
                <w:noProof/>
                <w:sz w:val="24"/>
                <w:szCs w:val="24"/>
                <w:lang w:eastAsia="es-AR"/>
              </w:rPr>
              <w:drawing>
                <wp:inline distT="0" distB="0" distL="0" distR="0" wp14:anchorId="1194BC09" wp14:editId="11FE5022">
                  <wp:extent cx="1800225" cy="2324100"/>
                  <wp:effectExtent l="0" t="0" r="9525" b="0"/>
                  <wp:docPr id="14" name="Imagen 14" descr="Resultado de imagen para manuela r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Resultado de imagen para manuela ros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225" cy="2324100"/>
                          </a:xfrm>
                          <a:prstGeom prst="rect">
                            <a:avLst/>
                          </a:prstGeom>
                          <a:noFill/>
                          <a:ln>
                            <a:noFill/>
                          </a:ln>
                        </pic:spPr>
                      </pic:pic>
                    </a:graphicData>
                  </a:graphic>
                </wp:inline>
              </w:drawing>
            </w:r>
          </w:p>
          <w:p w:rsidR="00384467" w:rsidRPr="00E56FF5" w:rsidRDefault="00384467" w:rsidP="002B27D5">
            <w:pPr>
              <w:spacing w:line="240" w:lineRule="auto"/>
              <w:jc w:val="center"/>
              <w:rPr>
                <w:rFonts w:ascii="Times New Roman" w:hAnsi="Times New Roman" w:cs="Times New Roman"/>
                <w:sz w:val="20"/>
                <w:szCs w:val="20"/>
              </w:rPr>
            </w:pPr>
            <w:r w:rsidRPr="00E56FF5">
              <w:rPr>
                <w:rFonts w:ascii="Times New Roman" w:hAnsi="Times New Roman" w:cs="Times New Roman"/>
                <w:sz w:val="20"/>
                <w:szCs w:val="20"/>
              </w:rPr>
              <w:t>Manuelita Rosas</w:t>
            </w:r>
          </w:p>
        </w:tc>
      </w:tr>
    </w:tbl>
    <w:p w:rsidR="00384467" w:rsidRPr="00E56FF5" w:rsidRDefault="00384467" w:rsidP="00384467">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t>Entre ellos estaban Echeverría, Alberdi, Sarmiento, Mármol, Gutiérrez y Vicente F. López. Muchos de ellos partieron al exilio a Chile o Montevideo, desde donde manifestaron sus disidencias.</w:t>
      </w:r>
    </w:p>
    <w:p w:rsidR="00384467" w:rsidRPr="00E56FF5" w:rsidRDefault="00384467" w:rsidP="00384467">
      <w:pPr>
        <w:spacing w:after="0" w:line="240" w:lineRule="auto"/>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5371"/>
      </w:tblGrid>
      <w:tr w:rsidR="00384467" w:rsidRPr="00E56FF5" w:rsidTr="002B27D5">
        <w:tc>
          <w:tcPr>
            <w:tcW w:w="4266"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noProof/>
                <w:sz w:val="24"/>
                <w:szCs w:val="24"/>
                <w:lang w:eastAsia="es-AR"/>
              </w:rPr>
              <w:drawing>
                <wp:inline distT="0" distB="0" distL="0" distR="0" wp14:anchorId="6454D7EE" wp14:editId="25ECAC6A">
                  <wp:extent cx="2571750" cy="17811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2571750" cy="1781175"/>
                          </a:xfrm>
                          <a:prstGeom prst="rect">
                            <a:avLst/>
                          </a:prstGeom>
                          <a:noFill/>
                          <a:ln>
                            <a:noFill/>
                          </a:ln>
                        </pic:spPr>
                      </pic:pic>
                    </a:graphicData>
                  </a:graphic>
                </wp:inline>
              </w:drawing>
            </w:r>
          </w:p>
          <w:p w:rsidR="00384467" w:rsidRPr="00E56FF5" w:rsidRDefault="00384467" w:rsidP="002B27D5">
            <w:pPr>
              <w:spacing w:after="0" w:line="240" w:lineRule="auto"/>
              <w:jc w:val="center"/>
              <w:rPr>
                <w:rFonts w:ascii="Times New Roman" w:hAnsi="Times New Roman" w:cs="Times New Roman"/>
                <w:sz w:val="20"/>
                <w:szCs w:val="20"/>
              </w:rPr>
            </w:pPr>
            <w:r w:rsidRPr="00E56FF5">
              <w:rPr>
                <w:rFonts w:ascii="Times New Roman" w:hAnsi="Times New Roman" w:cs="Times New Roman"/>
                <w:sz w:val="20"/>
                <w:szCs w:val="20"/>
              </w:rPr>
              <w:t>Combate de la Vuelta de Obligado</w:t>
            </w:r>
          </w:p>
        </w:tc>
        <w:tc>
          <w:tcPr>
            <w:tcW w:w="5371" w:type="dxa"/>
            <w:tcBorders>
              <w:top w:val="nil"/>
              <w:left w:val="nil"/>
              <w:bottom w:val="nil"/>
              <w:right w:val="nil"/>
            </w:tcBorders>
            <w:shd w:val="clear" w:color="auto" w:fill="auto"/>
          </w:tcPr>
          <w:p w:rsidR="00384467" w:rsidRPr="00E56FF5" w:rsidRDefault="00384467" w:rsidP="002B27D5">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b/>
                <w:sz w:val="24"/>
                <w:szCs w:val="24"/>
                <w:u w:val="single"/>
              </w:rPr>
              <w:t>Conflictos con Europa</w:t>
            </w:r>
            <w:r w:rsidRPr="00E56FF5">
              <w:rPr>
                <w:rFonts w:ascii="Times New Roman" w:hAnsi="Times New Roman" w:cs="Times New Roman"/>
                <w:sz w:val="24"/>
                <w:szCs w:val="24"/>
              </w:rPr>
              <w:t>: durante su segundo mandato, Rosas afrontó varios conflictos con Francia y Gran Bretaña que deseaban introducir libremente las mercaderías que elaboraban sus fábricas y conseguir condiciones especiales para sus ciudadanos. En 1838 una escuadra francesa bloqueó el puerto de Buenos Aires, Francia reclamaba una reducción de los derechos aduaneros para sus productos. El conflicto duró hasta 1840, cuando el gobierno francés decidió levantar el bloqueo.</w:t>
            </w:r>
          </w:p>
          <w:p w:rsidR="00384467" w:rsidRPr="00E56FF5" w:rsidRDefault="00384467" w:rsidP="002B27D5">
            <w:pPr>
              <w:spacing w:after="0" w:line="240" w:lineRule="auto"/>
              <w:ind w:firstLine="708"/>
              <w:jc w:val="both"/>
              <w:rPr>
                <w:rFonts w:ascii="Times New Roman" w:hAnsi="Times New Roman" w:cs="Times New Roman"/>
                <w:sz w:val="24"/>
                <w:szCs w:val="24"/>
              </w:rPr>
            </w:pPr>
          </w:p>
        </w:tc>
      </w:tr>
    </w:tbl>
    <w:p w:rsidR="00384467" w:rsidRPr="00E56FF5" w:rsidRDefault="00384467" w:rsidP="00384467">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t>En 1845 se produjo un nuevo enfrentamiento. Esta vez fue un reclamo conjunto entre británicos y franceses, que exigían la libre navegación de los ríos Paraná y Uruguay, para comerciar directamente con las provincias del litoral. Rosas no lo aceptó y hubo una serie de enfrentamientos militares (por ej. el combate de la Vuelta de Obligado). Finalmente, las potencias extranjeras firmaron la paz con Rosas, y reconocieron la soberanía de la Confederación Argentina sobre los ríos interiores. Fue entonces una gran victoria de Rosas.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1"/>
      </w:tblGrid>
      <w:tr w:rsidR="00384467" w:rsidRPr="00E56FF5" w:rsidTr="002B27D5">
        <w:tc>
          <w:tcPr>
            <w:tcW w:w="6516" w:type="dxa"/>
            <w:tcBorders>
              <w:top w:val="nil"/>
              <w:left w:val="nil"/>
              <w:bottom w:val="nil"/>
              <w:right w:val="nil"/>
            </w:tcBorders>
            <w:shd w:val="clear" w:color="auto" w:fill="auto"/>
          </w:tcPr>
          <w:p w:rsidR="00384467" w:rsidRPr="00E56FF5" w:rsidRDefault="00384467" w:rsidP="002B27D5">
            <w:pPr>
              <w:spacing w:after="0" w:line="240" w:lineRule="auto"/>
              <w:ind w:firstLine="708"/>
              <w:jc w:val="both"/>
              <w:rPr>
                <w:rFonts w:ascii="Times New Roman" w:hAnsi="Times New Roman" w:cs="Times New Roman"/>
                <w:sz w:val="24"/>
                <w:szCs w:val="24"/>
              </w:rPr>
            </w:pPr>
            <w:r w:rsidRPr="00E56FF5">
              <w:rPr>
                <w:rFonts w:ascii="Times New Roman" w:hAnsi="Times New Roman" w:cs="Times New Roman"/>
                <w:sz w:val="24"/>
                <w:szCs w:val="24"/>
              </w:rPr>
              <w:lastRenderedPageBreak/>
              <w:t xml:space="preserve"> </w:t>
            </w:r>
            <w:r w:rsidRPr="00E56FF5">
              <w:rPr>
                <w:rFonts w:ascii="Times New Roman" w:hAnsi="Times New Roman" w:cs="Times New Roman"/>
                <w:b/>
                <w:sz w:val="24"/>
                <w:szCs w:val="24"/>
                <w:u w:val="single"/>
              </w:rPr>
              <w:t>La caída de Rosas</w:t>
            </w:r>
            <w:r w:rsidRPr="00E56FF5">
              <w:rPr>
                <w:rFonts w:ascii="Times New Roman" w:hAnsi="Times New Roman" w:cs="Times New Roman"/>
                <w:sz w:val="24"/>
                <w:szCs w:val="24"/>
              </w:rPr>
              <w:t>: En mayo de 1851, Justo José de Urquiza, gobernador de Entre Ríos desde 1841, recuperó las facultades delegadas en el gobernador de Buenos Aires (representación exterior). Cuando invitó a las demás provincias a hacer lo mismo, solo lo siguió Corrientes. Ambas provincias se resistían al monopolio ejercido por Buenos Aires sobre el comercio y las rentas de la Aduana, y exigían la libre navegación de los ríos. En febrero de 1852, el “Ejército Grande” venció a las tropas de Rosas en la batalla de Caseros, y Urquiza se hizo cargo del poder.</w:t>
            </w:r>
          </w:p>
          <w:p w:rsidR="00384467" w:rsidRPr="00E56FF5" w:rsidRDefault="00384467" w:rsidP="002B27D5">
            <w:pPr>
              <w:spacing w:after="0" w:line="240" w:lineRule="auto"/>
              <w:jc w:val="both"/>
              <w:rPr>
                <w:rFonts w:ascii="Times New Roman" w:hAnsi="Times New Roman" w:cs="Times New Roman"/>
                <w:sz w:val="24"/>
                <w:szCs w:val="24"/>
              </w:rPr>
            </w:pPr>
          </w:p>
        </w:tc>
        <w:tc>
          <w:tcPr>
            <w:tcW w:w="3111" w:type="dxa"/>
            <w:tcBorders>
              <w:top w:val="nil"/>
              <w:left w:val="nil"/>
              <w:bottom w:val="nil"/>
              <w:right w:val="nil"/>
            </w:tcBorders>
            <w:shd w:val="clear" w:color="auto" w:fill="auto"/>
          </w:tcPr>
          <w:p w:rsidR="00384467" w:rsidRPr="00E56FF5" w:rsidRDefault="00384467" w:rsidP="002B27D5">
            <w:pPr>
              <w:spacing w:after="0" w:line="240" w:lineRule="auto"/>
              <w:jc w:val="both"/>
              <w:rPr>
                <w:rFonts w:ascii="Times New Roman" w:hAnsi="Times New Roman" w:cs="Times New Roman"/>
                <w:sz w:val="24"/>
                <w:szCs w:val="24"/>
              </w:rPr>
            </w:pPr>
            <w:r w:rsidRPr="00E56FF5">
              <w:rPr>
                <w:rFonts w:ascii="Times New Roman" w:hAnsi="Times New Roman" w:cs="Times New Roman"/>
                <w:noProof/>
                <w:sz w:val="24"/>
                <w:szCs w:val="24"/>
              </w:rPr>
              <w:t xml:space="preserve">  </w:t>
            </w:r>
            <w:r w:rsidRPr="00E56FF5">
              <w:rPr>
                <w:rFonts w:ascii="Times New Roman" w:hAnsi="Times New Roman" w:cs="Times New Roman"/>
                <w:noProof/>
                <w:sz w:val="24"/>
                <w:szCs w:val="24"/>
                <w:lang w:eastAsia="es-AR"/>
              </w:rPr>
              <w:drawing>
                <wp:inline distT="0" distB="0" distL="0" distR="0" wp14:anchorId="039F2804" wp14:editId="0BCEDC33">
                  <wp:extent cx="1752600" cy="19716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1752600" cy="1971675"/>
                          </a:xfrm>
                          <a:prstGeom prst="rect">
                            <a:avLst/>
                          </a:prstGeom>
                          <a:noFill/>
                          <a:ln>
                            <a:noFill/>
                          </a:ln>
                        </pic:spPr>
                      </pic:pic>
                    </a:graphicData>
                  </a:graphic>
                </wp:inline>
              </w:drawing>
            </w:r>
          </w:p>
          <w:p w:rsidR="00384467" w:rsidRPr="00E56FF5" w:rsidRDefault="00384467" w:rsidP="002B27D5">
            <w:pPr>
              <w:spacing w:after="0" w:line="240" w:lineRule="auto"/>
              <w:jc w:val="center"/>
              <w:rPr>
                <w:rFonts w:ascii="Times New Roman" w:hAnsi="Times New Roman" w:cs="Times New Roman"/>
                <w:sz w:val="24"/>
                <w:szCs w:val="24"/>
              </w:rPr>
            </w:pPr>
            <w:r w:rsidRPr="00E56FF5">
              <w:rPr>
                <w:rFonts w:ascii="Times New Roman" w:hAnsi="Times New Roman" w:cs="Times New Roman"/>
                <w:sz w:val="24"/>
                <w:szCs w:val="24"/>
              </w:rPr>
              <w:t>Justo José de Urquiza</w:t>
            </w:r>
          </w:p>
        </w:tc>
      </w:tr>
    </w:tbl>
    <w:p w:rsidR="00384467" w:rsidRPr="003F5FB7" w:rsidRDefault="00384467" w:rsidP="00384467">
      <w:pPr>
        <w:spacing w:after="0" w:line="240" w:lineRule="auto"/>
        <w:ind w:firstLine="708"/>
        <w:jc w:val="both"/>
        <w:rPr>
          <w:rFonts w:ascii="Arial" w:hAnsi="Arial" w:cs="Arial"/>
          <w:sz w:val="24"/>
          <w:szCs w:val="24"/>
        </w:rPr>
      </w:pPr>
    </w:p>
    <w:p w:rsidR="00384467" w:rsidRDefault="00384467" w:rsidP="00384467">
      <w:pPr>
        <w:spacing w:after="0" w:line="240" w:lineRule="auto"/>
        <w:jc w:val="both"/>
        <w:rPr>
          <w:rFonts w:ascii="Arial" w:hAnsi="Arial" w:cs="Arial"/>
          <w:sz w:val="24"/>
          <w:szCs w:val="24"/>
        </w:rPr>
      </w:pPr>
    </w:p>
    <w:p w:rsidR="00384467" w:rsidRDefault="00384467" w:rsidP="00384467">
      <w:pPr>
        <w:spacing w:after="0" w:line="240" w:lineRule="auto"/>
        <w:jc w:val="both"/>
        <w:rPr>
          <w:rFonts w:ascii="Arial" w:hAnsi="Arial" w:cs="Arial"/>
          <w:sz w:val="24"/>
          <w:szCs w:val="24"/>
        </w:rPr>
      </w:pPr>
    </w:p>
    <w:p w:rsidR="00384467" w:rsidRPr="00E56FF5" w:rsidRDefault="00384467" w:rsidP="00384467">
      <w:pPr>
        <w:spacing w:after="0" w:line="240" w:lineRule="auto"/>
        <w:jc w:val="both"/>
        <w:rPr>
          <w:rFonts w:ascii="Times New Roman" w:hAnsi="Times New Roman" w:cs="Times New Roman"/>
          <w:b/>
          <w:sz w:val="24"/>
          <w:szCs w:val="24"/>
        </w:rPr>
      </w:pPr>
      <w:r w:rsidRPr="00E56FF5">
        <w:rPr>
          <w:rFonts w:ascii="Times New Roman" w:hAnsi="Times New Roman" w:cs="Times New Roman"/>
          <w:b/>
          <w:sz w:val="24"/>
          <w:szCs w:val="24"/>
        </w:rPr>
        <w:t>BIBLIOGRAFÍA</w:t>
      </w:r>
    </w:p>
    <w:p w:rsidR="00384467" w:rsidRPr="00E56FF5" w:rsidRDefault="00384467" w:rsidP="00384467">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-Browarnick, G., Fernández, V. I., Rizzi, A., Snitcofsky, V. (2010). Una Historia para Pensar. La Argentina en el largo Siglo XIX. Buenos Aires, Kapelusz</w:t>
      </w:r>
    </w:p>
    <w:p w:rsidR="00384467" w:rsidRPr="00E56FF5" w:rsidRDefault="00384467" w:rsidP="00384467">
      <w:pPr>
        <w:spacing w:after="0" w:line="240" w:lineRule="auto"/>
        <w:jc w:val="both"/>
        <w:rPr>
          <w:rFonts w:ascii="Times New Roman" w:hAnsi="Times New Roman" w:cs="Times New Roman"/>
          <w:sz w:val="24"/>
          <w:szCs w:val="24"/>
        </w:rPr>
      </w:pPr>
    </w:p>
    <w:p w:rsidR="00384467" w:rsidRPr="00E56FF5" w:rsidRDefault="00384467" w:rsidP="00384467">
      <w:pPr>
        <w:spacing w:after="0" w:line="240" w:lineRule="auto"/>
        <w:jc w:val="both"/>
        <w:rPr>
          <w:rFonts w:ascii="Times New Roman" w:hAnsi="Times New Roman" w:cs="Times New Roman"/>
          <w:sz w:val="24"/>
          <w:szCs w:val="24"/>
        </w:rPr>
      </w:pPr>
      <w:r w:rsidRPr="00E56FF5">
        <w:rPr>
          <w:rFonts w:ascii="Times New Roman" w:hAnsi="Times New Roman" w:cs="Times New Roman"/>
          <w:sz w:val="24"/>
          <w:szCs w:val="24"/>
        </w:rPr>
        <w:t>-Carrozza, W., Ferrari, A., Persello, A. V., Pyke, J., Ramacciotti, K., Sagol, C. (2008). Historia Argentina, América Latina y el Mundo (desde 1770 hasta nuestros días). Buenos Aires, Santillana</w:t>
      </w:r>
    </w:p>
    <w:p w:rsidR="00384467" w:rsidRPr="003F5FB7" w:rsidRDefault="00384467" w:rsidP="00384467">
      <w:pPr>
        <w:spacing w:after="0" w:line="240" w:lineRule="auto"/>
        <w:rPr>
          <w:rFonts w:ascii="Arial" w:hAnsi="Arial" w:cs="Arial"/>
          <w:sz w:val="24"/>
          <w:szCs w:val="24"/>
        </w:rPr>
      </w:pPr>
    </w:p>
    <w:p w:rsidR="00384467" w:rsidRDefault="00384467"/>
    <w:sectPr w:rsidR="00384467" w:rsidSect="00384467">
      <w:headerReference w:type="default" r:id="rId22"/>
      <w:pgSz w:w="11906" w:h="16838"/>
      <w:pgMar w:top="1418"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798" w:rsidRDefault="00056798" w:rsidP="00E56FF5">
      <w:pPr>
        <w:spacing w:after="0" w:line="240" w:lineRule="auto"/>
      </w:pPr>
      <w:r>
        <w:separator/>
      </w:r>
    </w:p>
  </w:endnote>
  <w:endnote w:type="continuationSeparator" w:id="0">
    <w:p w:rsidR="00056798" w:rsidRDefault="00056798" w:rsidP="00E5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798" w:rsidRDefault="00056798" w:rsidP="00E56FF5">
      <w:pPr>
        <w:spacing w:after="0" w:line="240" w:lineRule="auto"/>
      </w:pPr>
      <w:r>
        <w:separator/>
      </w:r>
    </w:p>
  </w:footnote>
  <w:footnote w:type="continuationSeparator" w:id="0">
    <w:p w:rsidR="00056798" w:rsidRDefault="00056798" w:rsidP="00E56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004974"/>
      <w:docPartObj>
        <w:docPartGallery w:val="Page Numbers (Top of Page)"/>
        <w:docPartUnique/>
      </w:docPartObj>
    </w:sdtPr>
    <w:sdtContent>
      <w:p w:rsidR="00E56FF5" w:rsidRDefault="00E56FF5">
        <w:pPr>
          <w:pStyle w:val="Encabezado"/>
          <w:jc w:val="right"/>
        </w:pPr>
        <w:r>
          <w:fldChar w:fldCharType="begin"/>
        </w:r>
        <w:r>
          <w:instrText>PAGE   \* MERGEFORMAT</w:instrText>
        </w:r>
        <w:r>
          <w:fldChar w:fldCharType="separate"/>
        </w:r>
        <w:r w:rsidRPr="00E56FF5">
          <w:rPr>
            <w:noProof/>
            <w:lang w:val="es-ES"/>
          </w:rPr>
          <w:t>1</w:t>
        </w:r>
        <w:r>
          <w:fldChar w:fldCharType="end"/>
        </w:r>
      </w:p>
    </w:sdtContent>
  </w:sdt>
  <w:p w:rsidR="00E56FF5" w:rsidRDefault="00E56F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B7BF1"/>
    <w:multiLevelType w:val="hybridMultilevel"/>
    <w:tmpl w:val="3E4653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47D2B85"/>
    <w:multiLevelType w:val="hybridMultilevel"/>
    <w:tmpl w:val="B52618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67"/>
    <w:rsid w:val="00056798"/>
    <w:rsid w:val="00384467"/>
    <w:rsid w:val="00615D78"/>
    <w:rsid w:val="00E56FF5"/>
    <w:rsid w:val="00F935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1B342-BBCB-435F-AA02-C23D53A2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46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84467"/>
    <w:pPr>
      <w:ind w:left="720"/>
      <w:contextualSpacing/>
    </w:pPr>
  </w:style>
  <w:style w:type="character" w:styleId="Hipervnculo">
    <w:name w:val="Hyperlink"/>
    <w:basedOn w:val="Fuentedeprrafopredeter"/>
    <w:uiPriority w:val="99"/>
    <w:unhideWhenUsed/>
    <w:rsid w:val="00384467"/>
    <w:rPr>
      <w:color w:val="0000FF"/>
      <w:u w:val="single"/>
    </w:rPr>
  </w:style>
  <w:style w:type="paragraph" w:styleId="Encabezado">
    <w:name w:val="header"/>
    <w:basedOn w:val="Normal"/>
    <w:link w:val="EncabezadoCar"/>
    <w:uiPriority w:val="99"/>
    <w:unhideWhenUsed/>
    <w:rsid w:val="00E56F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6FF5"/>
  </w:style>
  <w:style w:type="paragraph" w:styleId="Piedepgina">
    <w:name w:val="footer"/>
    <w:basedOn w:val="Normal"/>
    <w:link w:val="PiedepginaCar"/>
    <w:uiPriority w:val="99"/>
    <w:unhideWhenUsed/>
    <w:rsid w:val="00E56F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6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hyperlink" Target="https://www.youtube.com/watch?v=w5hfqVvEGHI"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www.youtube.com/watch?v=3_KQPpuBuTI" TargetMode="External"/><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4722</Words>
  <Characters>25977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cp:revision>
  <dcterms:created xsi:type="dcterms:W3CDTF">2022-07-26T22:02:00Z</dcterms:created>
  <dcterms:modified xsi:type="dcterms:W3CDTF">2022-07-26T22:27:00Z</dcterms:modified>
</cp:coreProperties>
</file>