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95" w:rsidRDefault="00745E44" w:rsidP="00B37B4E">
      <w:pPr>
        <w:ind w:left="1276" w:right="991"/>
      </w:pPr>
      <w:bookmarkStart w:id="0" w:name="_GoBack"/>
      <w:bookmarkEnd w:id="0"/>
    </w:p>
    <w:p w:rsidR="002C749E" w:rsidRDefault="002C749E" w:rsidP="002C749E">
      <w:pPr>
        <w:rPr>
          <w:lang w:val="es-AR"/>
        </w:rPr>
      </w:pPr>
    </w:p>
    <w:p w:rsidR="003C7084" w:rsidRDefault="003C7084" w:rsidP="003C7084">
      <w:pPr>
        <w:spacing w:after="0" w:line="240" w:lineRule="auto"/>
        <w:jc w:val="center"/>
        <w:rPr>
          <w:rFonts w:cstheme="minorHAnsi"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7084" w:rsidRPr="00021D17" w:rsidRDefault="0098767A" w:rsidP="003C7084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VISITAS EDUCATIVA</w:t>
      </w:r>
    </w:p>
    <w:p w:rsidR="003C7084" w:rsidRPr="00021D17" w:rsidRDefault="003C7084" w:rsidP="003C7084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D17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“CONOCIENDO MI SAN JUAN”</w:t>
      </w:r>
      <w:r w:rsidR="0098767A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MUSEO</w:t>
      </w:r>
      <w:r w:rsidR="009F6178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ENZO V.</w:t>
      </w:r>
      <w:r w:rsidR="0098767A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MANZINI</w:t>
      </w:r>
    </w:p>
    <w:p w:rsidR="00270AAF" w:rsidRDefault="00270AAF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</w:p>
    <w:p w:rsidR="009F6178" w:rsidRDefault="004C5D94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FECHA: 11 Y 12 DE AGOSTO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DURACION: HORARIO ESCOLAR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UBICACIÓN: R12 S/N – VILLA BASILIO NIEVAS ZONDA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</w:p>
    <w:p w:rsidR="009F6178" w:rsidRPr="009F6178" w:rsidRDefault="009F6178" w:rsidP="009F6178">
      <w:pPr>
        <w:pStyle w:val="Sinespaciado"/>
        <w:ind w:right="1110"/>
        <w:rPr>
          <w:color w:val="1F3864" w:themeColor="accent1" w:themeShade="80"/>
        </w:rPr>
      </w:pPr>
      <w:r w:rsidRPr="009F6178">
        <w:rPr>
          <w:color w:val="1F3864" w:themeColor="accent1" w:themeShade="80"/>
        </w:rPr>
        <w:t>Muestra de piezas arqueológicas desde las culturas aborígenes locales hasta máquinas de fines del siglo XIX que se usaban en la imprenta en general.</w:t>
      </w:r>
    </w:p>
    <w:p w:rsidR="00270AAF" w:rsidRDefault="009F6178" w:rsidP="005E3434">
      <w:pPr>
        <w:pStyle w:val="Sinespaciado"/>
        <w:ind w:right="1110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 w:rsidRPr="009F6178">
        <w:rPr>
          <w:color w:val="1F3864" w:themeColor="accent1" w:themeShade="80"/>
        </w:rPr>
        <w:t>También hay colecciones de discos, aparatos de música, muebles, ropa, monedas, piedras, petroglifos.</w:t>
      </w:r>
      <w:r w:rsidR="005E3434">
        <w:rPr>
          <w:color w:val="1F3864" w:themeColor="accent1" w:themeShade="80"/>
        </w:rPr>
        <w:t xml:space="preserve"> </w:t>
      </w:r>
      <w:r w:rsidRPr="009F6178"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https://www.facebook.com/MUSEOMANZINI/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2"/>
          <w:szCs w:val="22"/>
          <w:u w:val="single"/>
        </w:rPr>
      </w:pPr>
    </w:p>
    <w:p w:rsidR="003C7084" w:rsidRPr="00BE732E" w:rsidRDefault="003C7084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/>
          <w:bCs/>
          <w:color w:val="1F3864" w:themeColor="accent1" w:themeShade="80"/>
          <w:sz w:val="22"/>
          <w:szCs w:val="22"/>
          <w:u w:val="single"/>
        </w:rPr>
        <w:t>SERVICIOS INCLUIDOS</w:t>
      </w:r>
    </w:p>
    <w:p w:rsidR="003C7084" w:rsidRPr="00BE732E" w:rsidRDefault="003C7084" w:rsidP="003C7084">
      <w:pPr>
        <w:pStyle w:val="Standard"/>
        <w:rPr>
          <w:rFonts w:ascii="Calibri" w:hAnsi="Calibri"/>
          <w:bCs/>
          <w:color w:val="1F3864" w:themeColor="accent1" w:themeShade="80"/>
          <w:sz w:val="22"/>
          <w:szCs w:val="22"/>
        </w:rPr>
      </w:pPr>
    </w:p>
    <w:p w:rsidR="003C7084" w:rsidRPr="00BE732E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Seguro Resp. Civil</w:t>
      </w:r>
      <w:r w:rsidR="00F35635"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, Accidentes Personales</w:t>
      </w: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.</w:t>
      </w:r>
    </w:p>
    <w:p w:rsidR="003C7084" w:rsidRPr="00BE732E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Transporte modernas unidades 1 piso, 2 pisos, minibús 23 butacas, sprinter 19 butacas empresa Mitrebus.</w:t>
      </w:r>
    </w:p>
    <w:p w:rsidR="0098767A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Merienda</w:t>
      </w:r>
      <w:r w:rsidR="0098767A">
        <w:rPr>
          <w:rFonts w:ascii="Calibri" w:hAnsi="Calibri"/>
          <w:bCs/>
          <w:color w:val="1F3864" w:themeColor="accent1" w:themeShade="80"/>
          <w:sz w:val="22"/>
          <w:szCs w:val="22"/>
        </w:rPr>
        <w:t>.</w:t>
      </w:r>
    </w:p>
    <w:p w:rsidR="003C7084" w:rsidRPr="00BE732E" w:rsidRDefault="0098767A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>
        <w:rPr>
          <w:rFonts w:ascii="Calibri" w:hAnsi="Calibri"/>
          <w:bCs/>
          <w:color w:val="1F3864" w:themeColor="accent1" w:themeShade="80"/>
          <w:sz w:val="22"/>
          <w:szCs w:val="22"/>
        </w:rPr>
        <w:t>Entrada Museo</w:t>
      </w:r>
      <w:r w:rsidR="003C7084"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 </w:t>
      </w:r>
    </w:p>
    <w:p w:rsidR="003C7084" w:rsidRPr="00BE732E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Personal profesional de coordinación CON EXPERIENCIA COMPROBABLE EN TURISMO EDUCATIVO.</w:t>
      </w:r>
    </w:p>
    <w:p w:rsidR="003C7084" w:rsidRPr="00BE732E" w:rsidRDefault="0098767A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>
        <w:rPr>
          <w:rFonts w:ascii="Calibri" w:hAnsi="Calibri"/>
          <w:bCs/>
          <w:color w:val="1F3864" w:themeColor="accent1" w:themeShade="80"/>
          <w:sz w:val="22"/>
          <w:szCs w:val="22"/>
        </w:rPr>
        <w:t>Acompaña un docente cada 10 alumnos</w:t>
      </w:r>
    </w:p>
    <w:p w:rsidR="003C7084" w:rsidRDefault="003C7084" w:rsidP="003C7084">
      <w:pPr>
        <w:pStyle w:val="Sinespaciado"/>
        <w:ind w:right="1110"/>
        <w:rPr>
          <w:color w:val="1F3864" w:themeColor="accent1" w:themeShade="80"/>
        </w:rPr>
      </w:pPr>
    </w:p>
    <w:p w:rsidR="00E31139" w:rsidRDefault="003C7084" w:rsidP="009F6178">
      <w:pPr>
        <w:pStyle w:val="Sinespaciado"/>
        <w:ind w:right="1110"/>
        <w:rPr>
          <w:color w:val="1F3864" w:themeColor="accent1" w:themeShade="80"/>
        </w:rPr>
      </w:pPr>
      <w:r w:rsidRPr="00BE732E">
        <w:rPr>
          <w:b/>
          <w:color w:val="1F3864" w:themeColor="accent1" w:themeShade="80"/>
          <w:u w:val="single"/>
        </w:rPr>
        <w:t>COSTO POR ALUMNO: $</w:t>
      </w:r>
      <w:r w:rsidR="009F6178">
        <w:rPr>
          <w:b/>
          <w:color w:val="1F3864" w:themeColor="accent1" w:themeShade="80"/>
          <w:u w:val="single"/>
        </w:rPr>
        <w:t>1700</w:t>
      </w:r>
      <w:r w:rsidRPr="00BE732E">
        <w:rPr>
          <w:color w:val="1F3864" w:themeColor="accent1" w:themeShade="80"/>
        </w:rPr>
        <w:t xml:space="preserve"> </w:t>
      </w:r>
    </w:p>
    <w:p w:rsidR="00B75A55" w:rsidRDefault="00B75A55" w:rsidP="009F6178">
      <w:pPr>
        <w:pStyle w:val="Sinespaciado"/>
        <w:ind w:right="1110"/>
        <w:rPr>
          <w:color w:val="1F3864" w:themeColor="accent1" w:themeShade="80"/>
        </w:rPr>
      </w:pPr>
    </w:p>
    <w:p w:rsidR="00B75A55" w:rsidRPr="00B75A55" w:rsidRDefault="00B75A55" w:rsidP="009F6178">
      <w:pPr>
        <w:pStyle w:val="Sinespaciado"/>
        <w:ind w:right="1110"/>
        <w:rPr>
          <w:color w:val="1F3864" w:themeColor="accent1" w:themeShade="80"/>
          <w:sz w:val="32"/>
          <w:szCs w:val="32"/>
        </w:rPr>
      </w:pPr>
      <w:r w:rsidRPr="00B75A55">
        <w:rPr>
          <w:color w:val="1F3864" w:themeColor="accent1" w:themeShade="80"/>
          <w:sz w:val="32"/>
          <w:szCs w:val="32"/>
        </w:rPr>
        <w:t>FECHA LIMITE DE PAGO: LUNES 8 DE AGOSTO SIN EXCEPCION</w:t>
      </w:r>
    </w:p>
    <w:p w:rsidR="004C5D94" w:rsidRDefault="004C5D94" w:rsidP="009F6178">
      <w:pPr>
        <w:pStyle w:val="Sinespaciado"/>
        <w:ind w:right="1110"/>
        <w:rPr>
          <w:color w:val="1F3864" w:themeColor="accent1" w:themeShade="80"/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b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b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INFORMACION MEDIOS DE PAGO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E3434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TRANSFERENCIA BANCARIA</w:t>
      </w:r>
      <w:r w:rsidR="005E3434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CTA CTE PESOS: 1080-01042-2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CUIT: 30-71008136-7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RAZON SOCIAL: SITIOS TURISTICOS S.R.L.</w:t>
      </w:r>
    </w:p>
    <w:p w:rsidR="005E3434" w:rsidRPr="00DC60C1" w:rsidRDefault="005E3434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MERCADOPAGO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ALIAS: ahí.alaba.cacao.mp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CBU: 0000 0031 0003 2283 5766 22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INFORMAR PAGO AL NUMERO DE WHATSAPP: 2645723373 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DEBE ENVIAR COMPROBANTE DE PAGO Y ACLARAR QUE PASAJERO ES Y </w:t>
      </w:r>
      <w:r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COLEGIO</w:t>
      </w: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PRESENCIAL EN OFICINA</w:t>
      </w:r>
    </w:p>
    <w:p w:rsidR="004C5D94" w:rsidRDefault="001E4985" w:rsidP="00B75A55">
      <w:pPr>
        <w:spacing w:after="0" w:line="240" w:lineRule="auto"/>
        <w:jc w:val="both"/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YAFAR DESTINOS</w:t>
      </w:r>
      <w:r w:rsidR="005E3434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RIVADAVIA 213 OESTE LUNES A VIERNES DE 9 A 17 HS</w:t>
      </w: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4C5D94" w:rsidSect="00B75A55">
      <w:headerReference w:type="default" r:id="rId8"/>
      <w:footerReference w:type="default" r:id="rId9"/>
      <w:pgSz w:w="11906" w:h="16838" w:code="9"/>
      <w:pgMar w:top="0" w:right="991" w:bottom="226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44" w:rsidRDefault="00745E44" w:rsidP="00411AD1">
      <w:pPr>
        <w:spacing w:after="0" w:line="240" w:lineRule="auto"/>
      </w:pPr>
      <w:r>
        <w:separator/>
      </w:r>
    </w:p>
  </w:endnote>
  <w:endnote w:type="continuationSeparator" w:id="0">
    <w:p w:rsidR="00745E44" w:rsidRDefault="00745E44" w:rsidP="0041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D1" w:rsidRDefault="00E31139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-1392555</wp:posOffset>
          </wp:positionV>
          <wp:extent cx="7801666" cy="1996287"/>
          <wp:effectExtent l="0" t="0" r="0" b="4445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afar membretada abajo con tex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66" cy="1996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44" w:rsidRDefault="00745E44" w:rsidP="00411AD1">
      <w:pPr>
        <w:spacing w:after="0" w:line="240" w:lineRule="auto"/>
      </w:pPr>
      <w:r>
        <w:separator/>
      </w:r>
    </w:p>
  </w:footnote>
  <w:footnote w:type="continuationSeparator" w:id="0">
    <w:p w:rsidR="00745E44" w:rsidRDefault="00745E44" w:rsidP="0041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D1" w:rsidRDefault="00411AD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-552450</wp:posOffset>
          </wp:positionH>
          <wp:positionV relativeFrom="paragraph">
            <wp:posOffset>-449580</wp:posOffset>
          </wp:positionV>
          <wp:extent cx="7388860" cy="1894134"/>
          <wp:effectExtent l="0" t="0" r="254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afar 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860" cy="189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3DD3"/>
    <w:multiLevelType w:val="hybridMultilevel"/>
    <w:tmpl w:val="29B45E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D1"/>
    <w:rsid w:val="00021D17"/>
    <w:rsid w:val="000B59A6"/>
    <w:rsid w:val="000F294E"/>
    <w:rsid w:val="001E4985"/>
    <w:rsid w:val="00270AAF"/>
    <w:rsid w:val="002C749E"/>
    <w:rsid w:val="00354C17"/>
    <w:rsid w:val="003C7084"/>
    <w:rsid w:val="003E008D"/>
    <w:rsid w:val="00400CF3"/>
    <w:rsid w:val="00411AD1"/>
    <w:rsid w:val="004C5D94"/>
    <w:rsid w:val="005E3434"/>
    <w:rsid w:val="00745E44"/>
    <w:rsid w:val="008A0A0B"/>
    <w:rsid w:val="0098767A"/>
    <w:rsid w:val="009F6178"/>
    <w:rsid w:val="00A300DE"/>
    <w:rsid w:val="00B0655D"/>
    <w:rsid w:val="00B37B4E"/>
    <w:rsid w:val="00B75A55"/>
    <w:rsid w:val="00BE732E"/>
    <w:rsid w:val="00C71F1A"/>
    <w:rsid w:val="00D34C0D"/>
    <w:rsid w:val="00E05111"/>
    <w:rsid w:val="00E31139"/>
    <w:rsid w:val="00E43C4A"/>
    <w:rsid w:val="00EA50ED"/>
    <w:rsid w:val="00EE4B2D"/>
    <w:rsid w:val="00F35635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9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11AD1"/>
  </w:style>
  <w:style w:type="paragraph" w:styleId="Piedepgina">
    <w:name w:val="footer"/>
    <w:basedOn w:val="Normal"/>
    <w:link w:val="Piedepgina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1AD1"/>
  </w:style>
  <w:style w:type="paragraph" w:styleId="Textodeglobo">
    <w:name w:val="Balloon Text"/>
    <w:basedOn w:val="Normal"/>
    <w:link w:val="TextodegloboCar"/>
    <w:uiPriority w:val="99"/>
    <w:semiHidden/>
    <w:unhideWhenUsed/>
    <w:rsid w:val="00B37B4E"/>
    <w:pPr>
      <w:spacing w:after="0" w:line="240" w:lineRule="auto"/>
    </w:pPr>
    <w:rPr>
      <w:rFonts w:ascii="Segoe UI" w:hAnsi="Segoe UI" w:cs="Segoe UI"/>
      <w:sz w:val="18"/>
      <w:szCs w:val="18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B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C7084"/>
    <w:pPr>
      <w:spacing w:after="0" w:line="240" w:lineRule="auto"/>
    </w:pPr>
    <w:rPr>
      <w:lang w:val="es-ES"/>
    </w:rPr>
  </w:style>
  <w:style w:type="paragraph" w:customStyle="1" w:styleId="Standard">
    <w:name w:val="Standard"/>
    <w:rsid w:val="003C7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9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11AD1"/>
  </w:style>
  <w:style w:type="paragraph" w:styleId="Piedepgina">
    <w:name w:val="footer"/>
    <w:basedOn w:val="Normal"/>
    <w:link w:val="Piedepgina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1AD1"/>
  </w:style>
  <w:style w:type="paragraph" w:styleId="Textodeglobo">
    <w:name w:val="Balloon Text"/>
    <w:basedOn w:val="Normal"/>
    <w:link w:val="TextodegloboCar"/>
    <w:uiPriority w:val="99"/>
    <w:semiHidden/>
    <w:unhideWhenUsed/>
    <w:rsid w:val="00B37B4E"/>
    <w:pPr>
      <w:spacing w:after="0" w:line="240" w:lineRule="auto"/>
    </w:pPr>
    <w:rPr>
      <w:rFonts w:ascii="Segoe UI" w:hAnsi="Segoe UI" w:cs="Segoe UI"/>
      <w:sz w:val="18"/>
      <w:szCs w:val="18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B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C7084"/>
    <w:pPr>
      <w:spacing w:after="0" w:line="240" w:lineRule="auto"/>
    </w:pPr>
    <w:rPr>
      <w:lang w:val="es-ES"/>
    </w:rPr>
  </w:style>
  <w:style w:type="paragraph" w:customStyle="1" w:styleId="Standard">
    <w:name w:val="Standard"/>
    <w:rsid w:val="003C7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Gottschlich</dc:creator>
  <cp:lastModifiedBy>Admin</cp:lastModifiedBy>
  <cp:revision>2</cp:revision>
  <cp:lastPrinted>2022-03-14T15:12:00Z</cp:lastPrinted>
  <dcterms:created xsi:type="dcterms:W3CDTF">2022-08-03T14:00:00Z</dcterms:created>
  <dcterms:modified xsi:type="dcterms:W3CDTF">2022-08-03T14:00:00Z</dcterms:modified>
</cp:coreProperties>
</file>