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4A73" w14:textId="129D3630" w:rsidR="00973A62" w:rsidRDefault="00337C12">
      <w:pPr>
        <w:rPr>
          <w:b/>
          <w:bCs/>
          <w:color w:val="ED7D31" w:themeColor="accent2"/>
        </w:rPr>
      </w:pPr>
      <w:r>
        <w:rPr>
          <w:b/>
          <w:bCs/>
          <w:color w:val="ED7D31" w:themeColor="accent2"/>
        </w:rPr>
        <w:t>¹</w:t>
      </w:r>
      <w:r w:rsidR="00973A62">
        <w:rPr>
          <w:b/>
          <w:bCs/>
          <w:color w:val="ED7D31" w:themeColor="accent2"/>
        </w:rPr>
        <w:t>Trabajo N° 2</w:t>
      </w:r>
    </w:p>
    <w:p w14:paraId="5990C7D0" w14:textId="6A2FF4A6" w:rsidR="00973A62" w:rsidRDefault="00973A62" w:rsidP="00973A62">
      <w:pPr>
        <w:rPr>
          <w:b/>
          <w:bCs/>
          <w:i/>
          <w:iCs/>
          <w:color w:val="000000" w:themeColor="text1"/>
        </w:rPr>
      </w:pPr>
      <w:r>
        <w:rPr>
          <w:b/>
          <w:bCs/>
          <w:color w:val="ED7D31" w:themeColor="accent2"/>
        </w:rPr>
        <w:t xml:space="preserve">  </w:t>
      </w:r>
      <w:r w:rsidR="002C7568">
        <w:rPr>
          <w:b/>
          <w:bCs/>
          <w:i/>
          <w:iCs/>
          <w:color w:val="000000" w:themeColor="text1"/>
        </w:rPr>
        <w:t xml:space="preserve">Trimestre </w:t>
      </w:r>
      <w:r w:rsidR="00DC292D">
        <w:rPr>
          <w:b/>
          <w:bCs/>
          <w:i/>
          <w:iCs/>
          <w:color w:val="000000" w:themeColor="text1"/>
        </w:rPr>
        <w:t>N° 2</w:t>
      </w:r>
    </w:p>
    <w:p w14:paraId="6DA64B90" w14:textId="3F072DD1" w:rsidR="000578EB" w:rsidRDefault="000578EB" w:rsidP="000578EB">
      <w:pPr>
        <w:pStyle w:val="Prrafodelista"/>
        <w:numPr>
          <w:ilvl w:val="0"/>
          <w:numId w:val="2"/>
        </w:numPr>
        <w:rPr>
          <w:color w:val="000000" w:themeColor="text1"/>
        </w:rPr>
      </w:pPr>
      <w:r w:rsidRPr="000578EB">
        <w:rPr>
          <w:b/>
          <w:bCs/>
          <w:color w:val="000000" w:themeColor="text1"/>
        </w:rPr>
        <w:t>Carrizo</w:t>
      </w:r>
      <w:r>
        <w:rPr>
          <w:color w:val="000000" w:themeColor="text1"/>
        </w:rPr>
        <w:t xml:space="preserve"> </w:t>
      </w:r>
      <w:r w:rsidRPr="000578EB">
        <w:rPr>
          <w:color w:val="000000" w:themeColor="text1"/>
        </w:rPr>
        <w:t>Brenda</w:t>
      </w:r>
      <w:r>
        <w:rPr>
          <w:color w:val="000000" w:themeColor="text1"/>
        </w:rPr>
        <w:t xml:space="preserve"> </w:t>
      </w:r>
    </w:p>
    <w:p w14:paraId="11758E95" w14:textId="70D65B8A" w:rsidR="000578EB" w:rsidRPr="00916CA5" w:rsidRDefault="00916CA5" w:rsidP="000578EB">
      <w:pPr>
        <w:pStyle w:val="Prrafodelista"/>
        <w:numPr>
          <w:ilvl w:val="0"/>
          <w:numId w:val="2"/>
        </w:numPr>
        <w:rPr>
          <w:color w:val="000000" w:themeColor="text1"/>
        </w:rPr>
      </w:pPr>
      <w:r>
        <w:rPr>
          <w:b/>
          <w:bCs/>
          <w:color w:val="000000" w:themeColor="text1"/>
        </w:rPr>
        <w:t xml:space="preserve">6to de economía </w:t>
      </w:r>
    </w:p>
    <w:p w14:paraId="6A82B697" w14:textId="33A3A9A1" w:rsidR="00916CA5" w:rsidRDefault="00916CA5" w:rsidP="00916CA5">
      <w:pPr>
        <w:pStyle w:val="Prrafodelista"/>
        <w:rPr>
          <w:b/>
          <w:bCs/>
          <w:color w:val="000000" w:themeColor="text1"/>
        </w:rPr>
      </w:pPr>
    </w:p>
    <w:p w14:paraId="28AF591C" w14:textId="69AF51AB" w:rsidR="00916CA5" w:rsidRDefault="00A866DF" w:rsidP="00916CA5">
      <w:pPr>
        <w:pStyle w:val="Prrafodelista"/>
        <w:rPr>
          <w:color w:val="000000" w:themeColor="text1"/>
        </w:rPr>
      </w:pPr>
      <w:r>
        <w:rPr>
          <w:color w:val="000000" w:themeColor="text1"/>
        </w:rPr>
        <w:t>Actividades</w:t>
      </w:r>
    </w:p>
    <w:p w14:paraId="05DD0E4D" w14:textId="1C380654" w:rsidR="00A866DF" w:rsidRDefault="00A866DF" w:rsidP="00A866DF">
      <w:pPr>
        <w:pStyle w:val="Prrafodelista"/>
        <w:numPr>
          <w:ilvl w:val="0"/>
          <w:numId w:val="3"/>
        </w:numPr>
        <w:rPr>
          <w:color w:val="000000" w:themeColor="text1"/>
        </w:rPr>
      </w:pPr>
      <w:r>
        <w:rPr>
          <w:color w:val="000000" w:themeColor="text1"/>
        </w:rPr>
        <w:t xml:space="preserve"> </w:t>
      </w:r>
      <w:r w:rsidR="00A803DA">
        <w:rPr>
          <w:color w:val="000000" w:themeColor="text1"/>
        </w:rPr>
        <w:t xml:space="preserve">Esta tradición, Argentina </w:t>
      </w:r>
      <w:r w:rsidR="0007531A">
        <w:rPr>
          <w:color w:val="000000" w:themeColor="text1"/>
        </w:rPr>
        <w:t xml:space="preserve">y uruguaya, nace entre las clases populares de </w:t>
      </w:r>
      <w:r w:rsidR="00996568">
        <w:rPr>
          <w:color w:val="000000" w:themeColor="text1"/>
        </w:rPr>
        <w:t>la</w:t>
      </w:r>
      <w:r w:rsidR="0007531A">
        <w:rPr>
          <w:color w:val="000000" w:themeColor="text1"/>
        </w:rPr>
        <w:t xml:space="preserve"> ciudades de Buenos Aires y </w:t>
      </w:r>
      <w:r w:rsidR="00A01E07">
        <w:rPr>
          <w:color w:val="000000" w:themeColor="text1"/>
        </w:rPr>
        <w:t xml:space="preserve">Montevideo. El tango </w:t>
      </w:r>
      <w:r w:rsidR="00717A6E">
        <w:rPr>
          <w:color w:val="000000" w:themeColor="text1"/>
        </w:rPr>
        <w:t xml:space="preserve">se </w:t>
      </w:r>
      <w:r w:rsidR="00996568">
        <w:rPr>
          <w:color w:val="000000" w:themeColor="text1"/>
        </w:rPr>
        <w:t>gesta en ambas márgenes del Río de la plata entre 1850 y 1890.</w:t>
      </w:r>
      <w:r w:rsidR="0070056B">
        <w:rPr>
          <w:color w:val="000000" w:themeColor="text1"/>
        </w:rPr>
        <w:t xml:space="preserve"> Dónde se mezcla los inmigrantes europeos</w:t>
      </w:r>
      <w:r w:rsidR="005256A8">
        <w:rPr>
          <w:color w:val="000000" w:themeColor="text1"/>
        </w:rPr>
        <w:t xml:space="preserve">, </w:t>
      </w:r>
      <w:r w:rsidR="00CE0B48">
        <w:rPr>
          <w:color w:val="000000" w:themeColor="text1"/>
        </w:rPr>
        <w:t xml:space="preserve">de los descendientes  de esclavos africanos </w:t>
      </w:r>
      <w:r w:rsidR="00592574">
        <w:rPr>
          <w:color w:val="000000" w:themeColor="text1"/>
        </w:rPr>
        <w:t>y los  pueblos criollos</w:t>
      </w:r>
      <w:r w:rsidR="00DD38CE">
        <w:rPr>
          <w:color w:val="000000" w:themeColor="text1"/>
        </w:rPr>
        <w:t>, se produjo una amalgama</w:t>
      </w:r>
      <w:r w:rsidR="00860A0E">
        <w:rPr>
          <w:color w:val="000000" w:themeColor="text1"/>
        </w:rPr>
        <w:t xml:space="preserve"> de </w:t>
      </w:r>
      <w:r w:rsidR="00DD38CE">
        <w:rPr>
          <w:color w:val="000000" w:themeColor="text1"/>
        </w:rPr>
        <w:t xml:space="preserve"> </w:t>
      </w:r>
      <w:r w:rsidR="00B66CB6">
        <w:rPr>
          <w:color w:val="000000" w:themeColor="text1"/>
        </w:rPr>
        <w:t>costumbres</w:t>
      </w:r>
      <w:r w:rsidR="000E5CDD">
        <w:rPr>
          <w:color w:val="000000" w:themeColor="text1"/>
        </w:rPr>
        <w:t>, creencias y ritos que se transformó  en una identidad cultural específica.</w:t>
      </w:r>
    </w:p>
    <w:p w14:paraId="0EFA0B4E" w14:textId="7EC0C2B9" w:rsidR="001F12A9" w:rsidRPr="001F12A9" w:rsidRDefault="00B1746D" w:rsidP="001F12A9">
      <w:pPr>
        <w:pStyle w:val="Prrafodelista"/>
        <w:numPr>
          <w:ilvl w:val="0"/>
          <w:numId w:val="3"/>
        </w:numPr>
        <w:spacing w:after="0" w:line="240" w:lineRule="auto"/>
        <w:rPr>
          <w:rFonts w:ascii="Arial" w:eastAsia="Times New Roman" w:hAnsi="Arial" w:cs="Arial"/>
          <w:sz w:val="24"/>
          <w:szCs w:val="24"/>
          <w:lang w:eastAsia="es-AR"/>
        </w:rPr>
      </w:pPr>
      <w:r>
        <w:rPr>
          <w:rFonts w:ascii="Arial" w:eastAsia="Times New Roman" w:hAnsi="Arial" w:cs="Arial"/>
          <w:sz w:val="24"/>
          <w:szCs w:val="24"/>
          <w:lang w:eastAsia="es-AR"/>
        </w:rPr>
        <w:t>E</w:t>
      </w:r>
      <w:r w:rsidR="001F12A9" w:rsidRPr="001F12A9">
        <w:rPr>
          <w:rFonts w:ascii="Arial" w:eastAsia="Times New Roman" w:hAnsi="Arial" w:cs="Arial"/>
          <w:sz w:val="24"/>
          <w:szCs w:val="24"/>
          <w:lang w:eastAsia="es-AR"/>
        </w:rPr>
        <w:t xml:space="preserve">l tango </w:t>
      </w:r>
      <w:r w:rsidR="001F12A9" w:rsidRPr="001F12A9">
        <w:rPr>
          <w:rFonts w:ascii="Arial" w:eastAsia="Times New Roman" w:hAnsi="Arial" w:cs="Arial"/>
          <w:bCs/>
          <w:sz w:val="24"/>
          <w:szCs w:val="24"/>
          <w:lang w:eastAsia="es-AR"/>
        </w:rPr>
        <w:t>se originó en el puerto de Buenos Aires</w:t>
      </w:r>
      <w:r w:rsidR="001F12A9" w:rsidRPr="001F12A9">
        <w:rPr>
          <w:rFonts w:ascii="Arial" w:eastAsia="Times New Roman" w:hAnsi="Arial" w:cs="Arial"/>
          <w:sz w:val="24"/>
          <w:szCs w:val="24"/>
          <w:lang w:eastAsia="es-AR"/>
        </w:rPr>
        <w:t> y rápidamente se extendió a los barrios del sur como </w:t>
      </w:r>
      <w:hyperlink r:id="rId5" w:history="1">
        <w:r w:rsidR="001F12A9" w:rsidRPr="001F12A9">
          <w:rPr>
            <w:rFonts w:ascii="Arial" w:eastAsia="Times New Roman" w:hAnsi="Arial" w:cs="Arial"/>
            <w:bCs/>
            <w:sz w:val="24"/>
            <w:szCs w:val="24"/>
            <w:lang w:eastAsia="es-AR"/>
          </w:rPr>
          <w:t>San Telmo</w:t>
        </w:r>
      </w:hyperlink>
      <w:r w:rsidR="001F12A9" w:rsidRPr="001F12A9">
        <w:rPr>
          <w:rFonts w:ascii="Arial" w:eastAsia="Times New Roman" w:hAnsi="Arial" w:cs="Arial"/>
          <w:bCs/>
          <w:sz w:val="24"/>
          <w:szCs w:val="24"/>
          <w:lang w:eastAsia="es-AR"/>
        </w:rPr>
        <w:t>, Monserrat y Pompeya</w:t>
      </w:r>
      <w:r w:rsidR="001F12A9" w:rsidRPr="001F12A9">
        <w:rPr>
          <w:rFonts w:ascii="Arial" w:eastAsia="Times New Roman" w:hAnsi="Arial" w:cs="Arial"/>
          <w:sz w:val="24"/>
          <w:szCs w:val="24"/>
          <w:lang w:eastAsia="es-AR"/>
        </w:rPr>
        <w:t>.</w:t>
      </w:r>
    </w:p>
    <w:p w14:paraId="2C578601" w14:textId="4E45C1B9" w:rsidR="00A65932" w:rsidRDefault="001F12A9" w:rsidP="001F12A9">
      <w:pPr>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Pr="001F12A9">
        <w:rPr>
          <w:rFonts w:ascii="Arial" w:eastAsia="Times New Roman" w:hAnsi="Arial" w:cs="Arial"/>
          <w:sz w:val="24"/>
          <w:szCs w:val="24"/>
          <w:lang w:eastAsia="es-AR"/>
        </w:rPr>
        <w:t xml:space="preserve">  Se desarrolló en los patios de los conventillos y en los cabarets.</w:t>
      </w:r>
      <w:r w:rsidR="006347C2">
        <w:rPr>
          <w:rFonts w:ascii="Arial" w:eastAsia="Times New Roman" w:hAnsi="Arial" w:cs="Arial"/>
          <w:sz w:val="24"/>
          <w:szCs w:val="24"/>
          <w:lang w:eastAsia="es-AR"/>
        </w:rPr>
        <w:t xml:space="preserve">  </w:t>
      </w:r>
    </w:p>
    <w:p w14:paraId="75FD4320" w14:textId="54581D74" w:rsidR="002C56AD" w:rsidRDefault="002C56AD" w:rsidP="002C56AD">
      <w:pPr>
        <w:pStyle w:val="Prrafodelista"/>
        <w:numPr>
          <w:ilvl w:val="0"/>
          <w:numId w:val="3"/>
        </w:numPr>
        <w:spacing w:before="240" w:after="0" w:line="240" w:lineRule="auto"/>
        <w:rPr>
          <w:rFonts w:ascii="Arial" w:eastAsia="Times New Roman" w:hAnsi="Arial" w:cs="Arial"/>
          <w:sz w:val="24"/>
          <w:szCs w:val="24"/>
          <w:lang w:eastAsia="es-AR"/>
        </w:rPr>
      </w:pPr>
      <w:r w:rsidRPr="002C56AD">
        <w:rPr>
          <w:rFonts w:ascii="Arial" w:eastAsia="Times New Roman" w:hAnsi="Arial" w:cs="Arial"/>
          <w:sz w:val="24"/>
          <w:szCs w:val="24"/>
          <w:lang w:eastAsia="es-AR"/>
        </w:rPr>
        <w:t>Alrededor de 1860, entre los criollos, </w:t>
      </w:r>
      <w:hyperlink r:id="rId6" w:history="1">
        <w:r w:rsidRPr="002C56AD">
          <w:rPr>
            <w:rFonts w:ascii="Arial" w:eastAsia="Times New Roman" w:hAnsi="Arial" w:cs="Arial"/>
            <w:bCs/>
            <w:sz w:val="24"/>
            <w:szCs w:val="24"/>
            <w:lang w:eastAsia="es-AR"/>
          </w:rPr>
          <w:t>gauchos</w:t>
        </w:r>
      </w:hyperlink>
      <w:r w:rsidRPr="002C56AD">
        <w:rPr>
          <w:rFonts w:ascii="Arial" w:eastAsia="Times New Roman" w:hAnsi="Arial" w:cs="Arial"/>
          <w:sz w:val="24"/>
          <w:szCs w:val="24"/>
          <w:lang w:eastAsia="es-AR"/>
        </w:rPr>
        <w:t>, marineros y negros, se bailaba suelto músicas como: valses (Austria), pasodoble y zarzuela (España), habaneras (Cuba), polka (Polonia), mazurca (República Checa), cuadrilla (Francia); teniendo como base el candombe de los negros. Así es como el tango, tanto la música como la danza, fue un fenómeno popular propio del mestizaje multicultural y multiétnico.</w:t>
      </w:r>
    </w:p>
    <w:p w14:paraId="6C776B52" w14:textId="4191BAC8" w:rsidR="0069275E" w:rsidRPr="0069275E" w:rsidRDefault="0069275E" w:rsidP="0069275E">
      <w:pPr>
        <w:pStyle w:val="Prrafodelista"/>
        <w:tabs>
          <w:tab w:val="left" w:pos="1425"/>
        </w:tabs>
        <w:ind w:left="1080"/>
        <w:rPr>
          <w:rFonts w:ascii="Arial" w:hAnsi="Arial" w:cs="Arial"/>
          <w:sz w:val="24"/>
          <w:szCs w:val="24"/>
        </w:rPr>
      </w:pPr>
      <w:r w:rsidRPr="0069275E">
        <w:rPr>
          <w:rFonts w:ascii="Arial" w:hAnsi="Arial" w:cs="Arial"/>
          <w:sz w:val="24"/>
          <w:szCs w:val="24"/>
        </w:rPr>
        <w:t xml:space="preserve">  En 1930, con la dictadura militar de </w:t>
      </w:r>
      <w:proofErr w:type="spellStart"/>
      <w:r w:rsidRPr="0069275E">
        <w:rPr>
          <w:rFonts w:ascii="Arial" w:hAnsi="Arial" w:cs="Arial"/>
          <w:sz w:val="24"/>
          <w:szCs w:val="24"/>
        </w:rPr>
        <w:t>Uriburu</w:t>
      </w:r>
      <w:proofErr w:type="spellEnd"/>
      <w:r w:rsidRPr="0069275E">
        <w:rPr>
          <w:rFonts w:ascii="Arial" w:hAnsi="Arial" w:cs="Arial"/>
          <w:sz w:val="24"/>
          <w:szCs w:val="24"/>
        </w:rPr>
        <w:t xml:space="preserve">, el tango decae. El entendimiento entre las clases obreras y la aristocracia se rompe y la gente se niega a bailarlo. </w:t>
      </w:r>
    </w:p>
    <w:p w14:paraId="117F8521" w14:textId="77777777" w:rsidR="00881D79" w:rsidRPr="002C56AD" w:rsidRDefault="00881D79" w:rsidP="00881D79">
      <w:pPr>
        <w:pStyle w:val="Prrafodelista"/>
        <w:spacing w:before="240" w:after="0" w:line="240" w:lineRule="auto"/>
        <w:ind w:left="1080"/>
        <w:rPr>
          <w:rFonts w:ascii="Arial" w:eastAsia="Times New Roman" w:hAnsi="Arial" w:cs="Arial"/>
          <w:sz w:val="24"/>
          <w:szCs w:val="24"/>
          <w:lang w:eastAsia="es-AR"/>
        </w:rPr>
      </w:pPr>
    </w:p>
    <w:p w14:paraId="09433997" w14:textId="6AF7DB69" w:rsidR="00881D79" w:rsidRDefault="007C4AA7" w:rsidP="00165F75">
      <w:pPr>
        <w:pStyle w:val="Prrafodelista"/>
        <w:numPr>
          <w:ilvl w:val="0"/>
          <w:numId w:val="3"/>
        </w:numPr>
        <w:spacing w:after="0" w:line="240" w:lineRule="auto"/>
        <w:rPr>
          <w:rFonts w:ascii="Arial" w:hAnsi="Arial" w:cs="Arial"/>
          <w:sz w:val="24"/>
          <w:szCs w:val="24"/>
        </w:rPr>
      </w:pPr>
      <w:r>
        <w:rPr>
          <w:rFonts w:ascii="Arial" w:hAnsi="Arial" w:cs="Arial"/>
          <w:sz w:val="24"/>
          <w:szCs w:val="24"/>
        </w:rPr>
        <w:t xml:space="preserve">Porque  se bailaban en prostíbulos </w:t>
      </w:r>
      <w:r w:rsidR="00C23DFB">
        <w:rPr>
          <w:rFonts w:ascii="Arial" w:hAnsi="Arial" w:cs="Arial"/>
          <w:sz w:val="24"/>
          <w:szCs w:val="24"/>
        </w:rPr>
        <w:t xml:space="preserve"> en toda la Argentina, y años después </w:t>
      </w:r>
      <w:r w:rsidR="006D01E7">
        <w:rPr>
          <w:rFonts w:ascii="Arial" w:hAnsi="Arial" w:cs="Arial"/>
          <w:sz w:val="24"/>
          <w:szCs w:val="24"/>
        </w:rPr>
        <w:t>los cerraron y el único lugar donde podían escuchar música y bailar  seria en los cafés.</w:t>
      </w:r>
    </w:p>
    <w:p w14:paraId="5690D136" w14:textId="77777777" w:rsidR="00636A88" w:rsidRDefault="00636A88" w:rsidP="00636A88">
      <w:pPr>
        <w:pStyle w:val="Prrafodelista"/>
        <w:tabs>
          <w:tab w:val="left" w:pos="1425"/>
        </w:tabs>
        <w:ind w:left="1080"/>
        <w:rPr>
          <w:rFonts w:ascii="Arial" w:hAnsi="Arial" w:cs="Arial"/>
          <w:sz w:val="24"/>
          <w:szCs w:val="24"/>
        </w:rPr>
      </w:pPr>
      <w:r w:rsidRPr="00636A88">
        <w:rPr>
          <w:rFonts w:ascii="Arial" w:hAnsi="Arial" w:cs="Arial"/>
          <w:sz w:val="24"/>
          <w:szCs w:val="24"/>
        </w:rPr>
        <w:t xml:space="preserve">  Entre los años 1955 y 1983, el tango sufrió un declive debido a las diversas decisiones políticas en manos de un nuevo golpe militar: la censura de canciones específicas; el toque de queda que perjudicaba la actividad nocturna del tango; las reuniones de más de tres personas que hacía ilegal el baile social; la prohibición de la presencia de menores de edad en clubes y discotecas provocando que los jóvenes dejaran de aprender a bailar tango.</w:t>
      </w:r>
    </w:p>
    <w:p w14:paraId="48787856" w14:textId="77777777" w:rsidR="00636A88" w:rsidRDefault="00636A88" w:rsidP="00636A88">
      <w:pPr>
        <w:pStyle w:val="Prrafodelista"/>
        <w:tabs>
          <w:tab w:val="left" w:pos="1425"/>
        </w:tabs>
        <w:ind w:left="1080"/>
        <w:rPr>
          <w:rFonts w:ascii="Arial" w:hAnsi="Arial" w:cs="Arial"/>
          <w:sz w:val="24"/>
          <w:szCs w:val="24"/>
        </w:rPr>
      </w:pPr>
    </w:p>
    <w:p w14:paraId="5154E2F2" w14:textId="77777777" w:rsidR="00895E5C" w:rsidRPr="00895E5C" w:rsidRDefault="00895E5C" w:rsidP="00895E5C">
      <w:pPr>
        <w:pStyle w:val="Prrafodelista"/>
        <w:numPr>
          <w:ilvl w:val="0"/>
          <w:numId w:val="3"/>
        </w:numPr>
        <w:tabs>
          <w:tab w:val="left" w:pos="1425"/>
        </w:tabs>
        <w:rPr>
          <w:rFonts w:ascii="Arial" w:hAnsi="Arial" w:cs="Arial"/>
          <w:sz w:val="24"/>
          <w:szCs w:val="24"/>
        </w:rPr>
      </w:pPr>
      <w:r w:rsidRPr="00895E5C">
        <w:rPr>
          <w:rFonts w:ascii="Arial" w:hAnsi="Arial" w:cs="Arial"/>
          <w:sz w:val="24"/>
          <w:szCs w:val="24"/>
        </w:rPr>
        <w:t>es considerada la Edad de Oro, período en el cual todos los aspectos del tango estaban en la mayor armonía: los músicos tocaban para los bailarines; los cantantes cantaban dentro de la orquesta como un instrumento más; los bailarines crearon una evolución masiva en el baile.</w:t>
      </w:r>
    </w:p>
    <w:p w14:paraId="7C78FC31" w14:textId="77777777" w:rsidR="00B26D4D" w:rsidRPr="00B26D4D" w:rsidRDefault="00B26D4D" w:rsidP="00B26D4D">
      <w:pPr>
        <w:pStyle w:val="Prrafodelista"/>
        <w:tabs>
          <w:tab w:val="left" w:pos="1425"/>
        </w:tabs>
        <w:spacing w:after="0"/>
        <w:ind w:left="1080"/>
        <w:rPr>
          <w:rFonts w:ascii="Arial" w:hAnsi="Arial" w:cs="Arial"/>
          <w:sz w:val="24"/>
          <w:szCs w:val="24"/>
        </w:rPr>
      </w:pPr>
      <w:r w:rsidRPr="00B26D4D">
        <w:rPr>
          <w:rFonts w:ascii="Arial" w:hAnsi="Arial" w:cs="Arial"/>
          <w:sz w:val="24"/>
          <w:szCs w:val="24"/>
        </w:rPr>
        <w:lastRenderedPageBreak/>
        <w:t>el  30 de septiembre del 2009, Patrimonio Cultural Inmaterial de la Humanidad, por expertos del Comité Intergubernamental de la UNESCO que se realiza en los Emiratos Árabes. La candidatura del tango fue presentada en conjunto por Buenos Aires y Montevideo, al considerarlo una de las principales expresiones de la identidad de los habitantes rioplatenses.</w:t>
      </w:r>
    </w:p>
    <w:p w14:paraId="22DFACBD" w14:textId="527D99F8" w:rsidR="00636A88" w:rsidRPr="00636A88" w:rsidRDefault="00636A88" w:rsidP="00895E5C">
      <w:pPr>
        <w:pStyle w:val="Prrafodelista"/>
        <w:tabs>
          <w:tab w:val="left" w:pos="1425"/>
        </w:tabs>
        <w:ind w:left="1080"/>
        <w:rPr>
          <w:rFonts w:ascii="Arial" w:hAnsi="Arial" w:cs="Arial"/>
          <w:sz w:val="24"/>
          <w:szCs w:val="24"/>
        </w:rPr>
      </w:pPr>
    </w:p>
    <w:p w14:paraId="2B9A3931" w14:textId="77777777" w:rsidR="00636A88" w:rsidRPr="00165F75" w:rsidRDefault="00636A88" w:rsidP="00636A88">
      <w:pPr>
        <w:pStyle w:val="Prrafodelista"/>
        <w:spacing w:after="0" w:line="240" w:lineRule="auto"/>
        <w:ind w:left="1080"/>
        <w:rPr>
          <w:rFonts w:ascii="Arial" w:hAnsi="Arial" w:cs="Arial"/>
          <w:sz w:val="24"/>
          <w:szCs w:val="24"/>
        </w:rPr>
      </w:pPr>
    </w:p>
    <w:sectPr w:rsidR="00636A88" w:rsidRPr="00165F7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A6E"/>
    <w:multiLevelType w:val="hybridMultilevel"/>
    <w:tmpl w:val="43F8DA2E"/>
    <w:lvl w:ilvl="0" w:tplc="FFFFFFF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6A76E3"/>
    <w:multiLevelType w:val="hybridMultilevel"/>
    <w:tmpl w:val="43F8D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C277F99"/>
    <w:multiLevelType w:val="hybridMultilevel"/>
    <w:tmpl w:val="B9941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B14E3A"/>
    <w:multiLevelType w:val="hybridMultilevel"/>
    <w:tmpl w:val="83969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3856666">
    <w:abstractNumId w:val="3"/>
  </w:num>
  <w:num w:numId="2" w16cid:durableId="469633990">
    <w:abstractNumId w:val="2"/>
  </w:num>
  <w:num w:numId="3" w16cid:durableId="164443820">
    <w:abstractNumId w:val="0"/>
  </w:num>
  <w:num w:numId="4" w16cid:durableId="102347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62"/>
    <w:rsid w:val="000578EB"/>
    <w:rsid w:val="0007531A"/>
    <w:rsid w:val="000E5CDD"/>
    <w:rsid w:val="00165F75"/>
    <w:rsid w:val="001F12A9"/>
    <w:rsid w:val="002B0245"/>
    <w:rsid w:val="002C56AD"/>
    <w:rsid w:val="002C7568"/>
    <w:rsid w:val="00337C12"/>
    <w:rsid w:val="005256A8"/>
    <w:rsid w:val="00592574"/>
    <w:rsid w:val="005B6DE8"/>
    <w:rsid w:val="006347C2"/>
    <w:rsid w:val="00636A88"/>
    <w:rsid w:val="0069275E"/>
    <w:rsid w:val="006D01E7"/>
    <w:rsid w:val="0070056B"/>
    <w:rsid w:val="00717A6E"/>
    <w:rsid w:val="007905FF"/>
    <w:rsid w:val="007C4AA7"/>
    <w:rsid w:val="00860A0E"/>
    <w:rsid w:val="00881D79"/>
    <w:rsid w:val="00895E5C"/>
    <w:rsid w:val="00896413"/>
    <w:rsid w:val="00916CA5"/>
    <w:rsid w:val="00917B97"/>
    <w:rsid w:val="00973A62"/>
    <w:rsid w:val="00996568"/>
    <w:rsid w:val="00A01E07"/>
    <w:rsid w:val="00A65932"/>
    <w:rsid w:val="00A803DA"/>
    <w:rsid w:val="00A866DF"/>
    <w:rsid w:val="00B1746D"/>
    <w:rsid w:val="00B25CD9"/>
    <w:rsid w:val="00B26D4D"/>
    <w:rsid w:val="00B37540"/>
    <w:rsid w:val="00B66CB6"/>
    <w:rsid w:val="00C00D48"/>
    <w:rsid w:val="00C23DFB"/>
    <w:rsid w:val="00CE0B48"/>
    <w:rsid w:val="00CE0D76"/>
    <w:rsid w:val="00D32E93"/>
    <w:rsid w:val="00DC292D"/>
    <w:rsid w:val="00DC6760"/>
    <w:rsid w:val="00DD38C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247B8A9"/>
  <w15:chartTrackingRefBased/>
  <w15:docId w15:val="{A29D78D6-0176-8948-9F6F-BFEE071C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3A62"/>
    <w:pPr>
      <w:ind w:left="720"/>
      <w:contextualSpacing/>
    </w:pPr>
  </w:style>
  <w:style w:type="character" w:styleId="Hipervnculo">
    <w:name w:val="Hyperlink"/>
    <w:basedOn w:val="Fuentedeprrafopredeter"/>
    <w:uiPriority w:val="99"/>
    <w:semiHidden/>
    <w:unhideWhenUsed/>
    <w:rsid w:val="001F1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argentinaxplora.com/activida/legado/gaucho/gaucho.htm" TargetMode="External" /><Relationship Id="rId5" Type="http://schemas.openxmlformats.org/officeDocument/2006/relationships/hyperlink" Target="https://argentinaxplora.com/activida/urban/stelmo.htm"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carrizobrenda446@gmail.com</dc:creator>
  <cp:keywords/>
  <dc:description/>
  <cp:lastModifiedBy>carrizobrenda446@gmail.com</cp:lastModifiedBy>
  <cp:revision>2</cp:revision>
  <dcterms:created xsi:type="dcterms:W3CDTF">2022-08-03T23:06:00Z</dcterms:created>
  <dcterms:modified xsi:type="dcterms:W3CDTF">2022-08-03T23:06:00Z</dcterms:modified>
</cp:coreProperties>
</file>