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2152015</wp:posOffset>
            </wp:positionH>
            <wp:positionV relativeFrom="paragraph">
              <wp:posOffset>325755</wp:posOffset>
            </wp:positionV>
            <wp:extent cx="1182524" cy="164786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524" cy="16478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sz w:val="44"/>
          <w:szCs w:val="44"/>
          <w:rtl w:val="0"/>
        </w:rPr>
        <w:t xml:space="preserve">COLEGIO DEL PRADO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HUMANIDADES Y CIENCIAS SOCIALES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INVESTIGACIÓN E INTERVENCIÓN SOCIO-COMUNITARIA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center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i w:val="1"/>
          <w:sz w:val="36"/>
          <w:szCs w:val="36"/>
          <w:rtl w:val="0"/>
        </w:rPr>
        <w:t xml:space="preserve">“Recuperación y difusión del patrimonio histórico y cultural de Chimbas</w:t>
      </w:r>
      <w:r w:rsidDel="00000000" w:rsidR="00000000" w:rsidRPr="00000000">
        <w:rPr>
          <w:rFonts w:ascii="Calibri" w:cs="Calibri" w:eastAsia="Calibri" w:hAnsi="Calibri"/>
          <w:i w:val="1"/>
          <w:sz w:val="40"/>
          <w:szCs w:val="40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ALUMNOS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Cinthya Cappa</w:t>
      </w:r>
    </w:p>
    <w:p w:rsidR="00000000" w:rsidDel="00000000" w:rsidP="00000000" w:rsidRDefault="00000000" w:rsidRPr="00000000" w14:paraId="0000000E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Milagros Fernández</w:t>
      </w:r>
    </w:p>
    <w:p w:rsidR="00000000" w:rsidDel="00000000" w:rsidP="00000000" w:rsidRDefault="00000000" w:rsidRPr="00000000" w14:paraId="0000000F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Celeste Luján</w:t>
      </w:r>
    </w:p>
    <w:p w:rsidR="00000000" w:rsidDel="00000000" w:rsidP="00000000" w:rsidRDefault="00000000" w:rsidRPr="00000000" w14:paraId="00000010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Lourdes Sanz</w:t>
      </w:r>
    </w:p>
    <w:p w:rsidR="00000000" w:rsidDel="00000000" w:rsidP="00000000" w:rsidRDefault="00000000" w:rsidRPr="00000000" w14:paraId="00000011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line="360" w:lineRule="auto"/>
        <w:jc w:val="both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PROFESORA: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AGÜERO, Gabriela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CURSO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Sexto Año “B”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CICLO LECTIVO 2022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1. DIAGNÓSTICO COMUNITARIO: </w:t>
      </w:r>
    </w:p>
    <w:tbl>
      <w:tblPr>
        <w:tblStyle w:val="Table1"/>
        <w:tblW w:w="8484.0" w:type="dxa"/>
        <w:jc w:val="left"/>
        <w:tblInd w:w="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2692"/>
        <w:gridCol w:w="3142"/>
        <w:gridCol w:w="2650"/>
        <w:tblGridChange w:id="0">
          <w:tblGrid>
            <w:gridCol w:w="2692"/>
            <w:gridCol w:w="3142"/>
            <w:gridCol w:w="2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bbb59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Aspectos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bbb59" w:val="clea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 que hay  o lo que conocemos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24" w:val="single"/>
              <w:right w:color="ffffff" w:space="0" w:sz="8" w:val="single"/>
            </w:tcBorders>
            <w:shd w:fill="9bbb59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Lo que no hay o no sabemos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Historia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Origen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Territorio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Extensión,  Cantidad de población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Infraestructura comunitaria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Colegios privados destacados: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colegio Andacollo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colegio del Prado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Espacios públicos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Parque de Chimbas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Plaza departamental de Chimbas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Predio ferial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Puentes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Comienzo de construcción de una autopista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ind w:left="72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Paso de la ruta 40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Porqué no se crean más colegios privados?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Existe terreno para ello?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Aspecto Económico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Actividades de subsistencia de la comunidad, los distintos tipos de trabajos dentro de la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comunidad, los desempleados, si hay fuentes de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 (creadas o posibles)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Aspecto Social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Determinar el perfil de las familias: cantidad de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personas, condiciones de vivienda, escolaridad, formas de esparcimiento, cómo se mantienen, organizaciones comunitarias, centro de salud, etc.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cdddac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000000" w:space="0" w:sz="0" w:val="nil"/>
              <w:right w:color="ffffff" w:space="0" w:sz="24" w:val="single"/>
            </w:tcBorders>
            <w:shd w:fill="9bbb59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existentes en la comunidad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Humanos,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Naturales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Económicos 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Actores sociales y políticos en la comunidad, lideres (as), categorías y funciones (incluir circulo de influencia)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Tipos de bosques, área, fuentes de agua, etc. </w:t>
            </w:r>
          </w:p>
        </w:tc>
        <w:tc>
          <w:tcPr>
            <w:shd w:fill="e6eed5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2. PROGRAMACIÓN DEL PROYECTO: 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Antecedentes.</w:t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Justificación. 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Objetivos. 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Resultados e indicadores.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Actividades.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Cronograma.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Presupuesto.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H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