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E376" w14:textId="77777777" w:rsidR="00753259" w:rsidRDefault="0019723B" w:rsidP="0019723B">
      <w:pPr>
        <w:jc w:val="both"/>
        <w:rPr>
          <w:rFonts w:ascii="Baguet Script" w:hAnsi="Baguet Script"/>
          <w:sz w:val="56"/>
          <w:szCs w:val="56"/>
        </w:rPr>
      </w:pPr>
      <w:r>
        <w:rPr>
          <w:rFonts w:ascii="Baguet Script" w:hAnsi="Baguet Script"/>
          <w:sz w:val="56"/>
          <w:szCs w:val="56"/>
        </w:rPr>
        <w:t xml:space="preserve">           EFEMERIDES DEL MES</w:t>
      </w:r>
    </w:p>
    <w:p w14:paraId="2172E377" w14:textId="77777777" w:rsidR="00753259" w:rsidRDefault="0019723B" w:rsidP="0019723B">
      <w:pPr>
        <w:jc w:val="both"/>
      </w:pPr>
      <w:r>
        <w:rPr>
          <w:rFonts w:ascii="Baguet Script" w:hAnsi="Baguet Script"/>
          <w:sz w:val="56"/>
          <w:szCs w:val="56"/>
        </w:rPr>
        <w:t xml:space="preserve">            </w:t>
      </w:r>
      <w:r>
        <w:rPr>
          <w:rFonts w:ascii="Baguet Script" w:hAnsi="Baguet Script"/>
          <w:sz w:val="144"/>
          <w:szCs w:val="144"/>
        </w:rPr>
        <w:t>AGOSTO</w:t>
      </w:r>
    </w:p>
    <w:p w14:paraId="2172E378" w14:textId="77777777" w:rsidR="00753259" w:rsidRDefault="00753259" w:rsidP="0019723B">
      <w:pPr>
        <w:jc w:val="both"/>
        <w:rPr>
          <w:rFonts w:ascii="Baguet Script" w:hAnsi="Baguet Script"/>
          <w:sz w:val="144"/>
          <w:szCs w:val="144"/>
        </w:rPr>
      </w:pPr>
    </w:p>
    <w:p w14:paraId="2172E379" w14:textId="77777777" w:rsidR="00753259" w:rsidRDefault="00753259" w:rsidP="0019723B">
      <w:pPr>
        <w:jc w:val="both"/>
        <w:rPr>
          <w:rFonts w:ascii="Baguet Script" w:hAnsi="Baguet Script"/>
          <w:sz w:val="144"/>
          <w:szCs w:val="144"/>
        </w:rPr>
      </w:pPr>
    </w:p>
    <w:p w14:paraId="23764CB2" w14:textId="77777777" w:rsidR="0019723B" w:rsidRDefault="0019723B" w:rsidP="0019723B">
      <w:pPr>
        <w:jc w:val="both"/>
        <w:rPr>
          <w:rFonts w:ascii="Baguet Script" w:hAnsi="Baguet Script"/>
        </w:rPr>
      </w:pPr>
      <w:r>
        <w:rPr>
          <w:rFonts w:ascii="Baguet Script" w:hAnsi="Baguet Script"/>
        </w:rPr>
        <w:t xml:space="preserve">Eira Gómez                                                                 </w:t>
      </w:r>
      <w:r>
        <w:rPr>
          <w:rFonts w:ascii="Baguet Script" w:hAnsi="Baguet Script"/>
        </w:rPr>
        <w:t xml:space="preserve">                                       </w:t>
      </w:r>
    </w:p>
    <w:p w14:paraId="2172E37A" w14:textId="61B84E3D" w:rsidR="00753259" w:rsidRDefault="0019723B" w:rsidP="0019723B">
      <w:pPr>
        <w:jc w:val="both"/>
        <w:rPr>
          <w:rFonts w:ascii="Baguet Script" w:hAnsi="Baguet Script"/>
        </w:rPr>
      </w:pPr>
      <w:r>
        <w:rPr>
          <w:rFonts w:ascii="Baguet Script" w:hAnsi="Baguet Script"/>
        </w:rPr>
        <w:t xml:space="preserve">      5*A</w:t>
      </w:r>
    </w:p>
    <w:p w14:paraId="2172E37B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7C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7D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7E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7F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0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1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2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3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4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5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6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7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8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9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A" w14:textId="77777777" w:rsidR="00753259" w:rsidRDefault="00753259" w:rsidP="0019723B">
      <w:pPr>
        <w:jc w:val="both"/>
        <w:rPr>
          <w:rFonts w:ascii="Baguet Script" w:hAnsi="Baguet Script"/>
        </w:rPr>
      </w:pPr>
    </w:p>
    <w:p w14:paraId="2172E38B" w14:textId="37256657" w:rsidR="00753259" w:rsidRDefault="00753259" w:rsidP="0019723B">
      <w:pPr>
        <w:jc w:val="both"/>
      </w:pPr>
    </w:p>
    <w:p w14:paraId="2172E38C" w14:textId="77777777" w:rsidR="00753259" w:rsidRDefault="0019723B" w:rsidP="0019723B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El Plan Continental de San Martín, consistía en la liberación de Argentina, Chile y Perú, del dominio colonial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español. Para lograrlo, se proponía, formar un ejército en Mendoza, cruzar la cordillera y liberar Chile.</w:t>
      </w:r>
    </w:p>
    <w:p w14:paraId="2172E38D" w14:textId="77777777" w:rsidR="00753259" w:rsidRDefault="00753259" w:rsidP="0019723B">
      <w:pPr>
        <w:pStyle w:val="Prrafodelista"/>
        <w:ind w:left="1080"/>
        <w:jc w:val="both"/>
        <w:rPr>
          <w:rFonts w:cs="Calibri"/>
          <w:sz w:val="24"/>
          <w:szCs w:val="24"/>
        </w:rPr>
      </w:pPr>
    </w:p>
    <w:p w14:paraId="2172E38E" w14:textId="77777777" w:rsidR="00753259" w:rsidRDefault="0019723B" w:rsidP="0019723B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En 1814, José de San Martín se instaló en Mendoza para “Preparar un ejército pequeño y bien disciplinado para pasar a Chile y acabar allí con los god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os, apoyando un gobierno de amigos; aliando las fuerzas pasaremos por el mar para tomar Lima”, describió</w:t>
      </w:r>
    </w:p>
    <w:p w14:paraId="2172E38F" w14:textId="77777777" w:rsidR="00753259" w:rsidRDefault="0019723B" w:rsidP="0019723B">
      <w:pPr>
        <w:pStyle w:val="Prrafodelista"/>
        <w:ind w:left="1080"/>
        <w:jc w:val="both"/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2172E390" w14:textId="77777777" w:rsidR="00753259" w:rsidRDefault="0019723B" w:rsidP="0019723B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El 5 de abril de 1818 tuvo lugar el enfrentamiento armado que resultó decisivo, dentro del contexto de la campaña libertadora encabezada por el Gener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al San Martín, en la región chilena conocida como los Cerrillos del Maipo</w:t>
      </w:r>
    </w:p>
    <w:p w14:paraId="2172E391" w14:textId="77777777" w:rsidR="00753259" w:rsidRDefault="00753259" w:rsidP="0019723B">
      <w:pPr>
        <w:pStyle w:val="Prrafodelista"/>
        <w:ind w:left="1080"/>
        <w:jc w:val="both"/>
        <w:rPr>
          <w:rFonts w:cs="Calibri"/>
          <w:sz w:val="24"/>
          <w:szCs w:val="24"/>
        </w:rPr>
      </w:pPr>
    </w:p>
    <w:p w14:paraId="2172E392" w14:textId="77777777" w:rsidR="00753259" w:rsidRDefault="0019723B" w:rsidP="0019723B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Durante el transcurso del año 1816, en repetidas ocasiones San Martín se dirige a Godoy Cruz para que apremie a los congresales a fin de que declaren la independencia de las </w:t>
      </w:r>
      <w:r>
        <w:rPr>
          <w:rStyle w:val="jpfdse"/>
          <w:rFonts w:ascii="Arial" w:hAnsi="Arial" w:cs="Arial"/>
          <w:color w:val="202124"/>
          <w:sz w:val="24"/>
          <w:szCs w:val="24"/>
          <w:shd w:val="clear" w:color="auto" w:fill="FFFFFF"/>
        </w:rPr>
        <w:t>Provinc</w:t>
      </w:r>
      <w:r>
        <w:rPr>
          <w:rStyle w:val="jpfdse"/>
          <w:rFonts w:ascii="Arial" w:hAnsi="Arial" w:cs="Arial"/>
          <w:color w:val="202124"/>
          <w:sz w:val="24"/>
          <w:szCs w:val="24"/>
          <w:shd w:val="clear" w:color="auto" w:fill="FFFFFF"/>
        </w:rPr>
        <w:t>ias Unidas del Río de la Plata</w:t>
      </w:r>
    </w:p>
    <w:p w14:paraId="2172E393" w14:textId="77777777" w:rsidR="00753259" w:rsidRDefault="00753259" w:rsidP="0019723B">
      <w:pPr>
        <w:pStyle w:val="Prrafodelista"/>
        <w:jc w:val="both"/>
      </w:pPr>
    </w:p>
    <w:p w14:paraId="2172E394" w14:textId="77777777" w:rsidR="00753259" w:rsidRDefault="0019723B" w:rsidP="0019723B">
      <w:pPr>
        <w:pStyle w:val="Prrafodelista"/>
        <w:ind w:left="1080"/>
        <w:jc w:val="both"/>
        <w:rPr>
          <w:sz w:val="25"/>
          <w:szCs w:val="25"/>
        </w:rPr>
      </w:pPr>
      <w:r>
        <w:rPr>
          <w:sz w:val="25"/>
          <w:szCs w:val="25"/>
        </w:rPr>
        <w:t>3) 21 días= duro el peligroso cruce</w:t>
      </w:r>
    </w:p>
    <w:p w14:paraId="2172E395" w14:textId="77777777" w:rsidR="00753259" w:rsidRDefault="0019723B" w:rsidP="0019723B">
      <w:pPr>
        <w:pStyle w:val="Prrafodelista"/>
        <w:ind w:left="108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3.000 m= fue la altura promedio del cruce de la expedición.</w:t>
      </w:r>
    </w:p>
    <w:p w14:paraId="2172E396" w14:textId="77777777" w:rsidR="00753259" w:rsidRDefault="0019723B" w:rsidP="0019723B">
      <w:pPr>
        <w:pStyle w:val="Prrafodelista"/>
        <w:ind w:left="108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5.423= soldados integraron el Ejercito</w:t>
      </w:r>
    </w:p>
    <w:p w14:paraId="2172E397" w14:textId="77777777" w:rsidR="00753259" w:rsidRDefault="0019723B" w:rsidP="0019723B">
      <w:pPr>
        <w:pStyle w:val="Prrafodelista"/>
        <w:ind w:left="108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5.000= fusiles llevaron los soldados.</w:t>
      </w:r>
    </w:p>
    <w:p w14:paraId="2172E398" w14:textId="77777777" w:rsidR="00753259" w:rsidRDefault="0019723B" w:rsidP="0019723B">
      <w:pPr>
        <w:pStyle w:val="Prrafodelista"/>
        <w:ind w:left="108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9.281= mulas cargaron el </w:t>
      </w:r>
      <w:r>
        <w:rPr>
          <w:sz w:val="25"/>
          <w:szCs w:val="25"/>
        </w:rPr>
        <w:t>equipo.</w:t>
      </w:r>
    </w:p>
    <w:p w14:paraId="2172E399" w14:textId="77777777" w:rsidR="00753259" w:rsidRDefault="00753259" w:rsidP="0019723B">
      <w:pPr>
        <w:pStyle w:val="Prrafodelista"/>
        <w:ind w:left="1080"/>
        <w:jc w:val="both"/>
        <w:rPr>
          <w:sz w:val="25"/>
          <w:szCs w:val="25"/>
        </w:rPr>
      </w:pPr>
    </w:p>
    <w:p w14:paraId="2172E39A" w14:textId="77777777" w:rsidR="00753259" w:rsidRDefault="0019723B" w:rsidP="0019723B">
      <w:pPr>
        <w:pStyle w:val="Prrafodelista"/>
        <w:ind w:left="1080"/>
        <w:jc w:val="both"/>
      </w:pPr>
      <w:r>
        <w:rPr>
          <w:sz w:val="25"/>
          <w:szCs w:val="25"/>
        </w:rPr>
        <w:t xml:space="preserve">4) </w:t>
      </w:r>
      <w:r>
        <w:rPr>
          <w:noProof/>
          <w:sz w:val="25"/>
          <w:szCs w:val="25"/>
        </w:rPr>
        <w:drawing>
          <wp:inline distT="0" distB="0" distL="0" distR="0" wp14:anchorId="2172E376" wp14:editId="2172E377">
            <wp:extent cx="2354205" cy="3574225"/>
            <wp:effectExtent l="0" t="0" r="7995" b="7175"/>
            <wp:docPr id="1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8090" t="8248" r="8786" b="29306"/>
                    <a:stretch>
                      <a:fillRect/>
                    </a:stretch>
                  </pic:blipFill>
                  <pic:spPr>
                    <a:xfrm>
                      <a:off x="0" y="0"/>
                      <a:ext cx="2354205" cy="3574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172E39B" w14:textId="77777777" w:rsidR="00753259" w:rsidRDefault="0019723B" w:rsidP="0019723B">
      <w:pPr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1- Come-Caballos </w:t>
      </w:r>
    </w:p>
    <w:p w14:paraId="2172E39C" w14:textId="77777777" w:rsidR="00753259" w:rsidRDefault="0019723B" w:rsidP="0019723B">
      <w:pPr>
        <w:jc w:val="both"/>
        <w:rPr>
          <w:sz w:val="25"/>
          <w:szCs w:val="25"/>
        </w:rPr>
      </w:pPr>
      <w:r>
        <w:rPr>
          <w:sz w:val="25"/>
          <w:szCs w:val="25"/>
        </w:rPr>
        <w:t>2-Guana</w:t>
      </w:r>
    </w:p>
    <w:p w14:paraId="2172E39D" w14:textId="77777777" w:rsidR="00753259" w:rsidRDefault="0019723B" w:rsidP="0019723B">
      <w:pPr>
        <w:jc w:val="both"/>
        <w:rPr>
          <w:sz w:val="25"/>
          <w:szCs w:val="25"/>
        </w:rPr>
      </w:pPr>
      <w:r>
        <w:rPr>
          <w:sz w:val="25"/>
          <w:szCs w:val="25"/>
        </w:rPr>
        <w:t>3-Los patos</w:t>
      </w:r>
    </w:p>
    <w:p w14:paraId="2172E39E" w14:textId="77777777" w:rsidR="00753259" w:rsidRDefault="0019723B" w:rsidP="0019723B">
      <w:pPr>
        <w:jc w:val="both"/>
        <w:rPr>
          <w:sz w:val="25"/>
          <w:szCs w:val="25"/>
        </w:rPr>
      </w:pPr>
      <w:r>
        <w:rPr>
          <w:sz w:val="25"/>
          <w:szCs w:val="25"/>
        </w:rPr>
        <w:t>4-Uspallata</w:t>
      </w:r>
    </w:p>
    <w:p w14:paraId="2172E39F" w14:textId="77777777" w:rsidR="00753259" w:rsidRDefault="0019723B" w:rsidP="0019723B">
      <w:pPr>
        <w:jc w:val="both"/>
        <w:rPr>
          <w:sz w:val="25"/>
          <w:szCs w:val="25"/>
        </w:rPr>
      </w:pPr>
      <w:r>
        <w:rPr>
          <w:sz w:val="25"/>
          <w:szCs w:val="25"/>
        </w:rPr>
        <w:t>5-El Potrillo</w:t>
      </w:r>
    </w:p>
    <w:p w14:paraId="2172E3A0" w14:textId="77777777" w:rsidR="00753259" w:rsidRDefault="0019723B" w:rsidP="0019723B">
      <w:pPr>
        <w:jc w:val="both"/>
        <w:rPr>
          <w:sz w:val="25"/>
          <w:szCs w:val="25"/>
        </w:rPr>
      </w:pPr>
      <w:r>
        <w:rPr>
          <w:sz w:val="25"/>
          <w:szCs w:val="25"/>
        </w:rPr>
        <w:t>6-El Pachón</w:t>
      </w:r>
    </w:p>
    <w:p w14:paraId="2172E3A1" w14:textId="77777777" w:rsidR="00753259" w:rsidRDefault="00753259" w:rsidP="0019723B">
      <w:pPr>
        <w:jc w:val="both"/>
        <w:rPr>
          <w:sz w:val="25"/>
          <w:szCs w:val="25"/>
        </w:rPr>
      </w:pPr>
    </w:p>
    <w:p w14:paraId="2172E3A2" w14:textId="77777777" w:rsidR="00753259" w:rsidRDefault="0019723B" w:rsidP="0019723B">
      <w:pPr>
        <w:jc w:val="both"/>
      </w:pPr>
      <w:r>
        <w:rPr>
          <w:sz w:val="25"/>
          <w:szCs w:val="25"/>
        </w:rPr>
        <w:t>5</w:t>
      </w:r>
      <w:r>
        <w:rPr>
          <w:color w:val="000000"/>
          <w:sz w:val="25"/>
          <w:szCs w:val="25"/>
        </w:rPr>
        <w:t xml:space="preserve">)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El Paso de Guana es un paso cordillerano entre la </w:t>
      </w:r>
      <w:hyperlink r:id="rId8" w:tooltip="Argentina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Argentina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y </w:t>
      </w:r>
      <w:hyperlink r:id="rId9" w:tooltip="Chile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Chile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usado por el </w:t>
      </w:r>
      <w:hyperlink r:id="rId10" w:tooltip="Ejército de los Andes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Ejército de los Andes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para cruzar la </w:t>
      </w:r>
      <w:hyperlink r:id="rId11" w:tooltip="Cordillera de los Andes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cordillera de los Andes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en </w:t>
      </w:r>
      <w:hyperlink r:id="rId12" w:tooltip="1817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1817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con el propósito d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e liberar a Chile de manos </w:t>
      </w:r>
      <w:hyperlink r:id="rId13" w:tooltip="Ejército Realista en América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realistas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 Se encuentra al centro oeste de la provincia </w:t>
      </w:r>
      <w:hyperlink r:id="rId14" w:tooltip="Argentina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argentina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de </w:t>
      </w:r>
      <w:hyperlink r:id="rId15" w:tooltip="Provincia de San Juan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San Juan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y en el este de la comuna </w:t>
      </w:r>
      <w:hyperlink r:id="rId16" w:tooltip="Chile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chilena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de </w:t>
      </w:r>
      <w:hyperlink r:id="rId17" w:tooltip="Monte Patria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Monte Patria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de la </w:t>
      </w:r>
      <w:hyperlink r:id="rId18" w:tooltip="Provincia de Limarí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Provincia de Limarí</w:t>
        </w:r>
      </w:hyperlink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 </w:t>
      </w:r>
      <w:hyperlink r:id="rId19" w:tooltip="IV Región de Coquimbo" w:history="1">
        <w:r>
          <w:rPr>
            <w:rStyle w:val="Hipervnculo"/>
            <w:rFonts w:ascii="Arial" w:hAnsi="Arial" w:cs="Arial"/>
            <w:color w:val="000000"/>
            <w:sz w:val="25"/>
            <w:szCs w:val="25"/>
            <w:u w:val="none"/>
            <w:shd w:val="clear" w:color="auto" w:fill="FFFFFF"/>
          </w:rPr>
          <w:t>IV Región de Coquimbo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14:paraId="77B4F8C2" w14:textId="77777777" w:rsidR="0019723B" w:rsidRDefault="0019723B" w:rsidP="0019723B">
      <w:pPr>
        <w:jc w:val="both"/>
      </w:pPr>
      <w:r>
        <w:rPr>
          <w:noProof/>
        </w:rPr>
        <w:drawing>
          <wp:inline distT="0" distB="0" distL="0" distR="0" wp14:anchorId="2172E378" wp14:editId="52C01D61">
            <wp:extent cx="2457450" cy="2057400"/>
            <wp:effectExtent l="0" t="0" r="0" b="0"/>
            <wp:docPr id="2" name="Imagen 2" descr="San Martín invade Chile: el paso de los Andes – Observatorio de Seguridad y  Defen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776" cy="20576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172E3A3" w14:textId="2F33F7C4" w:rsidR="00753259" w:rsidRDefault="0019723B" w:rsidP="0019723B">
      <w:pPr>
        <w:jc w:val="both"/>
      </w:pPr>
      <w:r>
        <w:rPr>
          <w:noProof/>
        </w:rPr>
        <w:lastRenderedPageBreak/>
        <w:drawing>
          <wp:inline distT="0" distB="0" distL="0" distR="0" wp14:anchorId="2172E37A" wp14:editId="2172E37B">
            <wp:extent cx="4541934" cy="4376903"/>
            <wp:effectExtent l="0" t="0" r="0" b="4597"/>
            <wp:docPr id="3" name="Imagen 3" descr="Cruce de los Andes - Wikipedia, la enciclopedia li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1934" cy="4376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53259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E380" w14:textId="77777777" w:rsidR="00000000" w:rsidRDefault="0019723B">
      <w:pPr>
        <w:spacing w:after="0" w:line="240" w:lineRule="auto"/>
      </w:pPr>
      <w:r>
        <w:separator/>
      </w:r>
    </w:p>
  </w:endnote>
  <w:endnote w:type="continuationSeparator" w:id="0">
    <w:p w14:paraId="2172E382" w14:textId="77777777" w:rsidR="00000000" w:rsidRDefault="0019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E37C" w14:textId="77777777" w:rsidR="00000000" w:rsidRDefault="001972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72E37E" w14:textId="77777777" w:rsidR="00000000" w:rsidRDefault="0019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5531E"/>
    <w:multiLevelType w:val="multilevel"/>
    <w:tmpl w:val="FC26CAE2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3581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3259"/>
    <w:rsid w:val="0019723B"/>
    <w:rsid w:val="0075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E376"/>
  <w15:docId w15:val="{5FCDC502-5802-4EAF-A2F4-B8D03C74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A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jpfdse">
    <w:name w:val="jpfdse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Argentina" TargetMode="External"/><Relationship Id="rId13" Type="http://schemas.openxmlformats.org/officeDocument/2006/relationships/hyperlink" Target="https://es.wikipedia.org/wiki/Ej&#233;rcito_Realista_en_Am&#233;rica" TargetMode="External"/><Relationship Id="rId18" Type="http://schemas.openxmlformats.org/officeDocument/2006/relationships/hyperlink" Target="https://es.wikipedia.org/wiki/Provincia_de_Limar&#237;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image" Target="media/image1.jpeg"/><Relationship Id="rId12" Type="http://schemas.openxmlformats.org/officeDocument/2006/relationships/hyperlink" Target="https://es.wikipedia.org/wiki/1817" TargetMode="External"/><Relationship Id="rId17" Type="http://schemas.openxmlformats.org/officeDocument/2006/relationships/hyperlink" Target="https://es.wikipedia.org/wiki/Monte_Patr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Chile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Cordillera_de_los_And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Provincia_de_San_Jua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Ej&#233;rcito_de_los_Andes" TargetMode="External"/><Relationship Id="rId19" Type="http://schemas.openxmlformats.org/officeDocument/2006/relationships/hyperlink" Target="https://es.wikipedia.org/wiki/IV_Regi&#243;n_de_Coquim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hile" TargetMode="External"/><Relationship Id="rId14" Type="http://schemas.openxmlformats.org/officeDocument/2006/relationships/hyperlink" Target="https://es.wikipedia.org/wiki/Argentina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Aravena</dc:creator>
  <dc:description/>
  <cp:lastModifiedBy>Marisa Aravena</cp:lastModifiedBy>
  <cp:revision>2</cp:revision>
  <dcterms:created xsi:type="dcterms:W3CDTF">2022-08-24T18:11:00Z</dcterms:created>
  <dcterms:modified xsi:type="dcterms:W3CDTF">2022-08-24T18:11:00Z</dcterms:modified>
</cp:coreProperties>
</file>