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754" w:rsidRDefault="00A40754" w:rsidP="00A40754">
      <w:pPr>
        <w:spacing w:after="0" w:line="240" w:lineRule="auto"/>
        <w:rPr>
          <w:rFonts w:ascii="Century Gothic" w:hAnsi="Century Gothic" w:cs="Arial"/>
          <w:b/>
          <w:bCs/>
          <w:color w:val="202124"/>
          <w:sz w:val="52"/>
          <w:szCs w:val="52"/>
          <w:shd w:val="clear" w:color="auto" w:fill="FFFFFF"/>
          <w:lang w:val="es-ES"/>
        </w:rPr>
      </w:pPr>
    </w:p>
    <w:p w:rsidR="00A40754" w:rsidRDefault="00A40754" w:rsidP="00A40754">
      <w:pPr>
        <w:spacing w:after="0" w:line="240" w:lineRule="auto"/>
        <w:jc w:val="center"/>
        <w:rPr>
          <w:rFonts w:ascii="Century Gothic" w:hAnsi="Century Gothic" w:cs="Arial"/>
          <w:b/>
          <w:bCs/>
          <w:color w:val="202124"/>
          <w:sz w:val="52"/>
          <w:szCs w:val="52"/>
          <w:shd w:val="clear" w:color="auto" w:fill="FFFFFF"/>
          <w:lang w:val="es-ES"/>
        </w:rPr>
      </w:pPr>
    </w:p>
    <w:p w:rsidR="00A40754" w:rsidRDefault="00A40754" w:rsidP="00A40754">
      <w:pPr>
        <w:spacing w:after="0" w:line="240" w:lineRule="auto"/>
        <w:jc w:val="center"/>
        <w:rPr>
          <w:rFonts w:ascii="Century Gothic" w:hAnsi="Century Gothic" w:cs="Arial"/>
          <w:b/>
          <w:bCs/>
          <w:color w:val="202124"/>
          <w:sz w:val="52"/>
          <w:szCs w:val="52"/>
          <w:shd w:val="clear" w:color="auto" w:fill="FFFFFF"/>
          <w:lang w:val="es-ES"/>
        </w:rPr>
      </w:pPr>
    </w:p>
    <w:p w:rsidR="00A40754" w:rsidRPr="001C5D92" w:rsidRDefault="00A40754" w:rsidP="00A40754">
      <w:pPr>
        <w:spacing w:after="0" w:line="240" w:lineRule="auto"/>
        <w:jc w:val="center"/>
        <w:rPr>
          <w:rFonts w:ascii="Century Gothic" w:hAnsi="Century Gothic" w:cs="Arial"/>
          <w:b/>
          <w:bCs/>
          <w:color w:val="202124"/>
          <w:sz w:val="72"/>
          <w:szCs w:val="72"/>
          <w:shd w:val="clear" w:color="auto" w:fill="FFFFFF"/>
          <w:lang w:val="es-ES"/>
        </w:rPr>
      </w:pPr>
      <w:r w:rsidRPr="001C5D92">
        <w:rPr>
          <w:rFonts w:ascii="Century Gothic" w:hAnsi="Century Gothic" w:cs="Arial"/>
          <w:b/>
          <w:bCs/>
          <w:color w:val="202124"/>
          <w:sz w:val="72"/>
          <w:szCs w:val="72"/>
          <w:shd w:val="clear" w:color="auto" w:fill="FFFFFF"/>
          <w:lang w:val="es-ES"/>
        </w:rPr>
        <w:t>TRABAJO PRÁCTICO</w:t>
      </w:r>
    </w:p>
    <w:p w:rsidR="00A40754" w:rsidRDefault="00A40754" w:rsidP="00A40754">
      <w:pPr>
        <w:rPr>
          <w:rFonts w:ascii="Arial" w:hAnsi="Arial" w:cs="Arial"/>
          <w:color w:val="202124"/>
          <w:sz w:val="28"/>
          <w:szCs w:val="28"/>
          <w:shd w:val="clear" w:color="auto" w:fill="FFFFFF"/>
          <w:lang w:val="es-ES"/>
        </w:rPr>
      </w:pPr>
    </w:p>
    <w:p w:rsidR="00A40754" w:rsidRDefault="00A40754" w:rsidP="00A40754">
      <w:pPr>
        <w:rPr>
          <w:rFonts w:ascii="Arial" w:hAnsi="Arial" w:cs="Arial"/>
          <w:color w:val="202124"/>
          <w:sz w:val="28"/>
          <w:szCs w:val="28"/>
          <w:shd w:val="clear" w:color="auto" w:fill="FFFFFF"/>
          <w:lang w:val="es-ES"/>
        </w:rPr>
      </w:pPr>
    </w:p>
    <w:p w:rsidR="00A40754" w:rsidRDefault="00A40754" w:rsidP="00A40754">
      <w:pPr>
        <w:rPr>
          <w:rFonts w:ascii="Arial" w:hAnsi="Arial" w:cs="Arial"/>
          <w:color w:val="202124"/>
          <w:sz w:val="28"/>
          <w:szCs w:val="28"/>
          <w:shd w:val="clear" w:color="auto" w:fill="FFFFFF"/>
          <w:lang w:val="es-ES"/>
        </w:rPr>
      </w:pPr>
    </w:p>
    <w:p w:rsidR="00A40754" w:rsidRDefault="00A40754" w:rsidP="00A40754">
      <w:pPr>
        <w:rPr>
          <w:rFonts w:ascii="Arial" w:hAnsi="Arial" w:cs="Arial"/>
          <w:color w:val="202124"/>
          <w:sz w:val="28"/>
          <w:szCs w:val="28"/>
          <w:shd w:val="clear" w:color="auto" w:fill="FFFFFF"/>
          <w:lang w:val="es-ES"/>
        </w:rPr>
      </w:pPr>
    </w:p>
    <w:p w:rsidR="00A40754" w:rsidRPr="001C5D92" w:rsidRDefault="00A40754" w:rsidP="00A40754">
      <w:pPr>
        <w:jc w:val="center"/>
        <w:rPr>
          <w:rFonts w:ascii="Century Gothic" w:hAnsi="Century Gothic" w:cs="Arial"/>
          <w:b/>
          <w:bCs/>
          <w:color w:val="202124"/>
          <w:sz w:val="52"/>
          <w:szCs w:val="52"/>
          <w:shd w:val="clear" w:color="auto" w:fill="FFFFFF"/>
          <w:lang w:val="es-ES"/>
        </w:rPr>
      </w:pPr>
      <w:r w:rsidRPr="001C5D92">
        <w:rPr>
          <w:rFonts w:ascii="Century Gothic" w:hAnsi="Century Gothic" w:cs="Arial"/>
          <w:b/>
          <w:bCs/>
          <w:color w:val="202124"/>
          <w:sz w:val="52"/>
          <w:szCs w:val="52"/>
          <w:shd w:val="clear" w:color="auto" w:fill="FFFFFF"/>
          <w:lang w:val="es-ES"/>
        </w:rPr>
        <w:t xml:space="preserve">EFEMÉRIDES DEL MES DE </w:t>
      </w:r>
      <w:r>
        <w:rPr>
          <w:rFonts w:ascii="Century Gothic" w:hAnsi="Century Gothic" w:cs="Arial"/>
          <w:b/>
          <w:bCs/>
          <w:color w:val="202124"/>
          <w:sz w:val="52"/>
          <w:szCs w:val="52"/>
          <w:shd w:val="clear" w:color="auto" w:fill="FFFFFF"/>
          <w:lang w:val="es-ES"/>
        </w:rPr>
        <w:t>AGOSTO</w:t>
      </w:r>
    </w:p>
    <w:p w:rsidR="00A40754" w:rsidRDefault="00A40754" w:rsidP="00A40754">
      <w:pPr>
        <w:jc w:val="center"/>
        <w:rPr>
          <w:rFonts w:ascii="Century Gothic" w:hAnsi="Century Gothic" w:cs="Arial"/>
          <w:b/>
          <w:bCs/>
          <w:color w:val="202124"/>
          <w:sz w:val="36"/>
          <w:szCs w:val="28"/>
          <w:shd w:val="clear" w:color="auto" w:fill="FFFFFF"/>
        </w:rPr>
      </w:pPr>
    </w:p>
    <w:p w:rsidR="00A40754" w:rsidRPr="00A40754" w:rsidRDefault="00A40754" w:rsidP="00A40754">
      <w:pPr>
        <w:jc w:val="center"/>
        <w:rPr>
          <w:rFonts w:ascii="Century Gothic" w:hAnsi="Century Gothic" w:cs="Arial"/>
          <w:b/>
          <w:color w:val="202124"/>
          <w:sz w:val="48"/>
          <w:szCs w:val="28"/>
          <w:shd w:val="clear" w:color="auto" w:fill="FFFFFF"/>
        </w:rPr>
      </w:pPr>
      <w:r w:rsidRPr="00A40754">
        <w:rPr>
          <w:rFonts w:ascii="Century Gothic" w:hAnsi="Century Gothic" w:cs="Arial"/>
          <w:b/>
          <w:bCs/>
          <w:color w:val="202124"/>
          <w:sz w:val="48"/>
          <w:szCs w:val="28"/>
          <w:shd w:val="clear" w:color="auto" w:fill="FFFFFF"/>
        </w:rPr>
        <w:t>A</w:t>
      </w:r>
      <w:r w:rsidRPr="00A40754">
        <w:rPr>
          <w:rFonts w:ascii="Century Gothic" w:hAnsi="Century Gothic" w:cs="Arial"/>
          <w:b/>
          <w:bCs/>
          <w:color w:val="202124"/>
          <w:sz w:val="48"/>
          <w:szCs w:val="28"/>
          <w:shd w:val="clear" w:color="auto" w:fill="FFFFFF"/>
        </w:rPr>
        <w:t>niversario de la muerte del General José de San Martín</w:t>
      </w:r>
    </w:p>
    <w:p w:rsidR="00A40754" w:rsidRDefault="00A40754" w:rsidP="00A40754">
      <w:pPr>
        <w:jc w:val="center"/>
        <w:rPr>
          <w:rFonts w:ascii="Arial" w:hAnsi="Arial" w:cs="Arial"/>
          <w:color w:val="202124"/>
          <w:sz w:val="44"/>
          <w:szCs w:val="44"/>
          <w:shd w:val="clear" w:color="auto" w:fill="FFFFFF"/>
          <w:lang w:val="es-ES"/>
        </w:rPr>
      </w:pPr>
    </w:p>
    <w:p w:rsidR="00A40754" w:rsidRPr="001C5D92" w:rsidRDefault="00A40754" w:rsidP="00A40754">
      <w:pPr>
        <w:jc w:val="center"/>
        <w:rPr>
          <w:rFonts w:ascii="Arial" w:hAnsi="Arial" w:cs="Arial"/>
          <w:color w:val="202124"/>
          <w:sz w:val="44"/>
          <w:szCs w:val="44"/>
          <w:shd w:val="clear" w:color="auto" w:fill="FFFFFF"/>
          <w:lang w:val="es-ES"/>
        </w:rPr>
      </w:pPr>
    </w:p>
    <w:p w:rsidR="00A40754" w:rsidRPr="001C5D92" w:rsidRDefault="00A40754" w:rsidP="00A40754">
      <w:pPr>
        <w:jc w:val="center"/>
        <w:rPr>
          <w:rFonts w:ascii="Arial" w:hAnsi="Arial" w:cs="Arial"/>
          <w:color w:val="202124"/>
          <w:sz w:val="44"/>
          <w:szCs w:val="44"/>
          <w:shd w:val="clear" w:color="auto" w:fill="FFFFFF"/>
          <w:lang w:val="es-ES"/>
        </w:rPr>
      </w:pPr>
      <w:r w:rsidRPr="001C5D92">
        <w:rPr>
          <w:rFonts w:ascii="Arial" w:hAnsi="Arial" w:cs="Arial"/>
          <w:color w:val="202124"/>
          <w:sz w:val="44"/>
          <w:szCs w:val="44"/>
          <w:shd w:val="clear" w:color="auto" w:fill="FFFFFF"/>
          <w:lang w:val="es-ES"/>
        </w:rPr>
        <w:t>ALMA GUADALUPE ARRIETA</w:t>
      </w:r>
    </w:p>
    <w:p w:rsidR="00A40754" w:rsidRPr="001C5D92" w:rsidRDefault="00A40754" w:rsidP="00A40754">
      <w:pPr>
        <w:jc w:val="center"/>
        <w:rPr>
          <w:rFonts w:ascii="Arial" w:hAnsi="Arial" w:cs="Arial"/>
          <w:color w:val="202124"/>
          <w:sz w:val="44"/>
          <w:szCs w:val="44"/>
          <w:shd w:val="clear" w:color="auto" w:fill="FFFFFF"/>
          <w:lang w:val="es-ES"/>
        </w:rPr>
      </w:pPr>
    </w:p>
    <w:p w:rsidR="00A40754" w:rsidRPr="001C5D92" w:rsidRDefault="00A40754" w:rsidP="00A40754">
      <w:pPr>
        <w:jc w:val="center"/>
        <w:rPr>
          <w:rFonts w:ascii="Arial" w:hAnsi="Arial" w:cs="Arial"/>
          <w:color w:val="202124"/>
          <w:sz w:val="44"/>
          <w:szCs w:val="44"/>
          <w:shd w:val="clear" w:color="auto" w:fill="FFFFFF"/>
          <w:lang w:val="es-ES"/>
        </w:rPr>
      </w:pPr>
      <w:r w:rsidRPr="001C5D92">
        <w:rPr>
          <w:rFonts w:ascii="Arial" w:hAnsi="Arial" w:cs="Arial"/>
          <w:color w:val="202124"/>
          <w:sz w:val="44"/>
          <w:szCs w:val="44"/>
          <w:shd w:val="clear" w:color="auto" w:fill="FFFFFF"/>
          <w:lang w:val="es-ES"/>
        </w:rPr>
        <w:t>5 º “A”</w:t>
      </w:r>
    </w:p>
    <w:p w:rsidR="00A40754" w:rsidRPr="00A40754" w:rsidRDefault="00A40754">
      <w:pPr>
        <w:rPr>
          <w:rFonts w:ascii="Century Gothic" w:hAnsi="Century Gothic"/>
          <w:b/>
          <w:sz w:val="36"/>
          <w:szCs w:val="28"/>
          <w:lang w:val="es-ES_tradnl"/>
        </w:rPr>
      </w:pPr>
    </w:p>
    <w:p w:rsidR="00A40754" w:rsidRDefault="00A40754">
      <w:pPr>
        <w:rPr>
          <w:rFonts w:ascii="Algerian" w:hAnsi="Algerian" w:cs="Arial"/>
          <w:color w:val="202124"/>
          <w:sz w:val="28"/>
          <w:szCs w:val="28"/>
          <w:shd w:val="clear" w:color="auto" w:fill="FFFFFF"/>
        </w:rPr>
      </w:pPr>
      <w:r>
        <w:rPr>
          <w:rFonts w:ascii="Algerian" w:hAnsi="Algerian" w:cs="Arial"/>
          <w:color w:val="202124"/>
          <w:sz w:val="28"/>
          <w:szCs w:val="28"/>
          <w:shd w:val="clear" w:color="auto" w:fill="FFFFFF"/>
        </w:rPr>
        <w:br w:type="page"/>
      </w:r>
    </w:p>
    <w:p w:rsidR="003056CD" w:rsidRPr="00BE1B73" w:rsidRDefault="003056CD" w:rsidP="00BE1B73">
      <w:pPr>
        <w:jc w:val="center"/>
        <w:rPr>
          <w:rFonts w:ascii="Algerian" w:hAnsi="Algerian" w:cs="Arial"/>
          <w:color w:val="202124"/>
          <w:sz w:val="28"/>
          <w:szCs w:val="28"/>
          <w:shd w:val="clear" w:color="auto" w:fill="FFFFFF"/>
        </w:rPr>
      </w:pPr>
      <w:bookmarkStart w:id="0" w:name="_GoBack"/>
      <w:bookmarkEnd w:id="0"/>
    </w:p>
    <w:p w:rsidR="00BE1B73" w:rsidRPr="00A40754" w:rsidRDefault="00BE1B73" w:rsidP="00BE1B73">
      <w:pPr>
        <w:pStyle w:val="Sinespaciado"/>
        <w:numPr>
          <w:ilvl w:val="0"/>
          <w:numId w:val="1"/>
        </w:numPr>
        <w:rPr>
          <w:rFonts w:ascii="Century Gothic" w:hAnsi="Century Gothic"/>
          <w:b/>
          <w:i/>
          <w:sz w:val="24"/>
          <w:szCs w:val="24"/>
          <w:u w:val="single"/>
          <w:lang w:val="es-ES_tradnl"/>
        </w:rPr>
      </w:pPr>
      <w:r w:rsidRPr="00A40754">
        <w:rPr>
          <w:rFonts w:ascii="Century Gothic" w:hAnsi="Century Gothic"/>
          <w:b/>
          <w:i/>
          <w:sz w:val="24"/>
          <w:szCs w:val="24"/>
          <w:u w:val="single"/>
          <w:lang w:val="es-ES_tradnl"/>
        </w:rPr>
        <w:t>Lectura atenta de los siguientes textos.</w:t>
      </w:r>
    </w:p>
    <w:p w:rsidR="00BE1B73" w:rsidRPr="00A40754" w:rsidRDefault="00BE1B73" w:rsidP="00BE1B73">
      <w:pPr>
        <w:pStyle w:val="Sinespaciado"/>
        <w:ind w:left="720"/>
        <w:rPr>
          <w:rFonts w:ascii="Century Gothic" w:hAnsi="Century Gothic"/>
          <w:sz w:val="24"/>
          <w:szCs w:val="24"/>
          <w:lang w:val="es-ES_tradnl"/>
        </w:rPr>
      </w:pPr>
    </w:p>
    <w:p w:rsidR="00BE1B73" w:rsidRPr="00A40754" w:rsidRDefault="00BE1B73" w:rsidP="00BE1B73">
      <w:pPr>
        <w:pStyle w:val="Sinespaciado"/>
        <w:ind w:left="720"/>
        <w:rPr>
          <w:rFonts w:ascii="Century Gothic" w:hAnsi="Century Gothic"/>
          <w:sz w:val="24"/>
          <w:szCs w:val="24"/>
          <w:lang w:val="es-ES_tradnl"/>
        </w:rPr>
      </w:pPr>
      <w:r w:rsidRPr="00A40754">
        <w:rPr>
          <w:rFonts w:ascii="Century Gothic" w:hAnsi="Century Gothic"/>
          <w:noProof/>
          <w:lang w:val="es-MX" w:eastAsia="es-MX"/>
        </w:rPr>
        <w:drawing>
          <wp:inline distT="0" distB="0" distL="0" distR="0" wp14:anchorId="23C4A0EB" wp14:editId="495E1317">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Pr="00A40754" w:rsidRDefault="00BE1B73" w:rsidP="00BE1B73">
      <w:pPr>
        <w:pStyle w:val="Sinespaciado"/>
        <w:ind w:left="720"/>
        <w:rPr>
          <w:rFonts w:ascii="Century Gothic" w:hAnsi="Century Gothic"/>
          <w:sz w:val="24"/>
          <w:szCs w:val="24"/>
          <w:lang w:val="es-ES_tradnl"/>
        </w:rPr>
      </w:pPr>
    </w:p>
    <w:p w:rsidR="00BE1B73" w:rsidRPr="00A40754" w:rsidRDefault="00BE1B73" w:rsidP="00BE1B73">
      <w:pPr>
        <w:pStyle w:val="Sinespaciado"/>
        <w:ind w:left="720"/>
        <w:rPr>
          <w:rFonts w:ascii="Century Gothic" w:hAnsi="Century Gothic"/>
          <w:sz w:val="24"/>
          <w:szCs w:val="24"/>
          <w:lang w:val="es-ES_tradnl"/>
        </w:rPr>
      </w:pPr>
      <w:r w:rsidRPr="00A40754">
        <w:rPr>
          <w:rFonts w:ascii="Century Gothic" w:hAnsi="Century Gothic"/>
          <w:noProof/>
          <w:lang w:val="es-MX" w:eastAsia="es-MX"/>
        </w:rPr>
        <w:lastRenderedPageBreak/>
        <w:drawing>
          <wp:inline distT="0" distB="0" distL="0" distR="0" wp14:anchorId="45227025" wp14:editId="5535037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rsidR="00BE1B73" w:rsidRPr="00A40754" w:rsidRDefault="00BE1B73" w:rsidP="00BE1B73">
      <w:pPr>
        <w:pStyle w:val="Sinespaciado"/>
        <w:ind w:left="720"/>
        <w:rPr>
          <w:rFonts w:ascii="Century Gothic" w:hAnsi="Century Gothic"/>
          <w:sz w:val="24"/>
          <w:szCs w:val="24"/>
          <w:lang w:val="es-ES_tradnl"/>
        </w:rPr>
      </w:pPr>
    </w:p>
    <w:p w:rsidR="00BE1B73" w:rsidRPr="00A40754" w:rsidRDefault="00BE1B73" w:rsidP="00BE1B73">
      <w:pPr>
        <w:pStyle w:val="Sinespaciado"/>
        <w:ind w:left="720"/>
        <w:rPr>
          <w:rFonts w:ascii="Century Gothic" w:hAnsi="Century Gothic"/>
          <w:sz w:val="24"/>
          <w:szCs w:val="24"/>
          <w:lang w:val="es-ES_tradnl"/>
        </w:rPr>
      </w:pPr>
      <w:r w:rsidRPr="00A40754">
        <w:rPr>
          <w:rFonts w:ascii="Century Gothic" w:hAnsi="Century Gothic"/>
          <w:noProof/>
          <w:lang w:val="es-MX" w:eastAsia="es-MX"/>
        </w:rPr>
        <w:lastRenderedPageBreak/>
        <w:drawing>
          <wp:inline distT="0" distB="0" distL="0" distR="0" wp14:anchorId="523C55D2" wp14:editId="6FB54C87">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rsidR="003056CD" w:rsidRPr="00A40754" w:rsidRDefault="003056CD" w:rsidP="00BE1B73">
      <w:pPr>
        <w:pStyle w:val="Sinespaciado"/>
        <w:ind w:left="720"/>
        <w:rPr>
          <w:rFonts w:ascii="Century Gothic" w:hAnsi="Century Gothic"/>
          <w:sz w:val="24"/>
          <w:szCs w:val="24"/>
          <w:lang w:val="es-ES_tradnl"/>
        </w:rPr>
      </w:pPr>
    </w:p>
    <w:p w:rsidR="00BE1B73" w:rsidRPr="00A40754" w:rsidRDefault="00BE1B73" w:rsidP="00BE1B73">
      <w:pPr>
        <w:pStyle w:val="Sinespaciado"/>
        <w:numPr>
          <w:ilvl w:val="0"/>
          <w:numId w:val="1"/>
        </w:numPr>
        <w:rPr>
          <w:rFonts w:ascii="Century Gothic" w:hAnsi="Century Gothic"/>
          <w:b/>
          <w:i/>
          <w:sz w:val="24"/>
          <w:szCs w:val="24"/>
          <w:lang w:val="es-ES_tradnl"/>
        </w:rPr>
      </w:pPr>
      <w:r w:rsidRPr="00A40754">
        <w:rPr>
          <w:rFonts w:ascii="Century Gothic" w:hAnsi="Century Gothic"/>
          <w:b/>
          <w:i/>
          <w:sz w:val="24"/>
          <w:szCs w:val="24"/>
          <w:u w:val="single"/>
          <w:lang w:val="es-ES_tradnl"/>
        </w:rPr>
        <w:t>Responde</w:t>
      </w:r>
      <w:r w:rsidRPr="00A40754">
        <w:rPr>
          <w:rFonts w:ascii="Century Gothic" w:hAnsi="Century Gothic"/>
          <w:b/>
          <w:i/>
          <w:sz w:val="24"/>
          <w:szCs w:val="24"/>
          <w:lang w:val="es-ES_tradnl"/>
        </w:rPr>
        <w:t>:</w:t>
      </w:r>
    </w:p>
    <w:p w:rsidR="003056CD" w:rsidRPr="00A40754" w:rsidRDefault="003056CD" w:rsidP="003056CD">
      <w:pPr>
        <w:pStyle w:val="Sinespaciado"/>
        <w:ind w:left="720"/>
        <w:rPr>
          <w:rFonts w:ascii="Century Gothic" w:hAnsi="Century Gothic"/>
          <w:b/>
          <w:sz w:val="24"/>
          <w:szCs w:val="24"/>
          <w:lang w:val="es-ES_tradnl"/>
        </w:rPr>
      </w:pPr>
    </w:p>
    <w:p w:rsidR="00BE1B73" w:rsidRPr="00A40754" w:rsidRDefault="003056CD" w:rsidP="00BE1B73">
      <w:pPr>
        <w:pStyle w:val="Sinespaciado"/>
        <w:numPr>
          <w:ilvl w:val="0"/>
          <w:numId w:val="2"/>
        </w:numPr>
        <w:rPr>
          <w:rFonts w:ascii="Century Gothic" w:hAnsi="Century Gothic"/>
          <w:b/>
          <w:sz w:val="24"/>
          <w:szCs w:val="24"/>
          <w:u w:val="single"/>
        </w:rPr>
      </w:pPr>
      <w:r w:rsidRPr="00A40754">
        <w:rPr>
          <w:rFonts w:ascii="Century Gothic" w:hAnsi="Century Gothic"/>
          <w:b/>
          <w:sz w:val="24"/>
          <w:szCs w:val="24"/>
          <w:u w:val="single"/>
        </w:rPr>
        <w:t>¿Cuál era el plan de San Martí</w:t>
      </w:r>
      <w:r w:rsidR="00BE1B73" w:rsidRPr="00A40754">
        <w:rPr>
          <w:rFonts w:ascii="Century Gothic" w:hAnsi="Century Gothic"/>
          <w:b/>
          <w:sz w:val="24"/>
          <w:szCs w:val="24"/>
          <w:u w:val="single"/>
        </w:rPr>
        <w:t>n?</w:t>
      </w:r>
    </w:p>
    <w:p w:rsidR="00327AFC" w:rsidRPr="00A40754" w:rsidRDefault="00327AFC" w:rsidP="00327AFC">
      <w:pPr>
        <w:pStyle w:val="Sinespaciado"/>
        <w:ind w:left="720"/>
        <w:rPr>
          <w:rFonts w:ascii="Century Gothic" w:hAnsi="Century Gothic"/>
          <w:sz w:val="24"/>
          <w:szCs w:val="24"/>
        </w:rPr>
      </w:pPr>
    </w:p>
    <w:p w:rsidR="00327AFC" w:rsidRPr="00A40754" w:rsidRDefault="003056CD" w:rsidP="00327AFC">
      <w:pPr>
        <w:pStyle w:val="Sinespaciado"/>
        <w:ind w:left="720"/>
        <w:rPr>
          <w:rFonts w:ascii="Century Gothic" w:hAnsi="Century Gothic"/>
          <w:sz w:val="24"/>
          <w:szCs w:val="24"/>
        </w:rPr>
      </w:pPr>
      <w:r w:rsidRPr="00A40754">
        <w:rPr>
          <w:rFonts w:ascii="Century Gothic" w:hAnsi="Century Gothic"/>
          <w:sz w:val="24"/>
          <w:szCs w:val="24"/>
        </w:rPr>
        <w:t>El plan de San Martí</w:t>
      </w:r>
      <w:r w:rsidR="00327AFC" w:rsidRPr="00A40754">
        <w:rPr>
          <w:rFonts w:ascii="Century Gothic" w:hAnsi="Century Gothic"/>
          <w:sz w:val="24"/>
          <w:szCs w:val="24"/>
        </w:rPr>
        <w:t>n consistía, en organizar un ejército capaz de cruzar la Cordillera de los Andes desde Cuyo, ocupar Chile y desde allí armar una poderosa flota para trasladar al ejercito hasta las costas peruanas con el fin de vencer a los realistas en Lima.</w:t>
      </w:r>
    </w:p>
    <w:p w:rsidR="000C4E3F" w:rsidRPr="00A40754" w:rsidRDefault="00327AFC" w:rsidP="00327AFC">
      <w:pPr>
        <w:pStyle w:val="Sinespaciado"/>
        <w:ind w:left="720"/>
        <w:rPr>
          <w:rFonts w:ascii="Century Gothic" w:hAnsi="Century Gothic"/>
          <w:sz w:val="24"/>
          <w:szCs w:val="24"/>
        </w:rPr>
      </w:pPr>
      <w:r w:rsidRPr="00A40754">
        <w:rPr>
          <w:rFonts w:ascii="Century Gothic" w:hAnsi="Century Gothic"/>
          <w:sz w:val="24"/>
          <w:szCs w:val="24"/>
        </w:rPr>
        <w:t xml:space="preserve"> </w:t>
      </w:r>
    </w:p>
    <w:p w:rsidR="00327AFC" w:rsidRPr="00A40754" w:rsidRDefault="000C4E3F" w:rsidP="000C4E3F">
      <w:pPr>
        <w:rPr>
          <w:rFonts w:ascii="Century Gothic" w:eastAsia="Calibri" w:hAnsi="Century Gothic" w:cs="Times New Roman"/>
          <w:sz w:val="24"/>
          <w:szCs w:val="24"/>
        </w:rPr>
      </w:pPr>
      <w:r w:rsidRPr="00A40754">
        <w:rPr>
          <w:rFonts w:ascii="Century Gothic" w:hAnsi="Century Gothic"/>
          <w:sz w:val="24"/>
          <w:szCs w:val="24"/>
        </w:rPr>
        <w:br w:type="page"/>
      </w:r>
    </w:p>
    <w:p w:rsidR="00BE1B73" w:rsidRPr="00A40754" w:rsidRDefault="00BE1B73" w:rsidP="00BE1B73">
      <w:pPr>
        <w:pStyle w:val="Sinespaciado"/>
        <w:numPr>
          <w:ilvl w:val="0"/>
          <w:numId w:val="2"/>
        </w:numPr>
        <w:rPr>
          <w:rFonts w:ascii="Century Gothic" w:hAnsi="Century Gothic"/>
          <w:b/>
          <w:sz w:val="24"/>
          <w:szCs w:val="24"/>
          <w:u w:val="single"/>
        </w:rPr>
      </w:pPr>
      <w:r w:rsidRPr="00A40754">
        <w:rPr>
          <w:rFonts w:ascii="Century Gothic" w:hAnsi="Century Gothic"/>
          <w:b/>
          <w:sz w:val="24"/>
          <w:szCs w:val="24"/>
          <w:u w:val="single"/>
        </w:rPr>
        <w:lastRenderedPageBreak/>
        <w:t>¿Cómo se preparó para llevar a cabo su plan?</w:t>
      </w:r>
    </w:p>
    <w:p w:rsidR="00327AFC" w:rsidRPr="00A40754" w:rsidRDefault="00327AFC" w:rsidP="00327AFC">
      <w:pPr>
        <w:pStyle w:val="Sinespaciado"/>
        <w:ind w:left="720"/>
        <w:rPr>
          <w:rFonts w:ascii="Century Gothic" w:hAnsi="Century Gothic"/>
          <w:sz w:val="24"/>
          <w:szCs w:val="24"/>
        </w:rPr>
      </w:pPr>
    </w:p>
    <w:p w:rsidR="00327AFC" w:rsidRPr="00A40754" w:rsidRDefault="003056CD" w:rsidP="00327AFC">
      <w:pPr>
        <w:pStyle w:val="Sinespaciado"/>
        <w:ind w:left="720"/>
        <w:rPr>
          <w:rFonts w:ascii="Century Gothic" w:hAnsi="Century Gothic"/>
          <w:sz w:val="24"/>
          <w:szCs w:val="24"/>
        </w:rPr>
      </w:pPr>
      <w:r w:rsidRPr="00A40754">
        <w:rPr>
          <w:rFonts w:ascii="Century Gothic" w:hAnsi="Century Gothic"/>
          <w:sz w:val="24"/>
          <w:szCs w:val="24"/>
        </w:rPr>
        <w:t>San Martí</w:t>
      </w:r>
      <w:r w:rsidR="00327AFC" w:rsidRPr="00A40754">
        <w:rPr>
          <w:rFonts w:ascii="Century Gothic" w:hAnsi="Century Gothic"/>
          <w:sz w:val="24"/>
          <w:szCs w:val="24"/>
        </w:rPr>
        <w:t>n fue nombrado domina</w:t>
      </w:r>
      <w:r w:rsidR="00C27AAB" w:rsidRPr="00A40754">
        <w:rPr>
          <w:rFonts w:ascii="Century Gothic" w:hAnsi="Century Gothic"/>
          <w:sz w:val="24"/>
          <w:szCs w:val="24"/>
        </w:rPr>
        <w:t>dor intendente de Cuyo. Organizó</w:t>
      </w:r>
      <w:r w:rsidR="00327AFC" w:rsidRPr="00A40754">
        <w:rPr>
          <w:rFonts w:ascii="Century Gothic" w:hAnsi="Century Gothic"/>
          <w:sz w:val="24"/>
          <w:szCs w:val="24"/>
        </w:rPr>
        <w:t xml:space="preserve"> su ejército</w:t>
      </w:r>
      <w:r w:rsidR="00C27AAB" w:rsidRPr="00A40754">
        <w:rPr>
          <w:rFonts w:ascii="Century Gothic" w:hAnsi="Century Gothic"/>
          <w:sz w:val="24"/>
          <w:szCs w:val="24"/>
        </w:rPr>
        <w:t xml:space="preserve"> libertador, instaló</w:t>
      </w:r>
      <w:r w:rsidR="00327AFC" w:rsidRPr="00A40754">
        <w:rPr>
          <w:rFonts w:ascii="Century Gothic" w:hAnsi="Century Gothic"/>
          <w:sz w:val="24"/>
          <w:szCs w:val="24"/>
        </w:rPr>
        <w:t xml:space="preserve"> un campamento militar en El Plumerillo, donde comenzó la preparación del Ejercito de los Andes. </w:t>
      </w:r>
    </w:p>
    <w:p w:rsidR="00327AFC" w:rsidRPr="00A40754" w:rsidRDefault="00327AFC" w:rsidP="00327AFC">
      <w:pPr>
        <w:pStyle w:val="Sinespaciado"/>
        <w:ind w:left="720"/>
        <w:rPr>
          <w:rFonts w:ascii="Century Gothic" w:hAnsi="Century Gothic"/>
          <w:sz w:val="24"/>
          <w:szCs w:val="24"/>
        </w:rPr>
      </w:pPr>
      <w:r w:rsidRPr="00A40754">
        <w:rPr>
          <w:rFonts w:ascii="Century Gothic" w:hAnsi="Century Gothic"/>
          <w:sz w:val="24"/>
          <w:szCs w:val="24"/>
        </w:rPr>
        <w:t xml:space="preserve">En un principio contaba solo con escuadrones de Granaderos a Caballo y unos pocos soldados. Al poco tiempo ordeno </w:t>
      </w:r>
      <w:r w:rsidR="00C27AAB" w:rsidRPr="00A40754">
        <w:rPr>
          <w:rFonts w:ascii="Century Gothic" w:hAnsi="Century Gothic"/>
          <w:sz w:val="24"/>
          <w:szCs w:val="24"/>
        </w:rPr>
        <w:t>el reclutamiento de más hombres.</w:t>
      </w:r>
    </w:p>
    <w:p w:rsidR="00C27AAB" w:rsidRPr="00A40754" w:rsidRDefault="00C27AAB" w:rsidP="00327AFC">
      <w:pPr>
        <w:pStyle w:val="Sinespaciado"/>
        <w:ind w:left="720"/>
        <w:rPr>
          <w:rFonts w:ascii="Century Gothic" w:hAnsi="Century Gothic"/>
          <w:sz w:val="24"/>
          <w:szCs w:val="24"/>
        </w:rPr>
      </w:pPr>
      <w:r w:rsidRPr="00A40754">
        <w:rPr>
          <w:rFonts w:ascii="Century Gothic" w:hAnsi="Century Gothic"/>
          <w:sz w:val="24"/>
          <w:szCs w:val="24"/>
        </w:rPr>
        <w:t>Además, había que fabricar armamento, cañones y herraduras. Para ello conto con ayuda de fray Luis Beltrán, quien monto un taller metalúrgico.</w:t>
      </w:r>
    </w:p>
    <w:p w:rsidR="00C27AAB" w:rsidRPr="00A40754" w:rsidRDefault="00C27AAB" w:rsidP="00327AFC">
      <w:pPr>
        <w:pStyle w:val="Sinespaciado"/>
        <w:ind w:left="720"/>
        <w:rPr>
          <w:rFonts w:ascii="Century Gothic" w:hAnsi="Century Gothic"/>
          <w:sz w:val="24"/>
          <w:szCs w:val="24"/>
        </w:rPr>
      </w:pPr>
      <w:r w:rsidRPr="00A40754">
        <w:rPr>
          <w:rFonts w:ascii="Century Gothic" w:hAnsi="Century Gothic"/>
          <w:sz w:val="24"/>
          <w:szCs w:val="24"/>
        </w:rPr>
        <w:t>A fines de 1816 San Martin logro reunir a unos 5.000 hombres entrenados, armados y preparados para empezar la campaña a Chile.</w:t>
      </w:r>
    </w:p>
    <w:p w:rsidR="00C27AAB" w:rsidRPr="00A40754" w:rsidRDefault="00C27AAB" w:rsidP="00327AFC">
      <w:pPr>
        <w:pStyle w:val="Sinespaciado"/>
        <w:ind w:left="720"/>
        <w:rPr>
          <w:rFonts w:ascii="Century Gothic" w:hAnsi="Century Gothic"/>
          <w:sz w:val="24"/>
          <w:szCs w:val="24"/>
        </w:rPr>
      </w:pPr>
      <w:r w:rsidRPr="00A40754">
        <w:rPr>
          <w:rFonts w:ascii="Century Gothic" w:hAnsi="Century Gothic"/>
          <w:sz w:val="24"/>
          <w:szCs w:val="24"/>
        </w:rPr>
        <w:t xml:space="preserve"> </w:t>
      </w:r>
    </w:p>
    <w:p w:rsidR="00C27AAB" w:rsidRPr="00A40754" w:rsidRDefault="00BE1B73" w:rsidP="00C27AAB">
      <w:pPr>
        <w:pStyle w:val="Sinespaciado"/>
        <w:numPr>
          <w:ilvl w:val="0"/>
          <w:numId w:val="2"/>
        </w:numPr>
        <w:rPr>
          <w:rFonts w:ascii="Century Gothic" w:hAnsi="Century Gothic"/>
          <w:b/>
          <w:sz w:val="24"/>
          <w:szCs w:val="24"/>
          <w:u w:val="single"/>
        </w:rPr>
      </w:pPr>
      <w:r w:rsidRPr="00A40754">
        <w:rPr>
          <w:rFonts w:ascii="Century Gothic" w:hAnsi="Century Gothic"/>
          <w:b/>
          <w:sz w:val="24"/>
          <w:szCs w:val="24"/>
          <w:u w:val="single"/>
        </w:rPr>
        <w:t>¿Qué batallas ganó el ejército de San Martin que le permitieron la liberación de Chile?</w:t>
      </w:r>
    </w:p>
    <w:p w:rsidR="00C27AAB" w:rsidRPr="00A40754" w:rsidRDefault="00C27AAB" w:rsidP="00C27AAB">
      <w:pPr>
        <w:pStyle w:val="Sinespaciado"/>
        <w:ind w:left="720"/>
        <w:rPr>
          <w:rFonts w:ascii="Century Gothic" w:hAnsi="Century Gothic"/>
          <w:sz w:val="24"/>
          <w:szCs w:val="24"/>
        </w:rPr>
      </w:pPr>
    </w:p>
    <w:p w:rsidR="00C27AAB" w:rsidRPr="00A40754" w:rsidRDefault="00C27AAB" w:rsidP="00C27AAB">
      <w:pPr>
        <w:pStyle w:val="Sinespaciado"/>
        <w:ind w:left="720"/>
        <w:rPr>
          <w:rFonts w:ascii="Century Gothic" w:hAnsi="Century Gothic"/>
          <w:sz w:val="24"/>
          <w:szCs w:val="24"/>
        </w:rPr>
      </w:pPr>
      <w:r w:rsidRPr="00A40754">
        <w:rPr>
          <w:rFonts w:ascii="Century Gothic" w:hAnsi="Century Gothic"/>
          <w:sz w:val="24"/>
          <w:szCs w:val="24"/>
        </w:rPr>
        <w:t xml:space="preserve">San </w:t>
      </w:r>
      <w:r w:rsidR="003056CD" w:rsidRPr="00A40754">
        <w:rPr>
          <w:rFonts w:ascii="Century Gothic" w:hAnsi="Century Gothic"/>
          <w:sz w:val="24"/>
          <w:szCs w:val="24"/>
        </w:rPr>
        <w:t>Martín</w:t>
      </w:r>
      <w:r w:rsidRPr="00A40754">
        <w:rPr>
          <w:rFonts w:ascii="Century Gothic" w:hAnsi="Century Gothic"/>
          <w:sz w:val="24"/>
          <w:szCs w:val="24"/>
        </w:rPr>
        <w:t xml:space="preserve"> ganó batallas que le permitieron la liberación de Chile, la primera se produjo el 12 de febrero cuando tropas realistas lo estaban esperando el la Cuesta de Chacabuco. Las tropas continuaban dominando parte del territorio chileno y lograron un triunfo al sur de Santiago.</w:t>
      </w:r>
    </w:p>
    <w:p w:rsidR="00C27AAB" w:rsidRPr="00A40754" w:rsidRDefault="003056CD" w:rsidP="00C27AAB">
      <w:pPr>
        <w:pStyle w:val="Sinespaciado"/>
        <w:ind w:left="720"/>
        <w:rPr>
          <w:rFonts w:ascii="Century Gothic" w:hAnsi="Century Gothic"/>
          <w:sz w:val="24"/>
          <w:szCs w:val="24"/>
        </w:rPr>
      </w:pPr>
      <w:r w:rsidRPr="00A40754">
        <w:rPr>
          <w:rFonts w:ascii="Century Gothic" w:hAnsi="Century Gothic"/>
          <w:sz w:val="24"/>
          <w:szCs w:val="24"/>
        </w:rPr>
        <w:t>San Martí</w:t>
      </w:r>
      <w:r w:rsidR="00C27AAB" w:rsidRPr="00A40754">
        <w:rPr>
          <w:rFonts w:ascii="Century Gothic" w:hAnsi="Century Gothic"/>
          <w:sz w:val="24"/>
          <w:szCs w:val="24"/>
        </w:rPr>
        <w:t>n organizó su ejército y en abril de 1818 libró la batalla de Maipú, donde las fuerzas realistas fueron derrotadas definitivamente. Esta batalla aseguró la libertad de Chile.</w:t>
      </w:r>
    </w:p>
    <w:p w:rsidR="00C27AAB" w:rsidRPr="00A40754" w:rsidRDefault="00C27AAB" w:rsidP="00C27AAB">
      <w:pPr>
        <w:pStyle w:val="Sinespaciado"/>
        <w:ind w:left="720"/>
        <w:rPr>
          <w:rFonts w:ascii="Century Gothic" w:hAnsi="Century Gothic"/>
          <w:b/>
          <w:sz w:val="24"/>
          <w:szCs w:val="24"/>
        </w:rPr>
      </w:pPr>
      <w:r w:rsidRPr="00A40754">
        <w:rPr>
          <w:rFonts w:ascii="Century Gothic" w:hAnsi="Century Gothic"/>
          <w:sz w:val="24"/>
          <w:szCs w:val="24"/>
        </w:rPr>
        <w:t xml:space="preserve">  </w:t>
      </w:r>
    </w:p>
    <w:p w:rsidR="00BE1B73" w:rsidRPr="00A40754" w:rsidRDefault="00BE1B73" w:rsidP="00BE1B73">
      <w:pPr>
        <w:pStyle w:val="Sinespaciado"/>
        <w:numPr>
          <w:ilvl w:val="0"/>
          <w:numId w:val="2"/>
        </w:numPr>
        <w:rPr>
          <w:rFonts w:ascii="Century Gothic" w:hAnsi="Century Gothic"/>
          <w:b/>
          <w:sz w:val="24"/>
          <w:szCs w:val="24"/>
          <w:u w:val="single"/>
        </w:rPr>
      </w:pPr>
      <w:r w:rsidRPr="00A40754">
        <w:rPr>
          <w:rFonts w:ascii="Century Gothic" w:hAnsi="Century Gothic"/>
          <w:b/>
          <w:sz w:val="24"/>
          <w:szCs w:val="24"/>
          <w:u w:val="single"/>
        </w:rPr>
        <w:t>¿Qué hizo San Martin en 1821?</w:t>
      </w:r>
    </w:p>
    <w:p w:rsidR="00C27AAB" w:rsidRPr="00A40754" w:rsidRDefault="00C27AAB" w:rsidP="00C27AAB">
      <w:pPr>
        <w:pStyle w:val="Sinespaciado"/>
        <w:ind w:left="720"/>
        <w:rPr>
          <w:rFonts w:ascii="Century Gothic" w:hAnsi="Century Gothic"/>
          <w:sz w:val="24"/>
          <w:szCs w:val="24"/>
        </w:rPr>
      </w:pPr>
    </w:p>
    <w:p w:rsidR="00C27AAB" w:rsidRPr="00A40754" w:rsidRDefault="003056CD" w:rsidP="00C27AAB">
      <w:pPr>
        <w:pStyle w:val="Sinespaciado"/>
        <w:ind w:left="720"/>
        <w:rPr>
          <w:rFonts w:ascii="Century Gothic" w:hAnsi="Century Gothic"/>
          <w:sz w:val="24"/>
          <w:szCs w:val="24"/>
        </w:rPr>
      </w:pPr>
      <w:r w:rsidRPr="00A40754">
        <w:rPr>
          <w:rFonts w:ascii="Century Gothic" w:hAnsi="Century Gothic"/>
          <w:sz w:val="24"/>
          <w:szCs w:val="24"/>
        </w:rPr>
        <w:t>En 1821 San Martí</w:t>
      </w:r>
      <w:r w:rsidR="00C27AAB" w:rsidRPr="00A40754">
        <w:rPr>
          <w:rFonts w:ascii="Century Gothic" w:hAnsi="Century Gothic"/>
          <w:sz w:val="24"/>
          <w:szCs w:val="24"/>
        </w:rPr>
        <w:t>n entro en Lima y el día 28 de julio proclamo la Independencia del Perú.</w:t>
      </w:r>
    </w:p>
    <w:p w:rsidR="00BE1B73" w:rsidRPr="00A40754" w:rsidRDefault="00BE1B73" w:rsidP="00BE1B73">
      <w:pPr>
        <w:pStyle w:val="Sinespaciado"/>
        <w:ind w:left="720"/>
        <w:rPr>
          <w:rFonts w:ascii="Century Gothic" w:hAnsi="Century Gothic"/>
          <w:b/>
          <w:sz w:val="24"/>
          <w:szCs w:val="24"/>
        </w:rPr>
      </w:pPr>
    </w:p>
    <w:p w:rsidR="00BE1B73" w:rsidRPr="00A40754" w:rsidRDefault="00BE1B73" w:rsidP="00BE1B73">
      <w:pPr>
        <w:pStyle w:val="Sinespaciado"/>
        <w:numPr>
          <w:ilvl w:val="0"/>
          <w:numId w:val="1"/>
        </w:numPr>
        <w:rPr>
          <w:rFonts w:ascii="Century Gothic" w:hAnsi="Century Gothic"/>
          <w:b/>
          <w:i/>
          <w:sz w:val="24"/>
          <w:szCs w:val="24"/>
          <w:u w:val="single"/>
        </w:rPr>
      </w:pPr>
      <w:r w:rsidRPr="00A40754">
        <w:rPr>
          <w:rFonts w:ascii="Century Gothic" w:hAnsi="Century Gothic"/>
          <w:b/>
          <w:i/>
          <w:sz w:val="24"/>
          <w:szCs w:val="24"/>
          <w:u w:val="single"/>
        </w:rPr>
        <w:t>Escribe las cifra</w:t>
      </w:r>
      <w:r w:rsidR="003056CD" w:rsidRPr="00A40754">
        <w:rPr>
          <w:rFonts w:ascii="Century Gothic" w:hAnsi="Century Gothic"/>
          <w:b/>
          <w:i/>
          <w:sz w:val="24"/>
          <w:szCs w:val="24"/>
          <w:u w:val="single"/>
        </w:rPr>
        <w:t>s de la gran hazaña de San Martí</w:t>
      </w:r>
      <w:r w:rsidRPr="00A40754">
        <w:rPr>
          <w:rFonts w:ascii="Century Gothic" w:hAnsi="Century Gothic"/>
          <w:b/>
          <w:i/>
          <w:sz w:val="24"/>
          <w:szCs w:val="24"/>
          <w:u w:val="single"/>
        </w:rPr>
        <w:t>n.</w:t>
      </w:r>
    </w:p>
    <w:p w:rsidR="0099644B" w:rsidRPr="00A40754" w:rsidRDefault="0099644B" w:rsidP="0099644B">
      <w:pPr>
        <w:pStyle w:val="Sinespaciado"/>
        <w:ind w:left="720"/>
        <w:rPr>
          <w:rFonts w:ascii="Century Gothic" w:hAnsi="Century Gothic"/>
          <w:sz w:val="24"/>
          <w:szCs w:val="24"/>
          <w:u w:val="single"/>
        </w:rPr>
      </w:pPr>
    </w:p>
    <w:p w:rsidR="0099644B" w:rsidRPr="00A40754" w:rsidRDefault="0099644B" w:rsidP="0099644B">
      <w:pPr>
        <w:pStyle w:val="Sinespaciado"/>
        <w:ind w:left="720"/>
        <w:rPr>
          <w:rFonts w:ascii="Century Gothic" w:hAnsi="Century Gothic"/>
          <w:sz w:val="24"/>
          <w:szCs w:val="24"/>
        </w:rPr>
      </w:pPr>
      <w:r w:rsidRPr="00A40754">
        <w:rPr>
          <w:rFonts w:ascii="Century Gothic" w:hAnsi="Century Gothic"/>
          <w:sz w:val="24"/>
          <w:szCs w:val="24"/>
        </w:rPr>
        <w:t>La gran hazaña</w:t>
      </w:r>
      <w:r w:rsidR="003056CD" w:rsidRPr="00A40754">
        <w:rPr>
          <w:rFonts w:ascii="Century Gothic" w:hAnsi="Century Gothic"/>
          <w:sz w:val="24"/>
          <w:szCs w:val="24"/>
        </w:rPr>
        <w:t xml:space="preserve"> de San Martín en cifras:</w:t>
      </w:r>
    </w:p>
    <w:p w:rsidR="003056CD" w:rsidRPr="00A40754" w:rsidRDefault="003056CD" w:rsidP="003056CD">
      <w:pPr>
        <w:pStyle w:val="Sinespaciado"/>
        <w:numPr>
          <w:ilvl w:val="0"/>
          <w:numId w:val="3"/>
        </w:numPr>
        <w:rPr>
          <w:rFonts w:ascii="Century Gothic" w:hAnsi="Century Gothic"/>
          <w:sz w:val="24"/>
          <w:szCs w:val="24"/>
        </w:rPr>
      </w:pPr>
      <w:r w:rsidRPr="00A40754">
        <w:rPr>
          <w:rFonts w:ascii="Century Gothic" w:hAnsi="Century Gothic"/>
          <w:sz w:val="24"/>
          <w:szCs w:val="24"/>
        </w:rPr>
        <w:t>21 días duró el peligroso cruce.</w:t>
      </w:r>
    </w:p>
    <w:p w:rsidR="003056CD" w:rsidRPr="00A40754" w:rsidRDefault="003056CD" w:rsidP="003056CD">
      <w:pPr>
        <w:pStyle w:val="Sinespaciado"/>
        <w:numPr>
          <w:ilvl w:val="0"/>
          <w:numId w:val="3"/>
        </w:numPr>
        <w:rPr>
          <w:rFonts w:ascii="Century Gothic" w:hAnsi="Century Gothic"/>
          <w:sz w:val="24"/>
          <w:szCs w:val="24"/>
        </w:rPr>
      </w:pPr>
      <w:r w:rsidRPr="00A40754">
        <w:rPr>
          <w:rFonts w:ascii="Century Gothic" w:hAnsi="Century Gothic"/>
          <w:sz w:val="24"/>
          <w:szCs w:val="24"/>
        </w:rPr>
        <w:t>5.423 soldados integraron el ejército.</w:t>
      </w:r>
    </w:p>
    <w:p w:rsidR="003056CD" w:rsidRPr="00A40754" w:rsidRDefault="003056CD" w:rsidP="003056CD">
      <w:pPr>
        <w:pStyle w:val="Sinespaciado"/>
        <w:numPr>
          <w:ilvl w:val="0"/>
          <w:numId w:val="3"/>
        </w:numPr>
        <w:rPr>
          <w:rFonts w:ascii="Century Gothic" w:hAnsi="Century Gothic"/>
          <w:sz w:val="24"/>
          <w:szCs w:val="24"/>
        </w:rPr>
      </w:pPr>
      <w:r w:rsidRPr="00A40754">
        <w:rPr>
          <w:rFonts w:ascii="Century Gothic" w:hAnsi="Century Gothic"/>
          <w:sz w:val="24"/>
          <w:szCs w:val="24"/>
        </w:rPr>
        <w:t>5.000 fusibles llevaron los soldados.</w:t>
      </w:r>
    </w:p>
    <w:p w:rsidR="003056CD" w:rsidRPr="00A40754" w:rsidRDefault="003056CD" w:rsidP="003056CD">
      <w:pPr>
        <w:pStyle w:val="Sinespaciado"/>
        <w:numPr>
          <w:ilvl w:val="0"/>
          <w:numId w:val="3"/>
        </w:numPr>
        <w:rPr>
          <w:rFonts w:ascii="Century Gothic" w:hAnsi="Century Gothic"/>
          <w:sz w:val="24"/>
          <w:szCs w:val="24"/>
        </w:rPr>
      </w:pPr>
      <w:r w:rsidRPr="00A40754">
        <w:rPr>
          <w:rFonts w:ascii="Century Gothic" w:hAnsi="Century Gothic"/>
          <w:sz w:val="24"/>
          <w:szCs w:val="24"/>
        </w:rPr>
        <w:t>3.000 metros de altura promedio del cruce de la expedición.</w:t>
      </w:r>
    </w:p>
    <w:p w:rsidR="003056CD" w:rsidRPr="00A40754" w:rsidRDefault="003056CD" w:rsidP="003056CD">
      <w:pPr>
        <w:pStyle w:val="Sinespaciado"/>
        <w:numPr>
          <w:ilvl w:val="0"/>
          <w:numId w:val="3"/>
        </w:numPr>
        <w:rPr>
          <w:rFonts w:ascii="Century Gothic" w:hAnsi="Century Gothic"/>
          <w:sz w:val="24"/>
          <w:szCs w:val="24"/>
        </w:rPr>
      </w:pPr>
      <w:r w:rsidRPr="00A40754">
        <w:rPr>
          <w:rFonts w:ascii="Century Gothic" w:hAnsi="Century Gothic"/>
          <w:sz w:val="24"/>
          <w:szCs w:val="24"/>
        </w:rPr>
        <w:t>9.281 mulas cargaron el equipo.</w:t>
      </w:r>
    </w:p>
    <w:p w:rsidR="00BE1B73" w:rsidRPr="00A40754" w:rsidRDefault="000C4E3F" w:rsidP="000C4E3F">
      <w:pPr>
        <w:rPr>
          <w:rFonts w:ascii="Century Gothic" w:eastAsia="Calibri" w:hAnsi="Century Gothic" w:cs="Times New Roman"/>
          <w:sz w:val="24"/>
          <w:szCs w:val="24"/>
        </w:rPr>
      </w:pPr>
      <w:r w:rsidRPr="00A40754">
        <w:rPr>
          <w:rFonts w:ascii="Century Gothic" w:hAnsi="Century Gothic"/>
          <w:sz w:val="24"/>
          <w:szCs w:val="24"/>
        </w:rPr>
        <w:br w:type="page"/>
      </w:r>
    </w:p>
    <w:p w:rsidR="00BE1B73" w:rsidRPr="00A40754" w:rsidRDefault="00BE1B73" w:rsidP="00BE1B73">
      <w:pPr>
        <w:pStyle w:val="Sinespaciado"/>
        <w:numPr>
          <w:ilvl w:val="0"/>
          <w:numId w:val="1"/>
        </w:numPr>
        <w:rPr>
          <w:rFonts w:ascii="Century Gothic" w:hAnsi="Century Gothic"/>
          <w:b/>
          <w:sz w:val="24"/>
          <w:szCs w:val="24"/>
          <w:u w:val="single"/>
        </w:rPr>
      </w:pPr>
      <w:r w:rsidRPr="00A40754">
        <w:rPr>
          <w:rFonts w:ascii="Century Gothic" w:hAnsi="Century Gothic"/>
          <w:b/>
          <w:i/>
          <w:sz w:val="24"/>
          <w:szCs w:val="24"/>
          <w:u w:val="single"/>
        </w:rPr>
        <w:lastRenderedPageBreak/>
        <w:t>En un mapa de la República Argentina marca las seis rutas del cruce de los</w:t>
      </w:r>
      <w:r w:rsidRPr="00A40754">
        <w:rPr>
          <w:rFonts w:ascii="Century Gothic" w:hAnsi="Century Gothic"/>
          <w:b/>
          <w:sz w:val="24"/>
          <w:szCs w:val="24"/>
          <w:u w:val="single"/>
        </w:rPr>
        <w:t xml:space="preserve"> Andes. </w:t>
      </w:r>
      <w:hyperlink r:id="rId11" w:history="1">
        <w:r w:rsidRPr="00A40754">
          <w:rPr>
            <w:rStyle w:val="Hipervnculo"/>
            <w:rFonts w:ascii="Century Gothic" w:hAnsi="Century Gothic"/>
            <w:b/>
            <w:sz w:val="24"/>
            <w:szCs w:val="24"/>
          </w:rPr>
          <w:t>https://www.mendoza.edu.ar/200-anos-de-la-partida-de-san-martin-hacia-chile-y-las-6-rutas-de</w:t>
        </w:r>
        <w:r w:rsidRPr="00A40754">
          <w:rPr>
            <w:rStyle w:val="Hipervnculo"/>
            <w:rFonts w:ascii="Century Gothic" w:hAnsi="Century Gothic"/>
            <w:b/>
            <w:sz w:val="24"/>
            <w:szCs w:val="24"/>
          </w:rPr>
          <w:t>l-cruce-de-los-andes/</w:t>
        </w:r>
      </w:hyperlink>
      <w:r w:rsidRPr="00A40754">
        <w:rPr>
          <w:rFonts w:ascii="Century Gothic" w:hAnsi="Century Gothic"/>
          <w:b/>
          <w:sz w:val="24"/>
          <w:szCs w:val="24"/>
          <w:u w:val="single"/>
        </w:rPr>
        <w:t xml:space="preserve"> puedes consultar este sitio.</w:t>
      </w:r>
    </w:p>
    <w:p w:rsidR="000C4E3F" w:rsidRPr="00A40754" w:rsidRDefault="000C4E3F" w:rsidP="00A40754">
      <w:pPr>
        <w:pStyle w:val="Sinespaciado"/>
        <w:rPr>
          <w:rFonts w:ascii="Century Gothic" w:hAnsi="Century Gothic"/>
          <w:noProof/>
          <w:sz w:val="24"/>
          <w:szCs w:val="24"/>
          <w:u w:val="single"/>
          <w:lang w:val="es-MX" w:eastAsia="es-MX"/>
        </w:rPr>
      </w:pPr>
    </w:p>
    <w:p w:rsidR="000C4E3F" w:rsidRPr="00A40754" w:rsidRDefault="000C4E3F" w:rsidP="000C4E3F">
      <w:pPr>
        <w:pStyle w:val="Sinespaciado"/>
        <w:ind w:left="720"/>
        <w:rPr>
          <w:rFonts w:ascii="Century Gothic" w:hAnsi="Century Gothic"/>
          <w:sz w:val="24"/>
          <w:szCs w:val="24"/>
          <w:u w:val="single"/>
        </w:rPr>
      </w:pPr>
      <w:r w:rsidRPr="00A40754">
        <w:rPr>
          <w:rFonts w:ascii="Century Gothic" w:hAnsi="Century Gothic"/>
          <w:noProof/>
          <w:sz w:val="24"/>
          <w:szCs w:val="24"/>
          <w:u w:val="single"/>
          <w:lang w:val="es-MX" w:eastAsia="es-MX"/>
        </w:rPr>
        <w:drawing>
          <wp:inline distT="0" distB="0" distL="0" distR="0">
            <wp:extent cx="5230495" cy="6700806"/>
            <wp:effectExtent l="38100" t="38100" r="103505" b="100330"/>
            <wp:docPr id="8" name="Imagen 8" descr="C:\Users\Juan\Downloads\WhatsApp Image 2022-08-28 at 8.2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Downloads\WhatsApp Image 2022-08-28 at 8.24.27 PM.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29" t="6904"/>
                    <a:stretch/>
                  </pic:blipFill>
                  <pic:spPr bwMode="auto">
                    <a:xfrm>
                      <a:off x="0" y="0"/>
                      <a:ext cx="5231070" cy="670154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C4E3F" w:rsidRPr="00A40754" w:rsidRDefault="000C4E3F" w:rsidP="000C4E3F">
      <w:pPr>
        <w:pStyle w:val="Sinespaciado"/>
        <w:rPr>
          <w:rFonts w:ascii="Century Gothic" w:hAnsi="Century Gothic"/>
          <w:sz w:val="24"/>
          <w:szCs w:val="24"/>
          <w:u w:val="single"/>
        </w:rPr>
      </w:pPr>
    </w:p>
    <w:p w:rsidR="000C4E3F" w:rsidRPr="00A40754" w:rsidRDefault="000C4E3F" w:rsidP="000C4E3F">
      <w:pPr>
        <w:pStyle w:val="Sinespaciado"/>
        <w:ind w:left="720"/>
        <w:rPr>
          <w:rFonts w:ascii="Century Gothic" w:hAnsi="Century Gothic"/>
          <w:sz w:val="24"/>
          <w:szCs w:val="24"/>
          <w:u w:val="single"/>
        </w:rPr>
      </w:pPr>
    </w:p>
    <w:p w:rsidR="0099644B" w:rsidRPr="00A40754" w:rsidRDefault="0099644B" w:rsidP="0099644B">
      <w:pPr>
        <w:pStyle w:val="Sinespaciado"/>
        <w:rPr>
          <w:rFonts w:ascii="Century Gothic" w:hAnsi="Century Gothic"/>
          <w:sz w:val="24"/>
          <w:szCs w:val="24"/>
        </w:rPr>
      </w:pPr>
    </w:p>
    <w:p w:rsidR="000C4E3F" w:rsidRPr="00A40754" w:rsidRDefault="000C4E3F">
      <w:pPr>
        <w:rPr>
          <w:rFonts w:ascii="Century Gothic" w:eastAsia="Calibri" w:hAnsi="Century Gothic" w:cs="Times New Roman"/>
          <w:i/>
          <w:sz w:val="24"/>
          <w:szCs w:val="24"/>
          <w:u w:val="single"/>
        </w:rPr>
      </w:pPr>
      <w:r w:rsidRPr="00A40754">
        <w:rPr>
          <w:rFonts w:ascii="Century Gothic" w:hAnsi="Century Gothic"/>
          <w:i/>
          <w:sz w:val="24"/>
          <w:szCs w:val="24"/>
          <w:u w:val="single"/>
        </w:rPr>
        <w:br w:type="page"/>
      </w:r>
    </w:p>
    <w:p w:rsidR="00C27AAB" w:rsidRPr="00A40754" w:rsidRDefault="00BE1B73" w:rsidP="00C27AAB">
      <w:pPr>
        <w:pStyle w:val="Sinespaciado"/>
        <w:numPr>
          <w:ilvl w:val="0"/>
          <w:numId w:val="1"/>
        </w:numPr>
        <w:rPr>
          <w:rFonts w:ascii="Century Gothic" w:hAnsi="Century Gothic"/>
          <w:b/>
          <w:i/>
          <w:sz w:val="24"/>
          <w:szCs w:val="24"/>
          <w:u w:val="single"/>
        </w:rPr>
      </w:pPr>
      <w:r w:rsidRPr="00A40754">
        <w:rPr>
          <w:rFonts w:ascii="Century Gothic" w:hAnsi="Century Gothic"/>
          <w:b/>
          <w:i/>
          <w:sz w:val="24"/>
          <w:szCs w:val="24"/>
          <w:u w:val="single"/>
        </w:rPr>
        <w:lastRenderedPageBreak/>
        <w:t>Luego de visitar el sitio del punto 4, busca información del paso de Guana, selecciona los datos más importantes y escribe un breve resumen.</w:t>
      </w:r>
    </w:p>
    <w:p w:rsidR="00C27AAB" w:rsidRPr="00A40754" w:rsidRDefault="00C27AAB" w:rsidP="00C27AAB">
      <w:pPr>
        <w:pStyle w:val="Sinespaciado"/>
        <w:ind w:left="720"/>
        <w:rPr>
          <w:rFonts w:ascii="Century Gothic" w:hAnsi="Century Gothic"/>
          <w:sz w:val="24"/>
          <w:szCs w:val="24"/>
        </w:rPr>
      </w:pPr>
    </w:p>
    <w:p w:rsidR="00C27AAB" w:rsidRPr="00A40754" w:rsidRDefault="00C27AAB" w:rsidP="00C27AAB">
      <w:pPr>
        <w:pStyle w:val="Sinespaciado"/>
        <w:ind w:left="720"/>
        <w:rPr>
          <w:rFonts w:ascii="Century Gothic" w:hAnsi="Century Gothic"/>
          <w:sz w:val="24"/>
          <w:szCs w:val="24"/>
        </w:rPr>
      </w:pPr>
      <w:r w:rsidRPr="00A40754">
        <w:rPr>
          <w:rFonts w:ascii="Century Gothic" w:hAnsi="Century Gothic"/>
          <w:sz w:val="24"/>
          <w:szCs w:val="24"/>
        </w:rPr>
        <w:t>El Paso de Guana es un paso cordillerano entre la Argentina y Chile, usado por el Ejército de los Andes para cruzar la cordillera de los Andes en 1817, con el propósito de liberar a Chile de manos realistas. Se encuentra al centro oeste de la provincia argentina de San Juan, y en el este de la comuna chilena de Monte Patria, de la Provincia de Limarí, IV Región de Coquimbo.</w:t>
      </w:r>
    </w:p>
    <w:p w:rsidR="00C27AAB" w:rsidRDefault="00C27AAB" w:rsidP="00C27AAB">
      <w:pPr>
        <w:pStyle w:val="Sinespaciado"/>
        <w:ind w:left="708"/>
        <w:rPr>
          <w:rFonts w:ascii="Century Gothic" w:hAnsi="Century Gothic"/>
          <w:sz w:val="24"/>
          <w:szCs w:val="24"/>
        </w:rPr>
      </w:pPr>
      <w:r w:rsidRPr="00A40754">
        <w:rPr>
          <w:rFonts w:ascii="Century Gothic" w:hAnsi="Century Gothic"/>
          <w:sz w:val="24"/>
          <w:szCs w:val="24"/>
        </w:rPr>
        <w:t>No existen carreteras ni vías de comunicación consolidadas en sus alrededores, por lo que las aduanas fronterizas funcionan en forma temporal, es decir, desde el 1 de noviembre y hasta el 30 de abril de cada año, para el control del paso de arrieros y operaciones de admisión y salida temporal de ganado</w:t>
      </w:r>
      <w:r w:rsidRPr="00A40754">
        <w:rPr>
          <w:rFonts w:ascii="Century Gothic" w:hAnsi="Century Gothic"/>
          <w:sz w:val="24"/>
          <w:szCs w:val="24"/>
        </w:rPr>
        <w:t>.</w:t>
      </w:r>
    </w:p>
    <w:p w:rsidR="00A40754" w:rsidRPr="00A40754" w:rsidRDefault="00A40754" w:rsidP="00C27AAB">
      <w:pPr>
        <w:pStyle w:val="Sinespaciado"/>
        <w:ind w:left="708"/>
        <w:rPr>
          <w:rFonts w:ascii="Century Gothic" w:hAnsi="Century Gothic"/>
          <w:sz w:val="24"/>
          <w:szCs w:val="24"/>
        </w:rPr>
      </w:pPr>
    </w:p>
    <w:p w:rsidR="00BE1B73" w:rsidRPr="00A40754" w:rsidRDefault="00BE1B73" w:rsidP="00C27AAB">
      <w:pPr>
        <w:pStyle w:val="Sinespaciado"/>
        <w:rPr>
          <w:rFonts w:ascii="Century Gothic" w:hAnsi="Century Gothic"/>
          <w:b/>
          <w:sz w:val="24"/>
          <w:szCs w:val="24"/>
        </w:rPr>
      </w:pPr>
    </w:p>
    <w:p w:rsidR="00BE1B73" w:rsidRPr="00A40754" w:rsidRDefault="00BE1B73" w:rsidP="00BE1B73">
      <w:pPr>
        <w:pStyle w:val="Sinespaciado"/>
        <w:numPr>
          <w:ilvl w:val="0"/>
          <w:numId w:val="1"/>
        </w:numPr>
        <w:rPr>
          <w:rFonts w:ascii="Century Gothic" w:hAnsi="Century Gothic"/>
          <w:b/>
          <w:i/>
          <w:sz w:val="24"/>
          <w:szCs w:val="24"/>
          <w:u w:val="single"/>
        </w:rPr>
      </w:pPr>
      <w:r w:rsidRPr="00A40754">
        <w:rPr>
          <w:rFonts w:ascii="Century Gothic" w:hAnsi="Century Gothic"/>
          <w:b/>
          <w:i/>
          <w:sz w:val="24"/>
          <w:szCs w:val="24"/>
          <w:u w:val="single"/>
        </w:rPr>
        <w:t>Ilustra el trabajo con imágenes o dibujos.</w:t>
      </w:r>
    </w:p>
    <w:p w:rsidR="000C4E3F" w:rsidRPr="00A40754" w:rsidRDefault="000C4E3F" w:rsidP="00A40754">
      <w:pPr>
        <w:pStyle w:val="Sinespaciado"/>
        <w:rPr>
          <w:rFonts w:ascii="Century Gothic" w:hAnsi="Century Gothic"/>
          <w:i/>
          <w:sz w:val="24"/>
          <w:szCs w:val="24"/>
          <w:u w:val="single"/>
        </w:rPr>
      </w:pPr>
    </w:p>
    <w:p w:rsidR="0099644B" w:rsidRPr="00A40754" w:rsidRDefault="0099644B" w:rsidP="0099644B">
      <w:pPr>
        <w:pStyle w:val="Sinespaciado"/>
        <w:ind w:left="720"/>
        <w:rPr>
          <w:rFonts w:ascii="Century Gothic" w:hAnsi="Century Gothic"/>
          <w:sz w:val="24"/>
          <w:szCs w:val="24"/>
        </w:rPr>
      </w:pPr>
    </w:p>
    <w:p w:rsidR="0099644B" w:rsidRPr="00A40754" w:rsidRDefault="0099644B">
      <w:pPr>
        <w:rPr>
          <w:rFonts w:ascii="Century Gothic" w:hAnsi="Century Gothic"/>
        </w:rPr>
      </w:pPr>
      <w:r w:rsidRPr="00A40754">
        <w:rPr>
          <w:rFonts w:ascii="Century Gothic" w:hAnsi="Century Gothic"/>
          <w:lang w:val="es-MX"/>
        </w:rPr>
        <w:drawing>
          <wp:inline distT="0" distB="0" distL="0" distR="0">
            <wp:extent cx="5387009" cy="2504440"/>
            <wp:effectExtent l="0" t="0" r="4445" b="0"/>
            <wp:docPr id="1" name="Imagen 1" descr="https://3.bp.blogspot.com/-R3n39pgS8hI/WsSeGxsSwdI/AAAAAAACiz0/M2AcEyeSML4CAtjvpz7WFcKTFU25VvFKQCLcBGAs/w1200-h630-p-k-no-nu/BF2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R3n39pgS8hI/WsSeGxsSwdI/AAAAAAACiz0/M2AcEyeSML4CAtjvpz7WFcKTFU25VvFKQCLcBGAs/w1200-h630-p-k-no-nu/BF2C-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5571881" cy="2590388"/>
                    </a:xfrm>
                    <a:prstGeom prst="rect">
                      <a:avLst/>
                    </a:prstGeom>
                    <a:noFill/>
                    <a:ln>
                      <a:noFill/>
                    </a:ln>
                  </pic:spPr>
                </pic:pic>
              </a:graphicData>
            </a:graphic>
          </wp:inline>
        </w:drawing>
      </w:r>
    </w:p>
    <w:p w:rsidR="00904B90" w:rsidRPr="0099644B" w:rsidRDefault="0099644B" w:rsidP="0099644B">
      <w:pPr>
        <w:tabs>
          <w:tab w:val="left" w:pos="988"/>
        </w:tabs>
      </w:pPr>
      <w:r w:rsidRPr="0099644B">
        <w:rPr>
          <w:lang w:val="es-MX"/>
        </w:rPr>
        <w:drawing>
          <wp:inline distT="0" distB="0" distL="0" distR="0" wp14:anchorId="59822D0D" wp14:editId="7207313F">
            <wp:extent cx="2623127" cy="2067339"/>
            <wp:effectExtent l="0" t="0" r="6350" b="0"/>
            <wp:docPr id="2" name="Imagen 2" descr="https://i0.wp.com/www.turismoreligioso.travel/wp-content/uploads/2020/10/nuestra-senora-del-carmelo-chile.jpg?resize=768%2C52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turismoreligioso.travel/wp-content/uploads/2020/10/nuestra-senora-del-carmelo-chile.jpg?resize=768%2C528&amp;ssl=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 t="2102" r="20" b="-2102"/>
                    <a:stretch/>
                  </pic:blipFill>
                  <pic:spPr bwMode="auto">
                    <a:xfrm>
                      <a:off x="0" y="0"/>
                      <a:ext cx="2686929" cy="2117623"/>
                    </a:xfrm>
                    <a:prstGeom prst="rect">
                      <a:avLst/>
                    </a:prstGeom>
                    <a:noFill/>
                    <a:ln>
                      <a:noFill/>
                    </a:ln>
                  </pic:spPr>
                </pic:pic>
              </a:graphicData>
            </a:graphic>
          </wp:inline>
        </w:drawing>
      </w:r>
      <w:r>
        <w:tab/>
      </w:r>
      <w:r w:rsidR="003056CD">
        <w:t xml:space="preserve"> </w:t>
      </w:r>
      <w:r w:rsidRPr="0099644B">
        <w:rPr>
          <w:lang w:val="es-MX"/>
        </w:rPr>
        <w:drawing>
          <wp:inline distT="0" distB="0" distL="0" distR="0" wp14:anchorId="43537157" wp14:editId="732FE7AD">
            <wp:extent cx="2651511" cy="2066455"/>
            <wp:effectExtent l="0" t="0" r="0" b="0"/>
            <wp:docPr id="3" name="Imagen 3" descr="https://metrica.pe/blog/wp-content/uploads/2020/07/En-homenaje-a-Don-Jos%C3%A9-de-San-Mart%C3%ADn-768x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trica.pe/blog/wp-content/uploads/2020/07/En-homenaje-a-Don-Jos%C3%A9-de-San-Mart%C3%ADn-768x5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088" cy="2146398"/>
                    </a:xfrm>
                    <a:prstGeom prst="rect">
                      <a:avLst/>
                    </a:prstGeom>
                    <a:noFill/>
                    <a:ln>
                      <a:noFill/>
                    </a:ln>
                  </pic:spPr>
                </pic:pic>
              </a:graphicData>
            </a:graphic>
          </wp:inline>
        </w:drawing>
      </w:r>
    </w:p>
    <w:sectPr w:rsidR="00904B90" w:rsidRPr="0099644B">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888" w:rsidRDefault="00240888" w:rsidP="00BE1B73">
      <w:pPr>
        <w:spacing w:after="0" w:line="240" w:lineRule="auto"/>
      </w:pPr>
      <w:r>
        <w:separator/>
      </w:r>
    </w:p>
  </w:endnote>
  <w:endnote w:type="continuationSeparator" w:id="0">
    <w:p w:rsidR="00240888" w:rsidRDefault="00240888"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149512"/>
      <w:docPartObj>
        <w:docPartGallery w:val="Page Numbers (Bottom of Page)"/>
        <w:docPartUnique/>
      </w:docPartObj>
    </w:sdtPr>
    <w:sdtEndPr/>
    <w:sdtContent>
      <w:p w:rsidR="00BE1B73" w:rsidRDefault="00BE1B73">
        <w:pPr>
          <w:pStyle w:val="Piedepgina"/>
          <w:jc w:val="right"/>
        </w:pPr>
        <w:r>
          <w:fldChar w:fldCharType="begin"/>
        </w:r>
        <w:r>
          <w:instrText>PAGE   \* MERGEFORMAT</w:instrText>
        </w:r>
        <w:r>
          <w:fldChar w:fldCharType="separate"/>
        </w:r>
        <w:r w:rsidR="00A40754" w:rsidRPr="00A40754">
          <w:rPr>
            <w:noProof/>
            <w:lang w:val="es-ES"/>
          </w:rPr>
          <w:t>1</w:t>
        </w:r>
        <w:r>
          <w:fldChar w:fldCharType="end"/>
        </w:r>
      </w:p>
    </w:sdtContent>
  </w:sdt>
  <w:p w:rsidR="00BE1B73" w:rsidRDefault="00BE1B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888" w:rsidRDefault="00240888" w:rsidP="00BE1B73">
      <w:pPr>
        <w:spacing w:after="0" w:line="240" w:lineRule="auto"/>
      </w:pPr>
      <w:r>
        <w:separator/>
      </w:r>
    </w:p>
  </w:footnote>
  <w:footnote w:type="continuationSeparator" w:id="0">
    <w:p w:rsidR="00240888" w:rsidRDefault="00240888" w:rsidP="00BE1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FCA68E6"/>
    <w:multiLevelType w:val="hybridMultilevel"/>
    <w:tmpl w:val="843A3CEE"/>
    <w:lvl w:ilvl="0" w:tplc="0A9A174E">
      <w:numFmt w:val="bullet"/>
      <w:lvlText w:val="-"/>
      <w:lvlJc w:val="left"/>
      <w:pPr>
        <w:ind w:left="1080" w:hanging="360"/>
      </w:pPr>
      <w:rPr>
        <w:rFonts w:ascii="Calibri" w:eastAsia="Calibr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B73"/>
    <w:rsid w:val="000C4E3F"/>
    <w:rsid w:val="00142A58"/>
    <w:rsid w:val="00240888"/>
    <w:rsid w:val="003056CD"/>
    <w:rsid w:val="00327AFC"/>
    <w:rsid w:val="00904B90"/>
    <w:rsid w:val="0099644B"/>
    <w:rsid w:val="00A40754"/>
    <w:rsid w:val="00BE1B73"/>
    <w:rsid w:val="00C27A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CABE9-1100-407D-95F2-A5749B38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paragraph" w:styleId="Prrafodelista">
    <w:name w:val="List Paragraph"/>
    <w:basedOn w:val="Normal"/>
    <w:uiPriority w:val="34"/>
    <w:qFormat/>
    <w:rsid w:val="0099644B"/>
    <w:pPr>
      <w:ind w:left="720"/>
      <w:contextualSpacing/>
    </w:pPr>
  </w:style>
  <w:style w:type="character" w:styleId="Hipervnculovisitado">
    <w:name w:val="FollowedHyperlink"/>
    <w:basedOn w:val="Fuentedeprrafopredeter"/>
    <w:uiPriority w:val="99"/>
    <w:semiHidden/>
    <w:unhideWhenUsed/>
    <w:rsid w:val="003056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8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521</Words>
  <Characters>2866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Cuenta Microsoft</cp:lastModifiedBy>
  <cp:revision>2</cp:revision>
  <dcterms:created xsi:type="dcterms:W3CDTF">2022-08-28T23:43:00Z</dcterms:created>
  <dcterms:modified xsi:type="dcterms:W3CDTF">2022-08-28T23:43:00Z</dcterms:modified>
</cp:coreProperties>
</file>