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4B91" w:rsidRPr="00511401" w:rsidRDefault="00EB4B91" w:rsidP="00216057">
      <w:pPr>
        <w:jc w:val="center"/>
        <w:rPr>
          <w:b/>
          <w:sz w:val="36"/>
          <w:u w:val="single"/>
        </w:rPr>
      </w:pPr>
      <w:r w:rsidRPr="00511401">
        <w:rPr>
          <w:b/>
          <w:noProof/>
          <w:sz w:val="32"/>
          <w:u w:val="single"/>
          <w:lang w:eastAsia="es-AR"/>
        </w:rPr>
        <w:drawing>
          <wp:anchor distT="0" distB="0" distL="114300" distR="114300" simplePos="0" relativeHeight="251674624" behindDoc="1" locked="0" layoutInCell="1" allowOverlap="1" wp14:anchorId="5BF20909" wp14:editId="6F519494">
            <wp:simplePos x="0" y="0"/>
            <wp:positionH relativeFrom="margin">
              <wp:posOffset>19050</wp:posOffset>
            </wp:positionH>
            <wp:positionV relativeFrom="paragraph">
              <wp:posOffset>447675</wp:posOffset>
            </wp:positionV>
            <wp:extent cx="812800" cy="942975"/>
            <wp:effectExtent l="0" t="0" r="6350" b="9525"/>
            <wp:wrapTight wrapText="bothSides">
              <wp:wrapPolygon edited="0">
                <wp:start x="0" y="0"/>
                <wp:lineTo x="0" y="21382"/>
                <wp:lineTo x="21263" y="21382"/>
                <wp:lineTo x="21263" y="0"/>
                <wp:lineTo x="0" y="0"/>
              </wp:wrapPolygon>
            </wp:wrapTight>
            <wp:docPr id="14" name="Imagen 14" descr="D:\Descargas\554195_438611019537204_1354531986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escargas\554195_438611019537204_1354531986_n.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7160" r="18211"/>
                    <a:stretch/>
                  </pic:blipFill>
                  <pic:spPr bwMode="auto">
                    <a:xfrm>
                      <a:off x="0" y="0"/>
                      <a:ext cx="812800" cy="9429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11401">
        <w:rPr>
          <w:b/>
          <w:sz w:val="36"/>
          <w:u w:val="single"/>
        </w:rPr>
        <w:t>COLEGIO SAN JOSE</w:t>
      </w:r>
    </w:p>
    <w:p w:rsidR="00EB4B91" w:rsidRPr="00511401" w:rsidRDefault="00EB4B91" w:rsidP="00EB4B91">
      <w:pPr>
        <w:jc w:val="center"/>
        <w:rPr>
          <w:b/>
          <w:sz w:val="28"/>
        </w:rPr>
      </w:pPr>
      <w:r w:rsidRPr="00511401">
        <w:rPr>
          <w:b/>
          <w:noProof/>
          <w:sz w:val="36"/>
          <w:u w:val="single"/>
          <w:lang w:eastAsia="es-AR"/>
        </w:rPr>
        <w:drawing>
          <wp:anchor distT="0" distB="0" distL="114300" distR="114300" simplePos="0" relativeHeight="251675648" behindDoc="1" locked="0" layoutInCell="1" allowOverlap="1" wp14:anchorId="27BDEAB4" wp14:editId="3BE1B576">
            <wp:simplePos x="0" y="0"/>
            <wp:positionH relativeFrom="margin">
              <wp:posOffset>5244465</wp:posOffset>
            </wp:positionH>
            <wp:positionV relativeFrom="paragraph">
              <wp:posOffset>10160</wp:posOffset>
            </wp:positionV>
            <wp:extent cx="696595" cy="1036955"/>
            <wp:effectExtent l="0" t="0" r="8255" b="0"/>
            <wp:wrapTight wrapText="bothSides">
              <wp:wrapPolygon edited="0">
                <wp:start x="0" y="0"/>
                <wp:lineTo x="0" y="21031"/>
                <wp:lineTo x="21265" y="21031"/>
                <wp:lineTo x="21265" y="0"/>
                <wp:lineTo x="0" y="0"/>
              </wp:wrapPolygon>
            </wp:wrapTight>
            <wp:docPr id="17" name="Imagen 17" descr="D:\Mis documentos\Escuela\Año 2019\801c9c25180b0702b729bebfe6d0d174--saint-joseph-holy-fami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Mis documentos\Escuela\Año 2019\801c9c25180b0702b729bebfe6d0d174--saint-joseph-holy-family.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6595" cy="103695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8"/>
        </w:rPr>
        <w:t>Materia:</w:t>
      </w:r>
      <w:r w:rsidRPr="00511401">
        <w:rPr>
          <w:b/>
          <w:sz w:val="28"/>
        </w:rPr>
        <w:t xml:space="preserve"> Ingeniería </w:t>
      </w:r>
      <w:proofErr w:type="spellStart"/>
      <w:r w:rsidRPr="00511401">
        <w:rPr>
          <w:b/>
          <w:sz w:val="28"/>
        </w:rPr>
        <w:t>Sismoresistente</w:t>
      </w:r>
      <w:proofErr w:type="spellEnd"/>
    </w:p>
    <w:p w:rsidR="00EB4B91" w:rsidRPr="00DB1F14" w:rsidRDefault="00EB4B91" w:rsidP="00EB4B91">
      <w:pPr>
        <w:jc w:val="center"/>
        <w:rPr>
          <w:b/>
          <w:sz w:val="24"/>
        </w:rPr>
      </w:pPr>
      <w:r w:rsidRPr="00DB1F14">
        <w:rPr>
          <w:b/>
          <w:sz w:val="24"/>
        </w:rPr>
        <w:t>Año 7º Construcciones</w:t>
      </w:r>
    </w:p>
    <w:p w:rsidR="00EB4B91" w:rsidRPr="00DB1F14" w:rsidRDefault="00EB4B91" w:rsidP="00EB4B91">
      <w:pPr>
        <w:jc w:val="center"/>
        <w:rPr>
          <w:b/>
          <w:sz w:val="24"/>
        </w:rPr>
      </w:pPr>
      <w:r w:rsidRPr="00DB1F14">
        <w:rPr>
          <w:b/>
          <w:sz w:val="24"/>
        </w:rPr>
        <w:t>Profesor: Ing. Manrique Mauricio</w:t>
      </w:r>
    </w:p>
    <w:p w:rsidR="00EB4B91" w:rsidRDefault="00EB4B91" w:rsidP="00EB4B91">
      <w:pPr>
        <w:jc w:val="center"/>
        <w:rPr>
          <w:b/>
          <w:sz w:val="28"/>
          <w:u w:val="single"/>
        </w:rPr>
      </w:pPr>
      <w:r>
        <w:rPr>
          <w:b/>
          <w:sz w:val="28"/>
          <w:u w:val="single"/>
        </w:rPr>
        <w:t xml:space="preserve">Guía Nº </w:t>
      </w:r>
      <w:r w:rsidR="00DB771C">
        <w:rPr>
          <w:b/>
          <w:sz w:val="28"/>
          <w:u w:val="single"/>
        </w:rPr>
        <w:t>10</w:t>
      </w:r>
      <w:r>
        <w:rPr>
          <w:b/>
          <w:sz w:val="28"/>
          <w:u w:val="single"/>
        </w:rPr>
        <w:t>.</w:t>
      </w:r>
    </w:p>
    <w:p w:rsidR="007E2A3F" w:rsidRDefault="00EB4B91" w:rsidP="00713188">
      <w:pPr>
        <w:jc w:val="center"/>
        <w:rPr>
          <w:b/>
          <w:sz w:val="28"/>
          <w:u w:val="single"/>
        </w:rPr>
      </w:pPr>
      <w:r>
        <w:rPr>
          <w:b/>
          <w:sz w:val="28"/>
          <w:u w:val="single"/>
        </w:rPr>
        <w:t xml:space="preserve">Tema: </w:t>
      </w:r>
      <w:r w:rsidR="007E2A3F">
        <w:rPr>
          <w:b/>
          <w:sz w:val="28"/>
          <w:u w:val="single"/>
        </w:rPr>
        <w:t>Pórticos de Hormigón Armado y Fundaciones</w:t>
      </w:r>
    </w:p>
    <w:p w:rsidR="009B1EFE" w:rsidRPr="009B1EFE" w:rsidRDefault="009B1EFE" w:rsidP="002269AE">
      <w:pPr>
        <w:rPr>
          <w:b/>
          <w:sz w:val="24"/>
          <w:u w:val="single"/>
        </w:rPr>
      </w:pPr>
      <w:r w:rsidRPr="009B1EFE">
        <w:rPr>
          <w:b/>
          <w:sz w:val="24"/>
          <w:u w:val="single"/>
        </w:rPr>
        <w:t>Pórticos de Hormigón Armado</w:t>
      </w:r>
    </w:p>
    <w:p w:rsidR="00713188" w:rsidRDefault="00713188" w:rsidP="002269AE">
      <w:r>
        <w:t>Los pórticos de Hormigón Armado son estructuras cuyo comportamiento está gobernado por la flexión. Están conformados por la unión rígida de vigas y columnas. Es una de las formas más populares en la construcción de estructuras de hormigón armado y acero estructural para edificaciones de vivienda multifamiliar u oficinas.</w:t>
      </w:r>
    </w:p>
    <w:p w:rsidR="0057316B" w:rsidRDefault="00713188" w:rsidP="002269AE">
      <w:r>
        <w:t>Con la unión rígida de la columna y la viga, se logra que los dos miembros participen a flexión en el soporte de cargas, no solamente a cargas verti</w:t>
      </w:r>
      <w:r w:rsidR="00D3088F">
        <w:t>cales sino a fuerzas laterales (Sismo).</w:t>
      </w:r>
    </w:p>
    <w:p w:rsidR="0057316B" w:rsidRDefault="0057316B" w:rsidP="002269AE">
      <w:r>
        <w:t>La combinación de una serie de pórticos rectangulares permite desarrollar el denominado entramado entre varios pisos. Combinando marcos en dos planos perpendiculares, se forman entramados espaciales</w:t>
      </w:r>
      <w:r w:rsidR="00D3088F">
        <w:t xml:space="preserve"> (Pórticos en Ambas direcciones resistentes)</w:t>
      </w:r>
      <w:r>
        <w:t>. Estos sistemas estructurales son muy populares en la construcción, a pesar de que no sean tan eficientes como otras formas, pero permitan aberturas rectangulares útiles para la conformación de espacios funcionales y áreas libres necesarios para muchas actividades humanas.</w:t>
      </w:r>
    </w:p>
    <w:p w:rsidR="00D3088F" w:rsidRDefault="00D3088F" w:rsidP="002269AE">
      <w:r>
        <w:t xml:space="preserve">En la figura 1a-1b, podemos observar un pórtico sometido a cargas verticales ya sea empotrado en la base o articulado. En la figura 1c-1d, se puede observar el comportamiento y la deformación de los mismos pórticos frente a fuerzas laterales como puede ser el sismo. </w:t>
      </w:r>
    </w:p>
    <w:p w:rsidR="00713188" w:rsidRPr="00D3088F" w:rsidRDefault="0057316B" w:rsidP="00C5647B">
      <w:pPr>
        <w:jc w:val="center"/>
        <w:rPr>
          <w:b/>
        </w:rPr>
      </w:pPr>
      <w:r>
        <w:rPr>
          <w:noProof/>
          <w:lang w:eastAsia="es-AR"/>
        </w:rPr>
        <w:drawing>
          <wp:inline distT="0" distB="0" distL="0" distR="0" wp14:anchorId="642C9C39" wp14:editId="5690CF7D">
            <wp:extent cx="3762194" cy="2659380"/>
            <wp:effectExtent l="0" t="0" r="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3730" t="50455" r="53926" b="21470"/>
                    <a:stretch/>
                  </pic:blipFill>
                  <pic:spPr bwMode="auto">
                    <a:xfrm>
                      <a:off x="0" y="0"/>
                      <a:ext cx="3776284" cy="2669340"/>
                    </a:xfrm>
                    <a:prstGeom prst="rect">
                      <a:avLst/>
                    </a:prstGeom>
                    <a:ln>
                      <a:noFill/>
                    </a:ln>
                    <a:extLst>
                      <a:ext uri="{53640926-AAD7-44D8-BBD7-CCE9431645EC}">
                        <a14:shadowObscured xmlns:a14="http://schemas.microsoft.com/office/drawing/2010/main"/>
                      </a:ext>
                    </a:extLst>
                  </pic:spPr>
                </pic:pic>
              </a:graphicData>
            </a:graphic>
          </wp:inline>
        </w:drawing>
      </w:r>
      <w:r w:rsidR="00D3088F" w:rsidRPr="00D3088F">
        <w:rPr>
          <w:b/>
        </w:rPr>
        <w:t>Figura 1.</w:t>
      </w:r>
    </w:p>
    <w:p w:rsidR="00316F90" w:rsidRDefault="00316F90" w:rsidP="00316F90">
      <w:r>
        <w:t xml:space="preserve">Los métodos de </w:t>
      </w:r>
      <w:proofErr w:type="spellStart"/>
      <w:r>
        <w:t>predimensionamiento</w:t>
      </w:r>
      <w:proofErr w:type="spellEnd"/>
      <w:r>
        <w:t xml:space="preserve"> de vigas se basan en la esbeltez, es decir la relación largo viga-altura viga.</w:t>
      </w:r>
    </w:p>
    <w:p w:rsidR="00316F90" w:rsidRDefault="00316F90" w:rsidP="00316F90">
      <w:pPr>
        <w:rPr>
          <w:rFonts w:eastAsiaTheme="minorEastAsia"/>
        </w:rPr>
      </w:pPr>
      <m:oMath>
        <m:r>
          <w:rPr>
            <w:rFonts w:ascii="Cambria Math" w:hAnsi="Cambria Math"/>
          </w:rPr>
          <m:t>h=</m:t>
        </m:r>
        <m:f>
          <m:fPr>
            <m:ctrlPr>
              <w:rPr>
                <w:rFonts w:ascii="Cambria Math" w:hAnsi="Cambria Math"/>
                <w:i/>
              </w:rPr>
            </m:ctrlPr>
          </m:fPr>
          <m:num>
            <m:r>
              <w:rPr>
                <w:rFonts w:ascii="Cambria Math" w:hAnsi="Cambria Math"/>
              </w:rPr>
              <m:t>Luz</m:t>
            </m:r>
          </m:num>
          <m:den>
            <m:r>
              <w:rPr>
                <w:rFonts w:ascii="Cambria Math" w:hAnsi="Cambria Math"/>
              </w:rPr>
              <m:t>8</m:t>
            </m:r>
          </m:den>
        </m:f>
      </m:oMath>
      <w:r w:rsidR="00A257D6">
        <w:rPr>
          <w:rFonts w:eastAsiaTheme="minorEastAsia"/>
        </w:rPr>
        <w:t xml:space="preserve">  Cálculo como viga simplemente apoyada</w:t>
      </w:r>
    </w:p>
    <w:p w:rsidR="00A257D6" w:rsidRDefault="00A257D6" w:rsidP="00A257D6">
      <w:pPr>
        <w:rPr>
          <w:rFonts w:eastAsiaTheme="minorEastAsia"/>
        </w:rPr>
      </w:pPr>
      <m:oMath>
        <m:r>
          <w:rPr>
            <w:rFonts w:ascii="Cambria Math" w:hAnsi="Cambria Math"/>
          </w:rPr>
          <m:t>h=</m:t>
        </m:r>
        <m:f>
          <m:fPr>
            <m:ctrlPr>
              <w:rPr>
                <w:rFonts w:ascii="Cambria Math" w:hAnsi="Cambria Math"/>
                <w:i/>
              </w:rPr>
            </m:ctrlPr>
          </m:fPr>
          <m:num>
            <m:r>
              <w:rPr>
                <w:rFonts w:ascii="Cambria Math" w:hAnsi="Cambria Math"/>
              </w:rPr>
              <m:t>Luz</m:t>
            </m:r>
          </m:num>
          <m:den>
            <m:r>
              <w:rPr>
                <w:rFonts w:ascii="Cambria Math" w:hAnsi="Cambria Math"/>
              </w:rPr>
              <m:t>10</m:t>
            </m:r>
          </m:den>
        </m:f>
      </m:oMath>
      <w:r>
        <w:rPr>
          <w:rFonts w:eastAsiaTheme="minorEastAsia"/>
        </w:rPr>
        <w:t xml:space="preserve">  Cálculo como viga </w:t>
      </w:r>
      <w:proofErr w:type="spellStart"/>
      <w:r>
        <w:rPr>
          <w:rFonts w:eastAsiaTheme="minorEastAsia"/>
        </w:rPr>
        <w:t>semiempotrada</w:t>
      </w:r>
      <w:proofErr w:type="spellEnd"/>
    </w:p>
    <w:p w:rsidR="00A257D6" w:rsidRDefault="00A257D6" w:rsidP="00A257D6">
      <w:pPr>
        <w:rPr>
          <w:rFonts w:eastAsiaTheme="minorEastAsia"/>
        </w:rPr>
      </w:pPr>
      <m:oMath>
        <m:r>
          <w:rPr>
            <w:rFonts w:ascii="Cambria Math" w:hAnsi="Cambria Math"/>
          </w:rPr>
          <m:t>h=</m:t>
        </m:r>
        <m:f>
          <m:fPr>
            <m:ctrlPr>
              <w:rPr>
                <w:rFonts w:ascii="Cambria Math" w:hAnsi="Cambria Math"/>
                <w:i/>
              </w:rPr>
            </m:ctrlPr>
          </m:fPr>
          <m:num>
            <m:r>
              <w:rPr>
                <w:rFonts w:ascii="Cambria Math" w:hAnsi="Cambria Math"/>
              </w:rPr>
              <m:t>Luz</m:t>
            </m:r>
          </m:num>
          <m:den>
            <m:r>
              <w:rPr>
                <w:rFonts w:ascii="Cambria Math" w:hAnsi="Cambria Math"/>
              </w:rPr>
              <m:t>12</m:t>
            </m:r>
          </m:den>
        </m:f>
      </m:oMath>
      <w:r>
        <w:rPr>
          <w:rFonts w:eastAsiaTheme="minorEastAsia"/>
        </w:rPr>
        <w:t xml:space="preserve">  Cálculo como viga empotrada </w:t>
      </w:r>
    </w:p>
    <w:p w:rsidR="00A257D6" w:rsidRDefault="009B1EFE" w:rsidP="00A257D6">
      <w:pPr>
        <w:rPr>
          <w:rFonts w:eastAsiaTheme="minorEastAsia"/>
        </w:rPr>
      </w:pPr>
      <w:r>
        <w:rPr>
          <w:rFonts w:eastAsiaTheme="minorEastAsia"/>
        </w:rPr>
        <w:lastRenderedPageBreak/>
        <w:t>P</w:t>
      </w:r>
      <w:r w:rsidR="00A257D6">
        <w:rPr>
          <w:rFonts w:eastAsiaTheme="minorEastAsia"/>
        </w:rPr>
        <w:t>ara luces pequeñas de alrededor de 4 o menos podemos considerar la viga como simplemente apoyada</w:t>
      </w:r>
      <w:r>
        <w:rPr>
          <w:rFonts w:eastAsiaTheme="minorEastAsia"/>
        </w:rPr>
        <w:t xml:space="preserve"> (V.S.A)</w:t>
      </w:r>
      <w:r w:rsidR="00A257D6">
        <w:rPr>
          <w:rFonts w:eastAsiaTheme="minorEastAsia"/>
        </w:rPr>
        <w:t xml:space="preserve"> con columnas de carga de 20x20. Sin embargo, siempre es adecuado modelar el pórtico entero usando algún programa de cálculo de estructuras. </w:t>
      </w:r>
    </w:p>
    <w:p w:rsidR="009B1EFE" w:rsidRDefault="009B1EFE" w:rsidP="00316F90">
      <w:pPr>
        <w:rPr>
          <w:rFonts w:eastAsiaTheme="minorEastAsia"/>
        </w:rPr>
      </w:pPr>
      <w:r>
        <w:rPr>
          <w:rFonts w:eastAsiaTheme="minorEastAsia"/>
        </w:rPr>
        <w:t>A modo de ejemplo vamos a suponer un pórtico de 4</w:t>
      </w:r>
      <w:r w:rsidR="00C62D0F">
        <w:rPr>
          <w:rFonts w:eastAsiaTheme="minorEastAsia"/>
        </w:rPr>
        <w:t>.5</w:t>
      </w:r>
      <w:r>
        <w:rPr>
          <w:rFonts w:eastAsiaTheme="minorEastAsia"/>
        </w:rPr>
        <w:t>m de luz con una carga de 1t/m producto de las reacciones de dos losas L1-L2 que descansan en dicha viga y vamos a calcular la armadura correspondiente a la viga de carga</w:t>
      </w:r>
      <w:r w:rsidR="00891D09">
        <w:rPr>
          <w:rFonts w:eastAsiaTheme="minorEastAsia"/>
        </w:rPr>
        <w:t xml:space="preserve"> como una viga simplemente apoyada con carga distribuida</w:t>
      </w:r>
      <w:r>
        <w:rPr>
          <w:rFonts w:eastAsiaTheme="minorEastAsia"/>
        </w:rPr>
        <w:t xml:space="preserve">. </w:t>
      </w:r>
    </w:p>
    <w:p w:rsidR="0034789F" w:rsidRDefault="0034789F" w:rsidP="0034789F">
      <w:pPr>
        <w:jc w:val="center"/>
        <w:rPr>
          <w:rFonts w:eastAsiaTheme="minorEastAsia"/>
          <w:b/>
        </w:rPr>
      </w:pPr>
      <w:r>
        <w:rPr>
          <w:rFonts w:eastAsiaTheme="minorEastAsia"/>
          <w:noProof/>
          <w:lang w:eastAsia="es-AR"/>
        </w:rPr>
        <w:drawing>
          <wp:inline distT="0" distB="0" distL="0" distR="0">
            <wp:extent cx="2562225" cy="1923415"/>
            <wp:effectExtent l="0" t="0" r="9525" b="63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62225" cy="1923415"/>
                    </a:xfrm>
                    <a:prstGeom prst="rect">
                      <a:avLst/>
                    </a:prstGeom>
                    <a:noFill/>
                    <a:ln>
                      <a:noFill/>
                    </a:ln>
                  </pic:spPr>
                </pic:pic>
              </a:graphicData>
            </a:graphic>
          </wp:inline>
        </w:drawing>
      </w:r>
    </w:p>
    <w:p w:rsidR="0034789F" w:rsidRDefault="0034789F" w:rsidP="0034789F">
      <w:pPr>
        <w:jc w:val="center"/>
        <w:rPr>
          <w:rFonts w:eastAsiaTheme="minorEastAsia"/>
          <w:b/>
        </w:rPr>
      </w:pPr>
      <w:r w:rsidRPr="0034789F">
        <w:rPr>
          <w:rFonts w:eastAsiaTheme="minorEastAsia"/>
          <w:b/>
        </w:rPr>
        <w:t>Pórtico a Analizar</w:t>
      </w:r>
    </w:p>
    <w:p w:rsidR="0034789F" w:rsidRDefault="0034789F" w:rsidP="0034789F">
      <w:pPr>
        <w:jc w:val="center"/>
        <w:rPr>
          <w:rFonts w:eastAsiaTheme="minorEastAsia"/>
          <w:b/>
        </w:rPr>
      </w:pPr>
      <w:r>
        <w:rPr>
          <w:rFonts w:eastAsiaTheme="minorEastAsia"/>
          <w:b/>
        </w:rPr>
        <w:t>Simplificación considerando una Viga Simplemente Apoyada por tratarse de luces y cargas pequeñas</w:t>
      </w:r>
    </w:p>
    <w:p w:rsidR="0034789F" w:rsidRDefault="0034789F" w:rsidP="0034789F">
      <w:pPr>
        <w:jc w:val="center"/>
        <w:rPr>
          <w:rFonts w:eastAsiaTheme="minorEastAsia"/>
          <w:b/>
        </w:rPr>
      </w:pPr>
      <w:r>
        <w:rPr>
          <w:rFonts w:eastAsiaTheme="minorEastAsia"/>
          <w:b/>
          <w:noProof/>
          <w:lang w:eastAsia="es-AR"/>
        </w:rPr>
        <w:drawing>
          <wp:inline distT="0" distB="0" distL="0" distR="0">
            <wp:extent cx="2113472" cy="638217"/>
            <wp:effectExtent l="0" t="0" r="127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58707" cy="651877"/>
                    </a:xfrm>
                    <a:prstGeom prst="rect">
                      <a:avLst/>
                    </a:prstGeom>
                    <a:noFill/>
                    <a:ln>
                      <a:noFill/>
                    </a:ln>
                  </pic:spPr>
                </pic:pic>
              </a:graphicData>
            </a:graphic>
          </wp:inline>
        </w:drawing>
      </w:r>
    </w:p>
    <w:p w:rsidR="0034789F" w:rsidRDefault="0034789F" w:rsidP="0034789F">
      <w:pPr>
        <w:rPr>
          <w:rFonts w:eastAsiaTheme="minorEastAsia"/>
          <w:b/>
          <w:sz w:val="18"/>
        </w:rPr>
      </w:pPr>
      <w:r>
        <w:rPr>
          <w:rFonts w:eastAsiaTheme="minorEastAsia"/>
          <w:b/>
          <w:sz w:val="18"/>
        </w:rPr>
        <w:t xml:space="preserve">Pasos para el cálculo de la armadura  </w:t>
      </w:r>
    </w:p>
    <w:p w:rsidR="0034789F" w:rsidRDefault="0034789F" w:rsidP="0034789F">
      <w:pPr>
        <w:pStyle w:val="Prrafodelista"/>
        <w:numPr>
          <w:ilvl w:val="0"/>
          <w:numId w:val="26"/>
        </w:numPr>
        <w:rPr>
          <w:rFonts w:eastAsiaTheme="minorEastAsia"/>
          <w:b/>
          <w:sz w:val="18"/>
        </w:rPr>
      </w:pPr>
      <w:r>
        <w:rPr>
          <w:rFonts w:eastAsiaTheme="minorEastAsia"/>
          <w:b/>
          <w:sz w:val="18"/>
        </w:rPr>
        <w:t>Adoptamos la sección de la viga considerando las esbelteces. Para este caso consideraremos una Viga V1 de 20x40cm de altura</w:t>
      </w:r>
    </w:p>
    <w:p w:rsidR="0034789F" w:rsidRDefault="0034789F" w:rsidP="0034789F">
      <w:pPr>
        <w:pStyle w:val="Prrafodelista"/>
        <w:numPr>
          <w:ilvl w:val="0"/>
          <w:numId w:val="26"/>
        </w:numPr>
        <w:rPr>
          <w:rFonts w:eastAsiaTheme="minorEastAsia"/>
          <w:b/>
          <w:sz w:val="18"/>
        </w:rPr>
      </w:pPr>
      <w:r>
        <w:rPr>
          <w:rFonts w:eastAsiaTheme="minorEastAsia"/>
          <w:b/>
          <w:sz w:val="18"/>
        </w:rPr>
        <w:t>Calculamos las solicitaciones sobre la viga simplemente apoyada a cargas verticales (Solicitaciones de Servicio). Momento y Corte</w:t>
      </w:r>
    </w:p>
    <w:p w:rsidR="0034789F" w:rsidRPr="0034789F" w:rsidRDefault="0034789F" w:rsidP="0034789F">
      <w:pPr>
        <w:ind w:left="2124"/>
        <w:rPr>
          <w:rFonts w:eastAsiaTheme="minorEastAsia"/>
          <w:b/>
        </w:rPr>
      </w:pPr>
      <w:r w:rsidRPr="0034789F">
        <w:rPr>
          <w:rFonts w:eastAsiaTheme="minorEastAsia"/>
          <w:b/>
        </w:rPr>
        <w:t>Ms=</w:t>
      </w:r>
      <m:oMath>
        <m:f>
          <m:fPr>
            <m:ctrlPr>
              <w:rPr>
                <w:rFonts w:ascii="Cambria Math" w:eastAsiaTheme="minorEastAsia" w:hAnsi="Cambria Math"/>
                <w:b/>
                <w:i/>
              </w:rPr>
            </m:ctrlPr>
          </m:fPr>
          <m:num>
            <m:r>
              <m:rPr>
                <m:sty m:val="bi"/>
              </m:rPr>
              <w:rPr>
                <w:rFonts w:ascii="Cambria Math" w:eastAsiaTheme="minorEastAsia" w:hAnsi="Cambria Math"/>
              </w:rPr>
              <m:t>qx</m:t>
            </m:r>
            <m:sSup>
              <m:sSupPr>
                <m:ctrlPr>
                  <w:rPr>
                    <w:rFonts w:ascii="Cambria Math" w:eastAsiaTheme="minorEastAsia" w:hAnsi="Cambria Math"/>
                    <w:b/>
                    <w:i/>
                  </w:rPr>
                </m:ctrlPr>
              </m:sSupPr>
              <m:e>
                <m:r>
                  <m:rPr>
                    <m:sty m:val="bi"/>
                  </m:rPr>
                  <w:rPr>
                    <w:rFonts w:ascii="Cambria Math" w:eastAsiaTheme="minorEastAsia" w:hAnsi="Cambria Math"/>
                  </w:rPr>
                  <m:t>l</m:t>
                </m:r>
              </m:e>
              <m:sup>
                <m:r>
                  <m:rPr>
                    <m:sty m:val="bi"/>
                  </m:rPr>
                  <w:rPr>
                    <w:rFonts w:ascii="Cambria Math" w:eastAsiaTheme="minorEastAsia" w:hAnsi="Cambria Math"/>
                  </w:rPr>
                  <m:t>2</m:t>
                </m:r>
              </m:sup>
            </m:sSup>
          </m:num>
          <m:den>
            <m:r>
              <m:rPr>
                <m:sty m:val="bi"/>
              </m:rPr>
              <w:rPr>
                <w:rFonts w:ascii="Cambria Math" w:eastAsiaTheme="minorEastAsia" w:hAnsi="Cambria Math"/>
              </w:rPr>
              <m:t>8</m:t>
            </m:r>
          </m:den>
        </m:f>
        <m:r>
          <m:rPr>
            <m:sty m:val="bi"/>
          </m:rPr>
          <w:rPr>
            <w:rFonts w:ascii="Cambria Math" w:eastAsiaTheme="minorEastAsia" w:hAnsi="Cambria Math"/>
          </w:rPr>
          <m:t>=</m:t>
        </m:r>
        <m:f>
          <m:fPr>
            <m:ctrlPr>
              <w:rPr>
                <w:rFonts w:ascii="Cambria Math" w:eastAsiaTheme="minorEastAsia" w:hAnsi="Cambria Math"/>
                <w:b/>
                <w:i/>
              </w:rPr>
            </m:ctrlPr>
          </m:fPr>
          <m:num>
            <m:r>
              <m:rPr>
                <m:sty m:val="bi"/>
              </m:rPr>
              <w:rPr>
                <w:rFonts w:ascii="Cambria Math" w:eastAsiaTheme="minorEastAsia" w:hAnsi="Cambria Math"/>
              </w:rPr>
              <m:t>1</m:t>
            </m:r>
            <m:r>
              <m:rPr>
                <m:sty m:val="bi"/>
              </m:rPr>
              <w:rPr>
                <w:rFonts w:ascii="Cambria Math" w:eastAsiaTheme="minorEastAsia" w:hAnsi="Cambria Math"/>
              </w:rPr>
              <m:t xml:space="preserve">t/m x </m:t>
            </m:r>
            <m:sSup>
              <m:sSupPr>
                <m:ctrlPr>
                  <w:rPr>
                    <w:rFonts w:ascii="Cambria Math" w:eastAsiaTheme="minorEastAsia" w:hAnsi="Cambria Math"/>
                    <w:b/>
                    <w:i/>
                  </w:rPr>
                </m:ctrlPr>
              </m:sSupPr>
              <m:e>
                <m:r>
                  <m:rPr>
                    <m:sty m:val="bi"/>
                  </m:rPr>
                  <w:rPr>
                    <w:rFonts w:ascii="Cambria Math" w:eastAsiaTheme="minorEastAsia" w:hAnsi="Cambria Math"/>
                  </w:rPr>
                  <m:t>4.5</m:t>
                </m:r>
                <m:r>
                  <m:rPr>
                    <m:sty m:val="bi"/>
                  </m:rPr>
                  <w:rPr>
                    <w:rFonts w:ascii="Cambria Math" w:eastAsiaTheme="minorEastAsia" w:hAnsi="Cambria Math"/>
                  </w:rPr>
                  <m:t>m</m:t>
                </m:r>
              </m:e>
              <m:sup>
                <m:r>
                  <m:rPr>
                    <m:sty m:val="bi"/>
                  </m:rPr>
                  <w:rPr>
                    <w:rFonts w:ascii="Cambria Math" w:eastAsiaTheme="minorEastAsia" w:hAnsi="Cambria Math"/>
                  </w:rPr>
                  <m:t>2</m:t>
                </m:r>
              </m:sup>
            </m:sSup>
          </m:num>
          <m:den>
            <m:r>
              <m:rPr>
                <m:sty m:val="bi"/>
              </m:rPr>
              <w:rPr>
                <w:rFonts w:ascii="Cambria Math" w:eastAsiaTheme="minorEastAsia" w:hAnsi="Cambria Math"/>
              </w:rPr>
              <m:t>8</m:t>
            </m:r>
          </m:den>
        </m:f>
        <m:r>
          <m:rPr>
            <m:sty m:val="bi"/>
          </m:rPr>
          <w:rPr>
            <w:rFonts w:ascii="Cambria Math" w:eastAsiaTheme="minorEastAsia" w:hAnsi="Cambria Math"/>
          </w:rPr>
          <m:t>=2.53</m:t>
        </m:r>
        <m:r>
          <m:rPr>
            <m:sty m:val="bi"/>
          </m:rPr>
          <w:rPr>
            <w:rFonts w:ascii="Cambria Math" w:eastAsiaTheme="minorEastAsia" w:hAnsi="Cambria Math"/>
          </w:rPr>
          <m:t>tm</m:t>
        </m:r>
      </m:oMath>
      <w:r>
        <w:rPr>
          <w:rFonts w:eastAsiaTheme="minorEastAsia"/>
          <w:b/>
        </w:rPr>
        <w:t xml:space="preserve">       Qs=</w:t>
      </w:r>
      <m:oMath>
        <m:f>
          <m:fPr>
            <m:ctrlPr>
              <w:rPr>
                <w:rFonts w:ascii="Cambria Math" w:eastAsiaTheme="minorEastAsia" w:hAnsi="Cambria Math"/>
                <w:b/>
                <w:i/>
              </w:rPr>
            </m:ctrlPr>
          </m:fPr>
          <m:num>
            <m:r>
              <m:rPr>
                <m:sty m:val="bi"/>
              </m:rPr>
              <w:rPr>
                <w:rFonts w:ascii="Cambria Math" w:eastAsiaTheme="minorEastAsia" w:hAnsi="Cambria Math"/>
              </w:rPr>
              <m:t>qxl</m:t>
            </m:r>
          </m:num>
          <m:den>
            <m:r>
              <m:rPr>
                <m:sty m:val="bi"/>
              </m:rPr>
              <w:rPr>
                <w:rFonts w:ascii="Cambria Math" w:eastAsiaTheme="minorEastAsia" w:hAnsi="Cambria Math"/>
              </w:rPr>
              <m:t>2</m:t>
            </m:r>
          </m:den>
        </m:f>
        <m:r>
          <m:rPr>
            <m:sty m:val="bi"/>
          </m:rPr>
          <w:rPr>
            <w:rFonts w:ascii="Cambria Math" w:eastAsiaTheme="minorEastAsia" w:hAnsi="Cambria Math"/>
          </w:rPr>
          <m:t>=</m:t>
        </m:r>
        <m:f>
          <m:fPr>
            <m:ctrlPr>
              <w:rPr>
                <w:rFonts w:ascii="Cambria Math" w:eastAsiaTheme="minorEastAsia" w:hAnsi="Cambria Math"/>
                <w:b/>
                <w:i/>
              </w:rPr>
            </m:ctrlPr>
          </m:fPr>
          <m:num>
            <m:r>
              <m:rPr>
                <m:sty m:val="bi"/>
              </m:rPr>
              <w:rPr>
                <w:rFonts w:ascii="Cambria Math" w:eastAsiaTheme="minorEastAsia" w:hAnsi="Cambria Math"/>
              </w:rPr>
              <m:t>1</m:t>
            </m:r>
            <m:r>
              <m:rPr>
                <m:sty m:val="bi"/>
              </m:rPr>
              <w:rPr>
                <w:rFonts w:ascii="Cambria Math" w:eastAsiaTheme="minorEastAsia" w:hAnsi="Cambria Math"/>
              </w:rPr>
              <m:t>t/m x 4.5</m:t>
            </m:r>
            <m:r>
              <m:rPr>
                <m:sty m:val="bi"/>
              </m:rPr>
              <w:rPr>
                <w:rFonts w:ascii="Cambria Math" w:eastAsiaTheme="minorEastAsia" w:hAnsi="Cambria Math"/>
              </w:rPr>
              <m:t>m</m:t>
            </m:r>
          </m:num>
          <m:den>
            <m:r>
              <m:rPr>
                <m:sty m:val="bi"/>
              </m:rPr>
              <w:rPr>
                <w:rFonts w:ascii="Cambria Math" w:eastAsiaTheme="minorEastAsia" w:hAnsi="Cambria Math"/>
              </w:rPr>
              <m:t>2</m:t>
            </m:r>
          </m:den>
        </m:f>
        <m:r>
          <m:rPr>
            <m:sty m:val="bi"/>
          </m:rPr>
          <w:rPr>
            <w:rFonts w:ascii="Cambria Math" w:eastAsiaTheme="minorEastAsia" w:hAnsi="Cambria Math"/>
          </w:rPr>
          <m:t>=2.25</m:t>
        </m:r>
        <m:r>
          <m:rPr>
            <m:sty m:val="bi"/>
          </m:rPr>
          <w:rPr>
            <w:rFonts w:ascii="Cambria Math" w:eastAsiaTheme="minorEastAsia" w:hAnsi="Cambria Math"/>
          </w:rPr>
          <m:t>t</m:t>
        </m:r>
      </m:oMath>
    </w:p>
    <w:p w:rsidR="0034789F" w:rsidRDefault="0034789F" w:rsidP="0034789F">
      <w:pPr>
        <w:pStyle w:val="Prrafodelista"/>
        <w:numPr>
          <w:ilvl w:val="0"/>
          <w:numId w:val="26"/>
        </w:numPr>
        <w:rPr>
          <w:rFonts w:eastAsiaTheme="minorEastAsia"/>
          <w:b/>
          <w:sz w:val="18"/>
        </w:rPr>
      </w:pPr>
      <w:r>
        <w:rPr>
          <w:rFonts w:eastAsiaTheme="minorEastAsia"/>
          <w:b/>
          <w:sz w:val="18"/>
        </w:rPr>
        <w:t xml:space="preserve">Calculamos KH y entramos a las tablas para obtener </w:t>
      </w:r>
      <w:proofErr w:type="spellStart"/>
      <w:r>
        <w:rPr>
          <w:rFonts w:eastAsiaTheme="minorEastAsia"/>
          <w:b/>
          <w:sz w:val="18"/>
        </w:rPr>
        <w:t>Ks</w:t>
      </w:r>
      <w:proofErr w:type="spellEnd"/>
      <w:r>
        <w:rPr>
          <w:rFonts w:eastAsiaTheme="minorEastAsia"/>
          <w:b/>
          <w:sz w:val="18"/>
        </w:rPr>
        <w:t xml:space="preserve"> para ello consideramos un h (altura desde la fibra externa de la sección hasta el baricentro de la armadura traccionada) = 37cm (se considera 3cm de recubrimiento) y un b (ancho de la viga) de 20cm.</w:t>
      </w:r>
    </w:p>
    <w:p w:rsidR="0034789F" w:rsidRPr="0034789F" w:rsidRDefault="0034789F" w:rsidP="0034789F">
      <w:pPr>
        <w:ind w:left="1416"/>
        <w:rPr>
          <w:rFonts w:eastAsiaTheme="minorEastAsia"/>
          <w:b/>
          <w:sz w:val="18"/>
        </w:rPr>
      </w:pPr>
      <m:oMathPara>
        <m:oMath>
          <m:r>
            <m:rPr>
              <m:sty m:val="bi"/>
            </m:rPr>
            <w:rPr>
              <w:rFonts w:ascii="Cambria Math" w:eastAsiaTheme="minorEastAsia" w:hAnsi="Cambria Math"/>
              <w:sz w:val="18"/>
            </w:rPr>
            <m:t>Kh=</m:t>
          </m:r>
          <m:f>
            <m:fPr>
              <m:ctrlPr>
                <w:rPr>
                  <w:rFonts w:ascii="Cambria Math" w:eastAsiaTheme="minorEastAsia" w:hAnsi="Cambria Math"/>
                  <w:b/>
                  <w:i/>
                  <w:sz w:val="18"/>
                </w:rPr>
              </m:ctrlPr>
            </m:fPr>
            <m:num>
              <m:r>
                <m:rPr>
                  <m:sty m:val="bi"/>
                </m:rPr>
                <w:rPr>
                  <w:rFonts w:ascii="Cambria Math" w:eastAsiaTheme="minorEastAsia" w:hAnsi="Cambria Math"/>
                  <w:sz w:val="18"/>
                </w:rPr>
                <m:t>h</m:t>
              </m:r>
            </m:num>
            <m:den>
              <m:r>
                <m:rPr>
                  <m:sty m:val="bi"/>
                </m:rPr>
                <w:rPr>
                  <w:rFonts w:ascii="Cambria Math" w:eastAsiaTheme="minorEastAsia" w:hAnsi="Cambria Math"/>
                  <w:sz w:val="18"/>
                </w:rPr>
                <m:t>√</m:t>
              </m:r>
              <m:f>
                <m:fPr>
                  <m:ctrlPr>
                    <w:rPr>
                      <w:rFonts w:ascii="Cambria Math" w:eastAsiaTheme="minorEastAsia" w:hAnsi="Cambria Math"/>
                      <w:b/>
                      <w:i/>
                      <w:sz w:val="18"/>
                    </w:rPr>
                  </m:ctrlPr>
                </m:fPr>
                <m:num>
                  <m:r>
                    <m:rPr>
                      <m:sty m:val="bi"/>
                    </m:rPr>
                    <w:rPr>
                      <w:rFonts w:ascii="Cambria Math" w:eastAsiaTheme="minorEastAsia" w:hAnsi="Cambria Math"/>
                      <w:sz w:val="18"/>
                    </w:rPr>
                    <m:t>Ms</m:t>
                  </m:r>
                </m:num>
                <m:den>
                  <m:r>
                    <m:rPr>
                      <m:sty m:val="bi"/>
                    </m:rPr>
                    <w:rPr>
                      <w:rFonts w:ascii="Cambria Math" w:eastAsiaTheme="minorEastAsia" w:hAnsi="Cambria Math"/>
                      <w:sz w:val="18"/>
                    </w:rPr>
                    <m:t>b</m:t>
                  </m:r>
                </m:den>
              </m:f>
            </m:den>
          </m:f>
          <m:r>
            <m:rPr>
              <m:sty m:val="bi"/>
            </m:rPr>
            <w:rPr>
              <w:rFonts w:ascii="Cambria Math" w:eastAsiaTheme="minorEastAsia" w:hAnsi="Cambria Math"/>
              <w:sz w:val="18"/>
            </w:rPr>
            <m:t>=</m:t>
          </m:r>
          <m:f>
            <m:fPr>
              <m:ctrlPr>
                <w:rPr>
                  <w:rFonts w:ascii="Cambria Math" w:eastAsiaTheme="minorEastAsia" w:hAnsi="Cambria Math"/>
                  <w:b/>
                  <w:i/>
                  <w:sz w:val="18"/>
                </w:rPr>
              </m:ctrlPr>
            </m:fPr>
            <m:num>
              <m:r>
                <m:rPr>
                  <m:sty m:val="bi"/>
                </m:rPr>
                <w:rPr>
                  <w:rFonts w:ascii="Cambria Math" w:eastAsiaTheme="minorEastAsia" w:hAnsi="Cambria Math"/>
                  <w:sz w:val="18"/>
                </w:rPr>
                <m:t>37</m:t>
              </m:r>
              <m:r>
                <m:rPr>
                  <m:sty m:val="bi"/>
                </m:rPr>
                <w:rPr>
                  <w:rFonts w:ascii="Cambria Math" w:eastAsiaTheme="minorEastAsia" w:hAnsi="Cambria Math"/>
                  <w:sz w:val="18"/>
                </w:rPr>
                <m:t>cm</m:t>
              </m:r>
            </m:num>
            <m:den>
              <m:r>
                <m:rPr>
                  <m:sty m:val="bi"/>
                </m:rPr>
                <w:rPr>
                  <w:rFonts w:ascii="Cambria Math" w:eastAsiaTheme="minorEastAsia" w:hAnsi="Cambria Math"/>
                  <w:sz w:val="18"/>
                </w:rPr>
                <m:t>√</m:t>
              </m:r>
              <m:f>
                <m:fPr>
                  <m:ctrlPr>
                    <w:rPr>
                      <w:rFonts w:ascii="Cambria Math" w:eastAsiaTheme="minorEastAsia" w:hAnsi="Cambria Math"/>
                      <w:b/>
                      <w:i/>
                      <w:sz w:val="18"/>
                    </w:rPr>
                  </m:ctrlPr>
                </m:fPr>
                <m:num>
                  <m:r>
                    <m:rPr>
                      <m:sty m:val="bi"/>
                    </m:rPr>
                    <w:rPr>
                      <w:rFonts w:ascii="Cambria Math" w:eastAsiaTheme="minorEastAsia" w:hAnsi="Cambria Math"/>
                      <w:sz w:val="18"/>
                    </w:rPr>
                    <m:t>2.53</m:t>
                  </m:r>
                </m:num>
                <m:den>
                  <m:r>
                    <m:rPr>
                      <m:sty m:val="bi"/>
                    </m:rPr>
                    <w:rPr>
                      <w:rFonts w:ascii="Cambria Math" w:eastAsiaTheme="minorEastAsia" w:hAnsi="Cambria Math"/>
                      <w:sz w:val="18"/>
                    </w:rPr>
                    <m:t>0.20</m:t>
                  </m:r>
                  <m:r>
                    <m:rPr>
                      <m:sty m:val="bi"/>
                    </m:rPr>
                    <w:rPr>
                      <w:rFonts w:ascii="Cambria Math" w:eastAsiaTheme="minorEastAsia" w:hAnsi="Cambria Math"/>
                      <w:sz w:val="18"/>
                    </w:rPr>
                    <m:t>m</m:t>
                  </m:r>
                </m:den>
              </m:f>
            </m:den>
          </m:f>
          <m:r>
            <m:rPr>
              <m:sty m:val="bi"/>
            </m:rPr>
            <w:rPr>
              <w:rFonts w:ascii="Cambria Math" w:eastAsiaTheme="minorEastAsia" w:hAnsi="Cambria Math"/>
              <w:sz w:val="18"/>
            </w:rPr>
            <m:t>=10.40       lo que da un Ks=46</m:t>
          </m:r>
        </m:oMath>
      </m:oMathPara>
    </w:p>
    <w:p w:rsidR="0034789F" w:rsidRDefault="0034789F" w:rsidP="0034789F">
      <w:pPr>
        <w:pStyle w:val="Prrafodelista"/>
        <w:numPr>
          <w:ilvl w:val="0"/>
          <w:numId w:val="26"/>
        </w:numPr>
        <w:rPr>
          <w:rFonts w:eastAsiaTheme="minorEastAsia"/>
          <w:b/>
          <w:sz w:val="18"/>
        </w:rPr>
      </w:pPr>
      <w:r>
        <w:rPr>
          <w:rFonts w:eastAsiaTheme="minorEastAsia"/>
          <w:b/>
          <w:sz w:val="18"/>
        </w:rPr>
        <w:t>Calculamos la Armadura longitudinal de la Viga</w:t>
      </w:r>
    </w:p>
    <w:p w:rsidR="0034789F" w:rsidRPr="0034789F" w:rsidRDefault="0034789F" w:rsidP="0034789F">
      <w:pPr>
        <w:rPr>
          <w:rFonts w:eastAsiaTheme="minorEastAsia"/>
          <w:b/>
          <w:sz w:val="18"/>
        </w:rPr>
      </w:pPr>
      <m:oMathPara>
        <m:oMath>
          <m:r>
            <m:rPr>
              <m:sty m:val="bi"/>
            </m:rPr>
            <w:rPr>
              <w:rFonts w:ascii="Cambria Math" w:eastAsiaTheme="minorEastAsia" w:hAnsi="Cambria Math"/>
              <w:sz w:val="18"/>
            </w:rPr>
            <m:t>As=</m:t>
          </m:r>
          <m:f>
            <m:fPr>
              <m:ctrlPr>
                <w:rPr>
                  <w:rFonts w:ascii="Cambria Math" w:eastAsiaTheme="minorEastAsia" w:hAnsi="Cambria Math"/>
                  <w:b/>
                  <w:i/>
                  <w:sz w:val="18"/>
                </w:rPr>
              </m:ctrlPr>
            </m:fPr>
            <m:num>
              <m:r>
                <m:rPr>
                  <m:sty m:val="bi"/>
                </m:rPr>
                <w:rPr>
                  <w:rFonts w:ascii="Cambria Math" w:eastAsiaTheme="minorEastAsia" w:hAnsi="Cambria Math"/>
                  <w:sz w:val="18"/>
                </w:rPr>
                <m:t>Ks x Ms</m:t>
              </m:r>
            </m:num>
            <m:den>
              <m:r>
                <m:rPr>
                  <m:sty m:val="bi"/>
                </m:rPr>
                <w:rPr>
                  <w:rFonts w:ascii="Cambria Math" w:eastAsiaTheme="minorEastAsia" w:hAnsi="Cambria Math"/>
                  <w:sz w:val="18"/>
                </w:rPr>
                <m:t>h</m:t>
              </m:r>
            </m:den>
          </m:f>
          <m:r>
            <m:rPr>
              <m:sty m:val="bi"/>
            </m:rPr>
            <w:rPr>
              <w:rFonts w:ascii="Cambria Math" w:eastAsiaTheme="minorEastAsia" w:hAnsi="Cambria Math"/>
              <w:sz w:val="18"/>
            </w:rPr>
            <m:t>=3.145</m:t>
          </m:r>
          <m:sSup>
            <m:sSupPr>
              <m:ctrlPr>
                <w:rPr>
                  <w:rFonts w:ascii="Cambria Math" w:eastAsiaTheme="minorEastAsia" w:hAnsi="Cambria Math"/>
                  <w:b/>
                  <w:i/>
                  <w:sz w:val="18"/>
                </w:rPr>
              </m:ctrlPr>
            </m:sSupPr>
            <m:e>
              <m:r>
                <m:rPr>
                  <m:sty m:val="bi"/>
                </m:rPr>
                <w:rPr>
                  <w:rFonts w:ascii="Cambria Math" w:eastAsiaTheme="minorEastAsia" w:hAnsi="Cambria Math"/>
                  <w:sz w:val="18"/>
                </w:rPr>
                <m:t>cm</m:t>
              </m:r>
            </m:e>
            <m:sup>
              <m:r>
                <m:rPr>
                  <m:sty m:val="bi"/>
                </m:rPr>
                <w:rPr>
                  <w:rFonts w:ascii="Cambria Math" w:eastAsiaTheme="minorEastAsia" w:hAnsi="Cambria Math"/>
                  <w:sz w:val="18"/>
                </w:rPr>
                <m:t>2</m:t>
              </m:r>
            </m:sup>
          </m:sSup>
        </m:oMath>
      </m:oMathPara>
    </w:p>
    <w:p w:rsidR="0034789F" w:rsidRDefault="0034789F" w:rsidP="0034789F">
      <w:pPr>
        <w:pStyle w:val="Prrafodelista"/>
        <w:numPr>
          <w:ilvl w:val="0"/>
          <w:numId w:val="26"/>
        </w:numPr>
        <w:rPr>
          <w:rFonts w:eastAsiaTheme="minorEastAsia"/>
          <w:b/>
          <w:sz w:val="18"/>
        </w:rPr>
      </w:pPr>
      <w:r>
        <w:rPr>
          <w:rFonts w:eastAsiaTheme="minorEastAsia"/>
          <w:b/>
          <w:sz w:val="18"/>
        </w:rPr>
        <w:t>Integrando la armadura de la sección obtenemos que son 3Ø12 (3.39cm</w:t>
      </w:r>
      <w:r>
        <w:rPr>
          <w:rFonts w:eastAsiaTheme="minorEastAsia"/>
          <w:b/>
          <w:sz w:val="18"/>
          <w:vertAlign w:val="superscript"/>
        </w:rPr>
        <w:t>2</w:t>
      </w:r>
      <w:r>
        <w:rPr>
          <w:rFonts w:eastAsiaTheme="minorEastAsia"/>
          <w:b/>
          <w:sz w:val="18"/>
        </w:rPr>
        <w:t>)</w:t>
      </w:r>
    </w:p>
    <w:p w:rsidR="0034789F" w:rsidRDefault="0034789F" w:rsidP="0034789F">
      <w:pPr>
        <w:pStyle w:val="Prrafodelista"/>
        <w:rPr>
          <w:rFonts w:eastAsiaTheme="minorEastAsia"/>
          <w:b/>
          <w:sz w:val="18"/>
        </w:rPr>
      </w:pPr>
    </w:p>
    <w:p w:rsidR="0034789F" w:rsidRDefault="0034789F" w:rsidP="0034789F">
      <w:pPr>
        <w:pStyle w:val="Prrafodelista"/>
        <w:numPr>
          <w:ilvl w:val="0"/>
          <w:numId w:val="26"/>
        </w:numPr>
        <w:rPr>
          <w:rFonts w:eastAsiaTheme="minorEastAsia"/>
          <w:b/>
          <w:sz w:val="18"/>
        </w:rPr>
      </w:pPr>
      <w:r>
        <w:rPr>
          <w:rFonts w:eastAsiaTheme="minorEastAsia"/>
          <w:b/>
          <w:sz w:val="18"/>
        </w:rPr>
        <w:t xml:space="preserve">Calculamos la armadura de estribos para ello calculamos las tensiones tangenciales en vigas </w:t>
      </w:r>
    </w:p>
    <w:p w:rsidR="0034789F" w:rsidRPr="0034789F" w:rsidRDefault="0034789F" w:rsidP="0034789F">
      <w:pPr>
        <w:pStyle w:val="Prrafodelista"/>
        <w:rPr>
          <w:rFonts w:eastAsiaTheme="minorEastAsia"/>
          <w:b/>
          <w:sz w:val="18"/>
        </w:rPr>
      </w:pPr>
    </w:p>
    <w:p w:rsidR="0034789F" w:rsidRDefault="0034789F" w:rsidP="0034789F">
      <w:pPr>
        <w:pStyle w:val="Prrafodelista"/>
        <w:rPr>
          <w:rFonts w:eastAsiaTheme="minorEastAsia"/>
          <w:b/>
          <w:sz w:val="18"/>
        </w:rPr>
      </w:pPr>
      <m:oMathPara>
        <m:oMath>
          <m:r>
            <m:rPr>
              <m:sty m:val="bi"/>
            </m:rPr>
            <w:rPr>
              <w:rFonts w:ascii="Cambria Math" w:eastAsiaTheme="minorEastAsia" w:hAnsi="Cambria Math"/>
              <w:sz w:val="18"/>
            </w:rPr>
            <m:t>τ=</m:t>
          </m:r>
          <m:f>
            <m:fPr>
              <m:ctrlPr>
                <w:rPr>
                  <w:rFonts w:ascii="Cambria Math" w:eastAsiaTheme="minorEastAsia" w:hAnsi="Cambria Math"/>
                  <w:b/>
                  <w:i/>
                  <w:sz w:val="18"/>
                </w:rPr>
              </m:ctrlPr>
            </m:fPr>
            <m:num>
              <m:r>
                <m:rPr>
                  <m:sty m:val="bi"/>
                </m:rPr>
                <w:rPr>
                  <w:rFonts w:ascii="Cambria Math" w:eastAsiaTheme="minorEastAsia" w:hAnsi="Cambria Math"/>
                  <w:sz w:val="18"/>
                </w:rPr>
                <m:t>Qs x 1.35</m:t>
              </m:r>
            </m:num>
            <m:den>
              <m:r>
                <m:rPr>
                  <m:sty m:val="bi"/>
                </m:rPr>
                <w:rPr>
                  <w:rFonts w:ascii="Cambria Math" w:eastAsiaTheme="minorEastAsia" w:hAnsi="Cambria Math"/>
                  <w:sz w:val="18"/>
                </w:rPr>
                <m:t>0.85 x b x h</m:t>
              </m:r>
            </m:den>
          </m:f>
          <m:r>
            <m:rPr>
              <m:sty m:val="bi"/>
            </m:rPr>
            <w:rPr>
              <w:rFonts w:ascii="Cambria Math" w:eastAsiaTheme="minorEastAsia" w:hAnsi="Cambria Math"/>
              <w:sz w:val="18"/>
            </w:rPr>
            <m:t>=</m:t>
          </m:r>
          <m:f>
            <m:fPr>
              <m:ctrlPr>
                <w:rPr>
                  <w:rFonts w:ascii="Cambria Math" w:eastAsiaTheme="minorEastAsia" w:hAnsi="Cambria Math"/>
                  <w:b/>
                  <w:i/>
                  <w:sz w:val="18"/>
                </w:rPr>
              </m:ctrlPr>
            </m:fPr>
            <m:num>
              <m:r>
                <m:rPr>
                  <m:sty m:val="bi"/>
                </m:rPr>
                <w:rPr>
                  <w:rFonts w:ascii="Cambria Math" w:eastAsiaTheme="minorEastAsia" w:hAnsi="Cambria Math"/>
                  <w:sz w:val="18"/>
                </w:rPr>
                <m:t>2.25</m:t>
              </m:r>
              <m:r>
                <m:rPr>
                  <m:sty m:val="bi"/>
                </m:rPr>
                <w:rPr>
                  <w:rFonts w:ascii="Cambria Math" w:eastAsiaTheme="minorEastAsia" w:hAnsi="Cambria Math"/>
                  <w:sz w:val="18"/>
                </w:rPr>
                <m:t>t x 1.35</m:t>
              </m:r>
            </m:num>
            <m:den>
              <m:r>
                <m:rPr>
                  <m:sty m:val="bi"/>
                </m:rPr>
                <w:rPr>
                  <w:rFonts w:ascii="Cambria Math" w:eastAsiaTheme="minorEastAsia" w:hAnsi="Cambria Math"/>
                  <w:sz w:val="18"/>
                </w:rPr>
                <m:t>0.85 x 0.2</m:t>
              </m:r>
              <m:r>
                <m:rPr>
                  <m:sty m:val="bi"/>
                </m:rPr>
                <w:rPr>
                  <w:rFonts w:ascii="Cambria Math" w:eastAsiaTheme="minorEastAsia" w:hAnsi="Cambria Math"/>
                  <w:sz w:val="18"/>
                </w:rPr>
                <m:t>m x 0.37</m:t>
              </m:r>
              <m:r>
                <m:rPr>
                  <m:sty m:val="bi"/>
                </m:rPr>
                <w:rPr>
                  <w:rFonts w:ascii="Cambria Math" w:eastAsiaTheme="minorEastAsia" w:hAnsi="Cambria Math"/>
                  <w:sz w:val="18"/>
                </w:rPr>
                <m:t>m</m:t>
              </m:r>
            </m:den>
          </m:f>
          <m:r>
            <m:rPr>
              <m:sty m:val="bi"/>
            </m:rPr>
            <w:rPr>
              <w:rFonts w:ascii="Cambria Math" w:eastAsiaTheme="minorEastAsia" w:hAnsi="Cambria Math"/>
              <w:sz w:val="18"/>
            </w:rPr>
            <m:t>=4.83</m:t>
          </m:r>
          <m:r>
            <m:rPr>
              <m:sty m:val="bi"/>
            </m:rPr>
            <w:rPr>
              <w:rFonts w:ascii="Cambria Math" w:eastAsiaTheme="minorEastAsia" w:hAnsi="Cambria Math"/>
              <w:sz w:val="18"/>
            </w:rPr>
            <m:t>kg/cm</m:t>
          </m:r>
          <m:r>
            <m:rPr>
              <m:sty m:val="bi"/>
            </m:rPr>
            <w:rPr>
              <w:rFonts w:ascii="Cambria Math" w:eastAsiaTheme="minorEastAsia" w:hAnsi="Cambria Math"/>
              <w:sz w:val="18"/>
            </w:rPr>
            <m:t>2</m:t>
          </m:r>
        </m:oMath>
      </m:oMathPara>
    </w:p>
    <w:p w:rsidR="0034789F" w:rsidRPr="0034789F" w:rsidRDefault="0034789F" w:rsidP="0034789F">
      <w:pPr>
        <w:pStyle w:val="Prrafodelista"/>
        <w:rPr>
          <w:rFonts w:eastAsiaTheme="minorEastAsia"/>
          <w:b/>
          <w:sz w:val="18"/>
        </w:rPr>
      </w:pPr>
    </w:p>
    <w:p w:rsidR="0034789F" w:rsidRPr="0034789F" w:rsidRDefault="0034789F" w:rsidP="0034789F">
      <w:pPr>
        <w:pStyle w:val="Prrafodelista"/>
        <w:numPr>
          <w:ilvl w:val="0"/>
          <w:numId w:val="26"/>
        </w:numPr>
        <w:rPr>
          <w:rFonts w:eastAsiaTheme="minorEastAsia"/>
          <w:b/>
          <w:sz w:val="18"/>
        </w:rPr>
      </w:pPr>
      <w:r>
        <w:rPr>
          <w:rFonts w:eastAsiaTheme="minorEastAsia"/>
          <w:b/>
          <w:sz w:val="18"/>
        </w:rPr>
        <w:t xml:space="preserve">Aplicando la ecuación de estribos podemos encontrar la separación y diámetro del mismo. Para este caso sería un estribo del Ø 6 con una separación cada 20cm en zona normal y 10cm en zona de densificación o de apoyo </w:t>
      </w:r>
      <w:proofErr w:type="spellStart"/>
      <w:r>
        <w:rPr>
          <w:rFonts w:eastAsiaTheme="minorEastAsia" w:cstheme="minorHAnsi"/>
          <w:b/>
          <w:sz w:val="18"/>
        </w:rPr>
        <w:t>τ</w:t>
      </w:r>
      <w:r>
        <w:rPr>
          <w:rFonts w:eastAsiaTheme="minorEastAsia"/>
          <w:b/>
          <w:sz w:val="18"/>
        </w:rPr>
        <w:t>est</w:t>
      </w:r>
      <w:proofErr w:type="spellEnd"/>
      <w:r>
        <w:rPr>
          <w:rFonts w:eastAsiaTheme="minorEastAsia"/>
          <w:b/>
          <w:sz w:val="18"/>
        </w:rPr>
        <w:t>=6.72kg/cm2 (Verifica)</w:t>
      </w:r>
    </w:p>
    <w:p w:rsidR="0034789F" w:rsidRDefault="0034789F" w:rsidP="009B1EFE">
      <w:pPr>
        <w:spacing w:after="0"/>
        <w:rPr>
          <w:rFonts w:eastAsiaTheme="minorEastAsia"/>
          <w:b/>
        </w:rPr>
      </w:pPr>
    </w:p>
    <w:p w:rsidR="0034789F" w:rsidRDefault="0034789F" w:rsidP="009B1EFE">
      <w:pPr>
        <w:spacing w:after="0"/>
        <w:rPr>
          <w:rFonts w:eastAsiaTheme="minorEastAsia"/>
          <w:b/>
        </w:rPr>
      </w:pPr>
    </w:p>
    <w:p w:rsidR="0034789F" w:rsidRDefault="0034789F" w:rsidP="009B1EFE">
      <w:pPr>
        <w:spacing w:after="0"/>
        <w:rPr>
          <w:rFonts w:eastAsiaTheme="minorEastAsia"/>
          <w:b/>
        </w:rPr>
      </w:pPr>
    </w:p>
    <w:p w:rsidR="0034789F" w:rsidRDefault="0034789F" w:rsidP="009B1EFE">
      <w:pPr>
        <w:spacing w:after="0"/>
        <w:rPr>
          <w:rFonts w:eastAsiaTheme="minorEastAsia"/>
          <w:b/>
          <w:sz w:val="24"/>
          <w:u w:val="single"/>
        </w:rPr>
      </w:pPr>
      <w:r>
        <w:rPr>
          <w:rFonts w:eastAsiaTheme="minorEastAsia"/>
          <w:b/>
        </w:rPr>
        <w:lastRenderedPageBreak/>
        <w:t xml:space="preserve">Con los resultados procedemos a graficar y armar las secciones de las vigas y columnas del pórtico que serían  </w:t>
      </w:r>
    </w:p>
    <w:p w:rsidR="0034789F" w:rsidRDefault="0034789F" w:rsidP="009B1EFE">
      <w:pPr>
        <w:spacing w:after="0"/>
        <w:rPr>
          <w:rFonts w:eastAsiaTheme="minorEastAsia"/>
          <w:b/>
          <w:sz w:val="24"/>
          <w:u w:val="single"/>
        </w:rPr>
      </w:pPr>
    </w:p>
    <w:p w:rsidR="0034789F" w:rsidRDefault="0034789F" w:rsidP="0034789F">
      <w:pPr>
        <w:spacing w:after="0"/>
        <w:jc w:val="center"/>
        <w:rPr>
          <w:rFonts w:eastAsiaTheme="minorEastAsia"/>
          <w:b/>
          <w:sz w:val="24"/>
          <w:u w:val="single"/>
        </w:rPr>
      </w:pPr>
      <w:r w:rsidRPr="0034789F">
        <w:rPr>
          <w:rFonts w:eastAsiaTheme="minorEastAsia"/>
          <w:noProof/>
          <w:sz w:val="24"/>
          <w:lang w:eastAsia="es-AR"/>
        </w:rPr>
        <w:drawing>
          <wp:inline distT="0" distB="0" distL="0" distR="0">
            <wp:extent cx="2510287" cy="1764976"/>
            <wp:effectExtent l="0" t="0" r="4445"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20776" cy="1772351"/>
                    </a:xfrm>
                    <a:prstGeom prst="rect">
                      <a:avLst/>
                    </a:prstGeom>
                    <a:noFill/>
                    <a:ln>
                      <a:noFill/>
                    </a:ln>
                  </pic:spPr>
                </pic:pic>
              </a:graphicData>
            </a:graphic>
          </wp:inline>
        </w:drawing>
      </w:r>
    </w:p>
    <w:p w:rsidR="0034789F" w:rsidRDefault="0034789F" w:rsidP="0034789F">
      <w:pPr>
        <w:spacing w:after="0"/>
        <w:jc w:val="center"/>
        <w:rPr>
          <w:rFonts w:eastAsiaTheme="minorEastAsia"/>
          <w:b/>
          <w:sz w:val="24"/>
          <w:u w:val="single"/>
        </w:rPr>
      </w:pPr>
      <w:r w:rsidRPr="0034789F">
        <w:rPr>
          <w:rFonts w:eastAsiaTheme="minorEastAsia"/>
          <w:noProof/>
          <w:sz w:val="24"/>
          <w:lang w:eastAsia="es-AR"/>
        </w:rPr>
        <w:drawing>
          <wp:inline distT="0" distB="0" distL="0" distR="0">
            <wp:extent cx="3821501" cy="2579458"/>
            <wp:effectExtent l="0" t="0" r="762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33355" cy="2587459"/>
                    </a:xfrm>
                    <a:prstGeom prst="rect">
                      <a:avLst/>
                    </a:prstGeom>
                    <a:noFill/>
                    <a:ln>
                      <a:noFill/>
                    </a:ln>
                  </pic:spPr>
                </pic:pic>
              </a:graphicData>
            </a:graphic>
          </wp:inline>
        </w:drawing>
      </w:r>
    </w:p>
    <w:p w:rsidR="0034789F" w:rsidRPr="00B8094B" w:rsidRDefault="0034789F" w:rsidP="0034789F">
      <w:pPr>
        <w:spacing w:after="0"/>
        <w:rPr>
          <w:rFonts w:eastAsiaTheme="minorEastAsia"/>
        </w:rPr>
      </w:pPr>
      <w:r w:rsidRPr="00B8094B">
        <w:rPr>
          <w:rFonts w:eastAsiaTheme="minorEastAsia"/>
        </w:rPr>
        <w:t xml:space="preserve">Podemos observar que la viga V1 que se calculó como simplemente apoyada a cargas verticales y cuyo esfuerzo de tracción se producen en la armadura inferior de la viga es donde colocamos las tres barras 3 Ø 12. La armadura superior es la que se conoce como de percha y es 2Ø12 (Cargas verticales). Completamos el pórtico con dos columnas C1 con armadura mínima según Norma Cirsoc que es 4Ø12 en toda la sección y estribos Ø 6 c/20cm, al igual que la viga de arriostre. </w:t>
      </w:r>
    </w:p>
    <w:p w:rsidR="0034789F" w:rsidRDefault="0034789F" w:rsidP="0034789F">
      <w:pPr>
        <w:spacing w:after="0"/>
        <w:jc w:val="center"/>
        <w:rPr>
          <w:rFonts w:eastAsiaTheme="minorEastAsia"/>
          <w:b/>
          <w:sz w:val="24"/>
          <w:u w:val="single"/>
        </w:rPr>
      </w:pPr>
    </w:p>
    <w:p w:rsidR="009B1EFE" w:rsidRDefault="009B1EFE" w:rsidP="009B1EFE">
      <w:pPr>
        <w:spacing w:after="0"/>
        <w:rPr>
          <w:rFonts w:eastAsiaTheme="minorEastAsia"/>
          <w:b/>
          <w:sz w:val="24"/>
          <w:u w:val="single"/>
        </w:rPr>
      </w:pPr>
      <w:r w:rsidRPr="009B1EFE">
        <w:rPr>
          <w:rFonts w:eastAsiaTheme="minorEastAsia"/>
          <w:b/>
          <w:sz w:val="24"/>
          <w:u w:val="single"/>
        </w:rPr>
        <w:t>F</w:t>
      </w:r>
      <w:r>
        <w:rPr>
          <w:rFonts w:eastAsiaTheme="minorEastAsia"/>
          <w:b/>
          <w:sz w:val="24"/>
          <w:u w:val="single"/>
        </w:rPr>
        <w:t xml:space="preserve">undaciones </w:t>
      </w:r>
    </w:p>
    <w:p w:rsidR="00B8094B" w:rsidRPr="00B8094B" w:rsidRDefault="00B8094B" w:rsidP="009B1EFE">
      <w:pPr>
        <w:spacing w:after="0"/>
        <w:rPr>
          <w:rFonts w:eastAsiaTheme="minorEastAsia"/>
          <w:b/>
          <w:sz w:val="12"/>
          <w:szCs w:val="12"/>
          <w:u w:val="single"/>
        </w:rPr>
      </w:pPr>
    </w:p>
    <w:p w:rsidR="009B1EFE" w:rsidRPr="009B1EFE" w:rsidRDefault="009B1EFE" w:rsidP="009B1EFE">
      <w:pPr>
        <w:spacing w:after="0"/>
        <w:jc w:val="both"/>
        <w:rPr>
          <w:rFonts w:eastAsiaTheme="minorEastAsia"/>
          <w:b/>
          <w:sz w:val="24"/>
          <w:u w:val="single"/>
        </w:rPr>
      </w:pPr>
      <w:r w:rsidRPr="009B1EFE">
        <w:rPr>
          <w:rFonts w:eastAsiaTheme="minorEastAsia"/>
        </w:rPr>
        <w:t>Las fundaciones constituyen la parte de la estructura encargada de transferir las cargas al terreno. En términos</w:t>
      </w:r>
    </w:p>
    <w:p w:rsidR="009B1EFE" w:rsidRPr="009B1EFE" w:rsidRDefault="009B1EFE" w:rsidP="009B1EFE">
      <w:pPr>
        <w:autoSpaceDE w:val="0"/>
        <w:autoSpaceDN w:val="0"/>
        <w:adjustRightInd w:val="0"/>
        <w:spacing w:after="0" w:line="240" w:lineRule="auto"/>
        <w:jc w:val="both"/>
        <w:rPr>
          <w:rFonts w:eastAsiaTheme="minorEastAsia"/>
        </w:rPr>
      </w:pPr>
      <w:r w:rsidRPr="009B1EFE">
        <w:rPr>
          <w:rFonts w:eastAsiaTheme="minorEastAsia"/>
        </w:rPr>
        <w:t>generales, se distinguen dos clases de fundaciones: directas e indirectas</w:t>
      </w:r>
      <w:r>
        <w:rPr>
          <w:rFonts w:eastAsiaTheme="minorEastAsia"/>
        </w:rPr>
        <w:t>, también conocid</w:t>
      </w:r>
      <w:r w:rsidR="00AF6DB5">
        <w:rPr>
          <w:rFonts w:eastAsiaTheme="minorEastAsia"/>
        </w:rPr>
        <w:t>a</w:t>
      </w:r>
      <w:r>
        <w:rPr>
          <w:rFonts w:eastAsiaTheme="minorEastAsia"/>
        </w:rPr>
        <w:t>s</w:t>
      </w:r>
      <w:r w:rsidR="00AF6DB5">
        <w:rPr>
          <w:rFonts w:eastAsiaTheme="minorEastAsia"/>
        </w:rPr>
        <w:t xml:space="preserve"> como superficiales y profundas</w:t>
      </w:r>
      <w:r w:rsidRPr="009B1EFE">
        <w:rPr>
          <w:rFonts w:eastAsiaTheme="minorEastAsia"/>
        </w:rPr>
        <w:t>; a la</w:t>
      </w:r>
      <w:r w:rsidR="00AF6DB5">
        <w:rPr>
          <w:rFonts w:eastAsiaTheme="minorEastAsia"/>
        </w:rPr>
        <w:t xml:space="preserve"> primera pertenecen las zapatas </w:t>
      </w:r>
      <w:r w:rsidRPr="009B1EFE">
        <w:rPr>
          <w:rFonts w:eastAsiaTheme="minorEastAsia"/>
        </w:rPr>
        <w:t xml:space="preserve">aisladas centradas o </w:t>
      </w:r>
      <w:r>
        <w:rPr>
          <w:rFonts w:eastAsiaTheme="minorEastAsia"/>
        </w:rPr>
        <w:t>excéntricas</w:t>
      </w:r>
      <w:r w:rsidRPr="009B1EFE">
        <w:rPr>
          <w:rFonts w:eastAsiaTheme="minorEastAsia"/>
        </w:rPr>
        <w:t xml:space="preserve">, </w:t>
      </w:r>
      <w:r>
        <w:rPr>
          <w:rFonts w:eastAsiaTheme="minorEastAsia"/>
        </w:rPr>
        <w:t>zapatas corridas, cimientos y las plateas de fundación</w:t>
      </w:r>
      <w:r w:rsidRPr="009B1EFE">
        <w:rPr>
          <w:rFonts w:eastAsiaTheme="minorEastAsia"/>
        </w:rPr>
        <w:t>; dentro de las indirectas están comprendidas las fundaciones sobre p</w:t>
      </w:r>
      <w:r w:rsidR="00AF6DB5">
        <w:rPr>
          <w:rFonts w:eastAsiaTheme="minorEastAsia"/>
        </w:rPr>
        <w:t>ilotes, pilotines, cilindros de fundació</w:t>
      </w:r>
      <w:r w:rsidRPr="009B1EFE">
        <w:rPr>
          <w:rFonts w:eastAsiaTheme="minorEastAsia"/>
        </w:rPr>
        <w:t>n</w:t>
      </w:r>
      <w:r w:rsidR="00AF6DB5">
        <w:rPr>
          <w:rFonts w:eastAsiaTheme="minorEastAsia"/>
        </w:rPr>
        <w:t xml:space="preserve"> (pozos romanos)</w:t>
      </w:r>
      <w:r w:rsidRPr="009B1EFE">
        <w:rPr>
          <w:rFonts w:eastAsiaTheme="minorEastAsia"/>
        </w:rPr>
        <w:t>.</w:t>
      </w:r>
    </w:p>
    <w:p w:rsidR="009B1EFE" w:rsidRPr="009B1EFE" w:rsidRDefault="009B1EFE" w:rsidP="009B1EFE">
      <w:pPr>
        <w:autoSpaceDE w:val="0"/>
        <w:autoSpaceDN w:val="0"/>
        <w:adjustRightInd w:val="0"/>
        <w:spacing w:after="0" w:line="240" w:lineRule="auto"/>
        <w:jc w:val="both"/>
        <w:rPr>
          <w:rFonts w:eastAsiaTheme="minorEastAsia"/>
        </w:rPr>
      </w:pPr>
      <w:r w:rsidRPr="009B1EFE">
        <w:rPr>
          <w:rFonts w:eastAsiaTheme="minorEastAsia"/>
        </w:rPr>
        <w:t xml:space="preserve">Para el dimensionamiento de las fundaciones es preciso conocer </w:t>
      </w:r>
      <w:r w:rsidR="00AF6DB5" w:rsidRPr="009B1EFE">
        <w:rPr>
          <w:rFonts w:eastAsiaTheme="minorEastAsia"/>
        </w:rPr>
        <w:t>además</w:t>
      </w:r>
      <w:r w:rsidRPr="009B1EFE">
        <w:rPr>
          <w:rFonts w:eastAsiaTheme="minorEastAsia"/>
        </w:rPr>
        <w:t xml:space="preserve"> de las cargas </w:t>
      </w:r>
      <w:r w:rsidR="00AF6DB5" w:rsidRPr="009B1EFE">
        <w:rPr>
          <w:rFonts w:eastAsiaTheme="minorEastAsia"/>
        </w:rPr>
        <w:t>máximas</w:t>
      </w:r>
      <w:r w:rsidRPr="009B1EFE">
        <w:rPr>
          <w:rFonts w:eastAsiaTheme="minorEastAsia"/>
        </w:rPr>
        <w:t xml:space="preserve"> actuantes, la</w:t>
      </w:r>
    </w:p>
    <w:p w:rsidR="009B1EFE" w:rsidRPr="009B1EFE" w:rsidRDefault="009B1EFE" w:rsidP="009B1EFE">
      <w:pPr>
        <w:autoSpaceDE w:val="0"/>
        <w:autoSpaceDN w:val="0"/>
        <w:adjustRightInd w:val="0"/>
        <w:spacing w:after="0" w:line="240" w:lineRule="auto"/>
        <w:jc w:val="both"/>
        <w:rPr>
          <w:rFonts w:eastAsiaTheme="minorEastAsia"/>
        </w:rPr>
      </w:pPr>
      <w:r w:rsidRPr="009B1EFE">
        <w:rPr>
          <w:rFonts w:eastAsiaTheme="minorEastAsia"/>
        </w:rPr>
        <w:t xml:space="preserve">capacidad portante del terreno, vale decir, la </w:t>
      </w:r>
      <w:r w:rsidR="00AF6DB5" w:rsidRPr="009B1EFE">
        <w:rPr>
          <w:rFonts w:eastAsiaTheme="minorEastAsia"/>
        </w:rPr>
        <w:t>presión</w:t>
      </w:r>
      <w:r w:rsidRPr="009B1EFE">
        <w:rPr>
          <w:rFonts w:eastAsiaTheme="minorEastAsia"/>
        </w:rPr>
        <w:t xml:space="preserve"> admisible sobre el mismo</w:t>
      </w:r>
      <w:r w:rsidR="00AF6DB5">
        <w:rPr>
          <w:rFonts w:eastAsiaTheme="minorEastAsia"/>
        </w:rPr>
        <w:t>. Se mide en Kg/cm</w:t>
      </w:r>
      <w:r w:rsidR="00AF6DB5">
        <w:rPr>
          <w:rFonts w:eastAsiaTheme="minorEastAsia"/>
          <w:vertAlign w:val="superscript"/>
        </w:rPr>
        <w:t>2</w:t>
      </w:r>
      <w:r w:rsidRPr="009B1EFE">
        <w:rPr>
          <w:rFonts w:eastAsiaTheme="minorEastAsia"/>
        </w:rPr>
        <w:t>.</w:t>
      </w:r>
    </w:p>
    <w:p w:rsidR="009B1EFE" w:rsidRPr="009B1EFE" w:rsidRDefault="009B1EFE" w:rsidP="009B1EFE">
      <w:pPr>
        <w:autoSpaceDE w:val="0"/>
        <w:autoSpaceDN w:val="0"/>
        <w:adjustRightInd w:val="0"/>
        <w:spacing w:after="0" w:line="240" w:lineRule="auto"/>
        <w:jc w:val="both"/>
        <w:rPr>
          <w:rFonts w:eastAsiaTheme="minorEastAsia"/>
        </w:rPr>
      </w:pPr>
      <w:r w:rsidRPr="009B1EFE">
        <w:rPr>
          <w:rFonts w:eastAsiaTheme="minorEastAsia"/>
        </w:rPr>
        <w:t xml:space="preserve">Esta </w:t>
      </w:r>
      <w:r w:rsidR="00AF6DB5" w:rsidRPr="009B1EFE">
        <w:rPr>
          <w:rFonts w:eastAsiaTheme="minorEastAsia"/>
        </w:rPr>
        <w:t>última</w:t>
      </w:r>
      <w:r w:rsidRPr="009B1EFE">
        <w:rPr>
          <w:rFonts w:eastAsiaTheme="minorEastAsia"/>
        </w:rPr>
        <w:t xml:space="preserve"> se determina mediante ensayos y procedimientos propios de la </w:t>
      </w:r>
      <w:r w:rsidR="00AF6DB5" w:rsidRPr="009B1EFE">
        <w:rPr>
          <w:rFonts w:eastAsiaTheme="minorEastAsia"/>
        </w:rPr>
        <w:t>mecánica</w:t>
      </w:r>
      <w:r w:rsidRPr="009B1EFE">
        <w:rPr>
          <w:rFonts w:eastAsiaTheme="minorEastAsia"/>
        </w:rPr>
        <w:t xml:space="preserve"> de suelos, debiendo</w:t>
      </w:r>
    </w:p>
    <w:p w:rsidR="009B1EFE" w:rsidRPr="009B1EFE" w:rsidRDefault="009B1EFE" w:rsidP="009B1EFE">
      <w:pPr>
        <w:autoSpaceDE w:val="0"/>
        <w:autoSpaceDN w:val="0"/>
        <w:adjustRightInd w:val="0"/>
        <w:spacing w:after="0" w:line="240" w:lineRule="auto"/>
        <w:jc w:val="both"/>
        <w:rPr>
          <w:rFonts w:eastAsiaTheme="minorEastAsia"/>
        </w:rPr>
      </w:pPr>
      <w:r w:rsidRPr="009B1EFE">
        <w:rPr>
          <w:rFonts w:eastAsiaTheme="minorEastAsia"/>
        </w:rPr>
        <w:t>cumplirse las dos condiciones siguientes:</w:t>
      </w:r>
    </w:p>
    <w:p w:rsidR="009B1EFE" w:rsidRPr="009B1EFE" w:rsidRDefault="009B1EFE" w:rsidP="009B1EFE">
      <w:pPr>
        <w:autoSpaceDE w:val="0"/>
        <w:autoSpaceDN w:val="0"/>
        <w:adjustRightInd w:val="0"/>
        <w:spacing w:after="0" w:line="240" w:lineRule="auto"/>
        <w:jc w:val="both"/>
        <w:rPr>
          <w:rFonts w:eastAsiaTheme="minorEastAsia"/>
        </w:rPr>
      </w:pPr>
      <w:r w:rsidRPr="009B1EFE">
        <w:rPr>
          <w:rFonts w:eastAsiaTheme="minorEastAsia"/>
        </w:rPr>
        <w:t>a) seguridad suficiente, respecto a rotura, del suelo;</w:t>
      </w:r>
    </w:p>
    <w:p w:rsidR="009B1EFE" w:rsidRPr="009B1EFE" w:rsidRDefault="009B1EFE" w:rsidP="009B1EFE">
      <w:pPr>
        <w:autoSpaceDE w:val="0"/>
        <w:autoSpaceDN w:val="0"/>
        <w:adjustRightInd w:val="0"/>
        <w:spacing w:after="0" w:line="240" w:lineRule="auto"/>
        <w:jc w:val="both"/>
        <w:rPr>
          <w:rFonts w:eastAsiaTheme="minorEastAsia"/>
        </w:rPr>
      </w:pPr>
      <w:r w:rsidRPr="009B1EFE">
        <w:rPr>
          <w:rFonts w:eastAsiaTheme="minorEastAsia"/>
        </w:rPr>
        <w:t>b) asentamiento s diferenciales entre las distintas partes de la estructura, que no excedan de ciertos limites</w:t>
      </w:r>
    </w:p>
    <w:p w:rsidR="009B1EFE" w:rsidRDefault="009B1EFE" w:rsidP="009B1EFE">
      <w:pPr>
        <w:spacing w:after="0"/>
        <w:jc w:val="both"/>
        <w:rPr>
          <w:rFonts w:eastAsiaTheme="minorEastAsia"/>
        </w:rPr>
      </w:pPr>
      <w:r w:rsidRPr="009B1EFE">
        <w:rPr>
          <w:rFonts w:eastAsiaTheme="minorEastAsia"/>
        </w:rPr>
        <w:t>compatibles con los esfuerzos admisibles en la misma.</w:t>
      </w:r>
    </w:p>
    <w:p w:rsidR="00AF6DB5" w:rsidRPr="00B8094B" w:rsidRDefault="00AF6DB5" w:rsidP="009B1EFE">
      <w:pPr>
        <w:spacing w:after="0"/>
        <w:jc w:val="both"/>
        <w:rPr>
          <w:rFonts w:eastAsiaTheme="minorEastAsia"/>
          <w:sz w:val="12"/>
        </w:rPr>
      </w:pPr>
    </w:p>
    <w:p w:rsidR="001748F6" w:rsidRDefault="00AF6DB5" w:rsidP="009B1EFE">
      <w:pPr>
        <w:spacing w:after="0"/>
        <w:jc w:val="both"/>
        <w:rPr>
          <w:rFonts w:eastAsiaTheme="minorEastAsia"/>
          <w:b/>
          <w:i/>
        </w:rPr>
      </w:pPr>
      <w:r w:rsidRPr="00B8094B">
        <w:rPr>
          <w:rFonts w:eastAsiaTheme="minorEastAsia"/>
          <w:b/>
          <w:i/>
        </w:rPr>
        <w:t>Zapatas Corridas y Cimientos de fundación</w:t>
      </w:r>
      <w:r w:rsidR="001748F6" w:rsidRPr="00B8094B">
        <w:rPr>
          <w:rFonts w:eastAsiaTheme="minorEastAsia"/>
          <w:b/>
          <w:i/>
        </w:rPr>
        <w:t>.</w:t>
      </w:r>
    </w:p>
    <w:p w:rsidR="00B8094B" w:rsidRPr="00B8094B" w:rsidRDefault="00B8094B" w:rsidP="009B1EFE">
      <w:pPr>
        <w:spacing w:after="0"/>
        <w:jc w:val="both"/>
        <w:rPr>
          <w:rFonts w:eastAsiaTheme="minorEastAsia"/>
          <w:b/>
          <w:i/>
          <w:sz w:val="12"/>
          <w:szCs w:val="12"/>
        </w:rPr>
      </w:pPr>
    </w:p>
    <w:p w:rsidR="00AE0F71" w:rsidRDefault="001748F6" w:rsidP="00AE0F71">
      <w:pPr>
        <w:spacing w:after="0"/>
        <w:jc w:val="both"/>
        <w:rPr>
          <w:rFonts w:eastAsiaTheme="minorEastAsia"/>
        </w:rPr>
      </w:pPr>
      <w:r>
        <w:rPr>
          <w:rFonts w:eastAsiaTheme="minorEastAsia"/>
        </w:rPr>
        <w:t xml:space="preserve">Cuando el sistema estructural utilizado son </w:t>
      </w:r>
      <w:r w:rsidRPr="00AE0F71">
        <w:rPr>
          <w:rFonts w:eastAsiaTheme="minorEastAsia"/>
          <w:b/>
        </w:rPr>
        <w:t>mamposterías Sismorresistentes</w:t>
      </w:r>
      <w:r>
        <w:rPr>
          <w:rFonts w:eastAsiaTheme="minorEastAsia"/>
        </w:rPr>
        <w:t xml:space="preserve"> (en general para viviendas), se suelen usar fundaciones superficiales como son los cimientos corridos, constituidos por un hormigón pobre H13 y con un agregado de como máximo del 30% de piedra bola. Este tipo de fundación se emplea cuando las tensiones de suelo </w:t>
      </w:r>
      <w:r>
        <w:rPr>
          <w:rFonts w:eastAsiaTheme="minorEastAsia"/>
        </w:rPr>
        <w:lastRenderedPageBreak/>
        <w:t>en general son buenas por ejemplo para tensiones mayores a 1kg/cm2</w:t>
      </w:r>
      <w:r w:rsidR="00AE0F71">
        <w:rPr>
          <w:rFonts w:eastAsiaTheme="minorEastAsia"/>
        </w:rPr>
        <w:t xml:space="preserve"> (Ver figura)</w:t>
      </w:r>
      <w:r>
        <w:rPr>
          <w:rFonts w:eastAsiaTheme="minorEastAsia"/>
        </w:rPr>
        <w:t xml:space="preserve">. </w:t>
      </w:r>
      <w:r w:rsidR="00AE0F71">
        <w:rPr>
          <w:rFonts w:eastAsiaTheme="minorEastAsia"/>
        </w:rPr>
        <w:t xml:space="preserve">Para tensiones menores también se pueden utilizar dando desde el cálculo, anchos de cimientos un poco más grande que lo normal. </w:t>
      </w:r>
    </w:p>
    <w:p w:rsidR="00AE0F71" w:rsidRDefault="00AE0F71" w:rsidP="003D07AE">
      <w:pPr>
        <w:spacing w:after="0"/>
        <w:jc w:val="center"/>
        <w:rPr>
          <w:rFonts w:eastAsiaTheme="minorEastAsia"/>
        </w:rPr>
      </w:pPr>
      <w:r>
        <w:rPr>
          <w:rFonts w:eastAsiaTheme="minorEastAsia"/>
          <w:noProof/>
          <w:lang w:eastAsia="es-AR"/>
        </w:rPr>
        <w:drawing>
          <wp:inline distT="0" distB="0" distL="0" distR="0">
            <wp:extent cx="2751826" cy="2643784"/>
            <wp:effectExtent l="0" t="0" r="0" b="444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77561" cy="2668509"/>
                    </a:xfrm>
                    <a:prstGeom prst="rect">
                      <a:avLst/>
                    </a:prstGeom>
                    <a:noFill/>
                    <a:ln>
                      <a:noFill/>
                    </a:ln>
                  </pic:spPr>
                </pic:pic>
              </a:graphicData>
            </a:graphic>
          </wp:inline>
        </w:drawing>
      </w:r>
    </w:p>
    <w:p w:rsidR="001748F6" w:rsidRDefault="001748F6" w:rsidP="009B1EFE">
      <w:pPr>
        <w:spacing w:after="0"/>
        <w:jc w:val="both"/>
        <w:rPr>
          <w:rFonts w:eastAsiaTheme="minorEastAsia"/>
        </w:rPr>
      </w:pPr>
      <w:r>
        <w:rPr>
          <w:rFonts w:eastAsiaTheme="minorEastAsia"/>
        </w:rPr>
        <w:t xml:space="preserve">El empleo de </w:t>
      </w:r>
      <w:r w:rsidRPr="00B8094B">
        <w:rPr>
          <w:rFonts w:eastAsiaTheme="minorEastAsia"/>
          <w:b/>
          <w:i/>
        </w:rPr>
        <w:t>zapatas de fundación</w:t>
      </w:r>
      <w:r>
        <w:rPr>
          <w:rFonts w:eastAsiaTheme="minorEastAsia"/>
        </w:rPr>
        <w:t xml:space="preserve"> como alternativa de los cimientos, también es muy común, pero sobre todo cuando las tensiones son bajas menores a 1kg/cm</w:t>
      </w:r>
      <w:r>
        <w:rPr>
          <w:rFonts w:eastAsiaTheme="minorEastAsia"/>
          <w:vertAlign w:val="superscript"/>
        </w:rPr>
        <w:t xml:space="preserve">2 </w:t>
      </w:r>
      <w:r>
        <w:rPr>
          <w:rFonts w:eastAsiaTheme="minorEastAsia"/>
        </w:rPr>
        <w:t>y mayores a 0.50kg/cm</w:t>
      </w:r>
      <w:r>
        <w:rPr>
          <w:rFonts w:eastAsiaTheme="minorEastAsia"/>
          <w:vertAlign w:val="superscript"/>
        </w:rPr>
        <w:t>2</w:t>
      </w:r>
      <w:r>
        <w:rPr>
          <w:rFonts w:eastAsiaTheme="minorEastAsia"/>
        </w:rPr>
        <w:t xml:space="preserve">. </w:t>
      </w:r>
    </w:p>
    <w:p w:rsidR="001748F6" w:rsidRDefault="001748F6" w:rsidP="009B1EFE">
      <w:pPr>
        <w:spacing w:after="0"/>
        <w:jc w:val="both"/>
        <w:rPr>
          <w:rFonts w:eastAsiaTheme="minorEastAsia"/>
        </w:rPr>
      </w:pPr>
      <w:r>
        <w:rPr>
          <w:rFonts w:eastAsiaTheme="minorEastAsia"/>
        </w:rPr>
        <w:t>Las zapatas corridas de hormigón armado</w:t>
      </w:r>
      <w:r w:rsidR="00AE0F71">
        <w:rPr>
          <w:rFonts w:eastAsiaTheme="minorEastAsia"/>
        </w:rPr>
        <w:t xml:space="preserve"> se construyen usando un hormigón estructural mínimo H17. (Ver figura)</w:t>
      </w:r>
      <w:r w:rsidR="003D07AE">
        <w:rPr>
          <w:rFonts w:eastAsiaTheme="minorEastAsia"/>
        </w:rPr>
        <w:t>. Se pueden utilizar sobre terraplenes compactados o sobre terreno natural con una profundidad mínima de 60cm</w:t>
      </w:r>
      <w:r w:rsidR="00AE0F71">
        <w:rPr>
          <w:rFonts w:eastAsiaTheme="minorEastAsia"/>
        </w:rPr>
        <w:t xml:space="preserve">  </w:t>
      </w:r>
      <w:r>
        <w:rPr>
          <w:rFonts w:eastAsiaTheme="minorEastAsia"/>
        </w:rPr>
        <w:t xml:space="preserve">  </w:t>
      </w:r>
    </w:p>
    <w:p w:rsidR="00E04C29" w:rsidRPr="00E04C29" w:rsidRDefault="00E04C29" w:rsidP="009B1EFE">
      <w:pPr>
        <w:spacing w:after="0"/>
        <w:jc w:val="both"/>
        <w:rPr>
          <w:rFonts w:eastAsiaTheme="minorEastAsia"/>
          <w:sz w:val="12"/>
          <w:szCs w:val="12"/>
        </w:rPr>
      </w:pPr>
    </w:p>
    <w:p w:rsidR="00AF6DB5" w:rsidRDefault="003D07AE" w:rsidP="00E04C29">
      <w:pPr>
        <w:spacing w:after="0"/>
        <w:jc w:val="center"/>
        <w:rPr>
          <w:rFonts w:eastAsiaTheme="minorEastAsia"/>
        </w:rPr>
      </w:pPr>
      <w:r>
        <w:rPr>
          <w:rFonts w:eastAsiaTheme="minorEastAsia"/>
          <w:noProof/>
          <w:lang w:eastAsia="es-AR"/>
        </w:rPr>
        <w:drawing>
          <wp:inline distT="0" distB="0" distL="0" distR="0">
            <wp:extent cx="2932981" cy="2320463"/>
            <wp:effectExtent l="0" t="0" r="1270" b="381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7139" r="4896"/>
                    <a:stretch/>
                  </pic:blipFill>
                  <pic:spPr bwMode="auto">
                    <a:xfrm>
                      <a:off x="0" y="0"/>
                      <a:ext cx="2964851" cy="2345677"/>
                    </a:xfrm>
                    <a:prstGeom prst="rect">
                      <a:avLst/>
                    </a:prstGeom>
                    <a:noFill/>
                    <a:ln>
                      <a:noFill/>
                    </a:ln>
                    <a:extLst>
                      <a:ext uri="{53640926-AAD7-44D8-BBD7-CCE9431645EC}">
                        <a14:shadowObscured xmlns:a14="http://schemas.microsoft.com/office/drawing/2010/main"/>
                      </a:ext>
                    </a:extLst>
                  </pic:spPr>
                </pic:pic>
              </a:graphicData>
            </a:graphic>
          </wp:inline>
        </w:drawing>
      </w:r>
      <w:r>
        <w:rPr>
          <w:rFonts w:eastAsiaTheme="minorEastAsia"/>
          <w:noProof/>
          <w:lang w:eastAsia="es-AR"/>
        </w:rPr>
        <w:drawing>
          <wp:inline distT="0" distB="0" distL="0" distR="0">
            <wp:extent cx="2743200" cy="2323519"/>
            <wp:effectExtent l="0" t="0" r="0" b="63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74850" cy="2350327"/>
                    </a:xfrm>
                    <a:prstGeom prst="rect">
                      <a:avLst/>
                    </a:prstGeom>
                    <a:noFill/>
                    <a:ln>
                      <a:noFill/>
                    </a:ln>
                  </pic:spPr>
                </pic:pic>
              </a:graphicData>
            </a:graphic>
          </wp:inline>
        </w:drawing>
      </w:r>
    </w:p>
    <w:p w:rsidR="00AE0F71" w:rsidRDefault="00AE0F71" w:rsidP="009B1EFE">
      <w:pPr>
        <w:spacing w:after="0"/>
        <w:jc w:val="both"/>
        <w:rPr>
          <w:rFonts w:eastAsiaTheme="minorEastAsia"/>
        </w:rPr>
      </w:pPr>
      <w:r>
        <w:rPr>
          <w:rFonts w:eastAsiaTheme="minorEastAsia"/>
        </w:rPr>
        <w:t xml:space="preserve">Cuando las tensiones son bajas y en presencia de napas freáticas y materiales finos en suelos y con posible licuación de suelos, se emplea otro tipo de fundación superficial que son las </w:t>
      </w:r>
      <w:r w:rsidRPr="00B8094B">
        <w:rPr>
          <w:rFonts w:eastAsiaTheme="minorEastAsia"/>
          <w:b/>
          <w:i/>
        </w:rPr>
        <w:t>plateas de fundación</w:t>
      </w:r>
      <w:r>
        <w:rPr>
          <w:rFonts w:eastAsiaTheme="minorEastAsia"/>
        </w:rPr>
        <w:t>. Estas constituyen losas de hormigón armado, cuyo espesor mínimo es de 20cm y deben construirse con un H17 como mínimo</w:t>
      </w:r>
    </w:p>
    <w:p w:rsidR="00E04C29" w:rsidRDefault="00AE0F71" w:rsidP="00E04C29">
      <w:pPr>
        <w:spacing w:after="0"/>
        <w:jc w:val="both"/>
        <w:rPr>
          <w:rFonts w:eastAsiaTheme="minorEastAsia"/>
        </w:rPr>
      </w:pPr>
      <w:r>
        <w:rPr>
          <w:rFonts w:eastAsiaTheme="minorEastAsia"/>
        </w:rPr>
        <w:t xml:space="preserve">Recordar que todos los elementos estructurales resistentes deben poseer un hormigón estructural mínimo H17 según la Norma INPRES CIRSOC 103. Salvo algunas excepciones como son las viviendas de tipo social donde se puede llegar a emplear una H13 como elemento resistente  </w:t>
      </w:r>
    </w:p>
    <w:p w:rsidR="001748F6" w:rsidRDefault="00E04C29" w:rsidP="00AF6DB5">
      <w:pPr>
        <w:autoSpaceDE w:val="0"/>
        <w:autoSpaceDN w:val="0"/>
        <w:adjustRightInd w:val="0"/>
        <w:spacing w:after="0" w:line="240" w:lineRule="auto"/>
        <w:jc w:val="both"/>
        <w:rPr>
          <w:rFonts w:eastAsiaTheme="minorEastAsia"/>
        </w:rPr>
      </w:pPr>
      <w:r>
        <w:rPr>
          <w:rFonts w:eastAsiaTheme="minorEastAsia"/>
          <w:noProof/>
          <w:lang w:eastAsia="es-AR"/>
        </w:rPr>
        <w:drawing>
          <wp:inline distT="0" distB="0" distL="0" distR="0">
            <wp:extent cx="6772465" cy="1880558"/>
            <wp:effectExtent l="0" t="0" r="0" b="571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8">
                      <a:extLst>
                        <a:ext uri="{28A0092B-C50C-407E-A947-70E740481C1C}">
                          <a14:useLocalDpi xmlns:a14="http://schemas.microsoft.com/office/drawing/2010/main" val="0"/>
                        </a:ext>
                      </a:extLst>
                    </a:blip>
                    <a:srcRect l="3155" r="1428"/>
                    <a:stretch/>
                  </pic:blipFill>
                  <pic:spPr bwMode="auto">
                    <a:xfrm>
                      <a:off x="0" y="0"/>
                      <a:ext cx="6791404" cy="1885817"/>
                    </a:xfrm>
                    <a:prstGeom prst="rect">
                      <a:avLst/>
                    </a:prstGeom>
                    <a:noFill/>
                    <a:ln>
                      <a:noFill/>
                    </a:ln>
                    <a:extLst>
                      <a:ext uri="{53640926-AAD7-44D8-BBD7-CCE9431645EC}">
                        <a14:shadowObscured xmlns:a14="http://schemas.microsoft.com/office/drawing/2010/main"/>
                      </a:ext>
                    </a:extLst>
                  </pic:spPr>
                </pic:pic>
              </a:graphicData>
            </a:graphic>
          </wp:inline>
        </w:drawing>
      </w:r>
    </w:p>
    <w:p w:rsidR="00AF6DB5" w:rsidRPr="00E51BBF" w:rsidRDefault="00AF6DB5" w:rsidP="00AF6DB5">
      <w:pPr>
        <w:autoSpaceDE w:val="0"/>
        <w:autoSpaceDN w:val="0"/>
        <w:adjustRightInd w:val="0"/>
        <w:spacing w:after="0" w:line="240" w:lineRule="auto"/>
        <w:jc w:val="both"/>
        <w:rPr>
          <w:rFonts w:eastAsiaTheme="minorEastAsia"/>
          <w:b/>
          <w:i/>
        </w:rPr>
      </w:pPr>
      <w:r w:rsidRPr="00E51BBF">
        <w:rPr>
          <w:rFonts w:eastAsiaTheme="minorEastAsia"/>
          <w:b/>
          <w:i/>
        </w:rPr>
        <w:lastRenderedPageBreak/>
        <w:t>ZAPATAS AISLADAS o Bases Aisladas (Pueden ser Centradas-Excéntricas o Doblemente Excéntricas)</w:t>
      </w:r>
    </w:p>
    <w:p w:rsidR="00E51BBF" w:rsidRPr="00E51BBF" w:rsidRDefault="00E51BBF" w:rsidP="00AF6DB5">
      <w:pPr>
        <w:autoSpaceDE w:val="0"/>
        <w:autoSpaceDN w:val="0"/>
        <w:adjustRightInd w:val="0"/>
        <w:spacing w:after="0" w:line="240" w:lineRule="auto"/>
        <w:jc w:val="both"/>
        <w:rPr>
          <w:rFonts w:asciiTheme="majorHAnsi" w:eastAsiaTheme="minorEastAsia" w:hAnsiTheme="majorHAnsi" w:cstheme="majorHAnsi"/>
          <w:sz w:val="12"/>
          <w:szCs w:val="12"/>
        </w:rPr>
      </w:pPr>
    </w:p>
    <w:p w:rsidR="00AF6DB5" w:rsidRPr="00AF6DB5" w:rsidRDefault="00AF6DB5" w:rsidP="00AF6DB5">
      <w:pPr>
        <w:autoSpaceDE w:val="0"/>
        <w:autoSpaceDN w:val="0"/>
        <w:adjustRightInd w:val="0"/>
        <w:spacing w:after="0" w:line="240" w:lineRule="auto"/>
        <w:jc w:val="both"/>
        <w:rPr>
          <w:rFonts w:asciiTheme="majorHAnsi" w:eastAsiaTheme="minorEastAsia" w:hAnsiTheme="majorHAnsi" w:cstheme="majorHAnsi"/>
        </w:rPr>
      </w:pPr>
      <w:r w:rsidRPr="00AF6DB5">
        <w:rPr>
          <w:rFonts w:asciiTheme="majorHAnsi" w:eastAsiaTheme="minorEastAsia" w:hAnsiTheme="majorHAnsi" w:cstheme="majorHAnsi"/>
        </w:rPr>
        <w:t>Cuando las columnas están suficientemente distanciadas entre sí, cada una de ellas se apoya sobre una base o</w:t>
      </w:r>
    </w:p>
    <w:p w:rsidR="00AF6DB5" w:rsidRPr="00AF6DB5" w:rsidRDefault="00AF6DB5" w:rsidP="00AF6DB5">
      <w:pPr>
        <w:autoSpaceDE w:val="0"/>
        <w:autoSpaceDN w:val="0"/>
        <w:adjustRightInd w:val="0"/>
        <w:spacing w:after="0" w:line="240" w:lineRule="auto"/>
        <w:jc w:val="both"/>
        <w:rPr>
          <w:rFonts w:asciiTheme="majorHAnsi" w:eastAsiaTheme="minorEastAsia" w:hAnsiTheme="majorHAnsi" w:cstheme="majorHAnsi"/>
        </w:rPr>
      </w:pPr>
      <w:r w:rsidRPr="00AF6DB5">
        <w:rPr>
          <w:rFonts w:asciiTheme="majorHAnsi" w:eastAsiaTheme="minorEastAsia" w:hAnsiTheme="majorHAnsi" w:cstheme="majorHAnsi"/>
        </w:rPr>
        <w:t>zapata aislada que ordinariamente tiene planta cuadrada o rectangular y forma tronco – piramidal.</w:t>
      </w:r>
      <w:r>
        <w:rPr>
          <w:rFonts w:asciiTheme="majorHAnsi" w:eastAsiaTheme="minorEastAsia" w:hAnsiTheme="majorHAnsi" w:cstheme="majorHAnsi"/>
        </w:rPr>
        <w:t xml:space="preserve"> (En San Juan las dimensiones mínimas de bases aisladas son ancho 60x60 x 70cm de profundidad. En zona sísmica 3 y 4 todo pórtico debe estar arriostrado en dos direcciones perpendiculares o formando un ángulo mínimo en la otra dirección de 30º) </w:t>
      </w:r>
    </w:p>
    <w:p w:rsidR="00AF6DB5" w:rsidRPr="00AF6DB5" w:rsidRDefault="00AF6DB5" w:rsidP="00AF6DB5">
      <w:pPr>
        <w:autoSpaceDE w:val="0"/>
        <w:autoSpaceDN w:val="0"/>
        <w:adjustRightInd w:val="0"/>
        <w:spacing w:after="0" w:line="240" w:lineRule="auto"/>
        <w:jc w:val="both"/>
        <w:rPr>
          <w:rFonts w:asciiTheme="majorHAnsi" w:eastAsiaTheme="minorEastAsia" w:hAnsiTheme="majorHAnsi" w:cstheme="majorHAnsi"/>
        </w:rPr>
      </w:pPr>
      <w:r w:rsidRPr="00AF6DB5">
        <w:rPr>
          <w:rFonts w:asciiTheme="majorHAnsi" w:eastAsiaTheme="minorEastAsia" w:hAnsiTheme="majorHAnsi" w:cstheme="majorHAnsi"/>
        </w:rPr>
        <w:t>El área de la base se fija de acuerdo con la capacidad portante del terreno, de tal forma que la presión sobre el</w:t>
      </w:r>
    </w:p>
    <w:p w:rsidR="00AF6DB5" w:rsidRPr="00AF6DB5" w:rsidRDefault="00AF6DB5" w:rsidP="00AF6DB5">
      <w:pPr>
        <w:autoSpaceDE w:val="0"/>
        <w:autoSpaceDN w:val="0"/>
        <w:adjustRightInd w:val="0"/>
        <w:spacing w:after="0" w:line="240" w:lineRule="auto"/>
        <w:jc w:val="both"/>
        <w:rPr>
          <w:rFonts w:asciiTheme="majorHAnsi" w:eastAsiaTheme="minorEastAsia" w:hAnsiTheme="majorHAnsi" w:cstheme="majorHAnsi"/>
        </w:rPr>
      </w:pPr>
      <w:r w:rsidRPr="00AF6DB5">
        <w:rPr>
          <w:rFonts w:asciiTheme="majorHAnsi" w:eastAsiaTheme="minorEastAsia" w:hAnsiTheme="majorHAnsi" w:cstheme="majorHAnsi"/>
        </w:rPr>
        <w:t xml:space="preserve">mismo </w:t>
      </w:r>
      <w:r>
        <w:rPr>
          <w:rFonts w:asciiTheme="majorHAnsi" w:eastAsiaTheme="minorEastAsia" w:hAnsiTheme="majorHAnsi" w:cstheme="majorHAnsi"/>
        </w:rPr>
        <w:t>no sobrepase el valor admisible (</w:t>
      </w:r>
      <w:proofErr w:type="spellStart"/>
      <w:r>
        <w:rPr>
          <w:rFonts w:asciiTheme="majorHAnsi" w:eastAsiaTheme="minorEastAsia" w:hAnsiTheme="majorHAnsi" w:cstheme="majorHAnsi"/>
        </w:rPr>
        <w:t>σadm</w:t>
      </w:r>
      <w:proofErr w:type="spellEnd"/>
      <w:r>
        <w:rPr>
          <w:rFonts w:asciiTheme="majorHAnsi" w:eastAsiaTheme="minorEastAsia" w:hAnsiTheme="majorHAnsi" w:cstheme="majorHAnsi"/>
        </w:rPr>
        <w:t>)</w:t>
      </w:r>
    </w:p>
    <w:p w:rsidR="00AF6DB5" w:rsidRPr="00AF6DB5" w:rsidRDefault="00AF6DB5" w:rsidP="00AF6DB5">
      <w:pPr>
        <w:autoSpaceDE w:val="0"/>
        <w:autoSpaceDN w:val="0"/>
        <w:adjustRightInd w:val="0"/>
        <w:spacing w:after="0" w:line="240" w:lineRule="auto"/>
        <w:jc w:val="both"/>
        <w:rPr>
          <w:rFonts w:asciiTheme="majorHAnsi" w:eastAsiaTheme="minorEastAsia" w:hAnsiTheme="majorHAnsi" w:cstheme="majorHAnsi"/>
        </w:rPr>
      </w:pPr>
      <w:r w:rsidRPr="00AF6DB5">
        <w:rPr>
          <w:rFonts w:asciiTheme="majorHAnsi" w:eastAsiaTheme="minorEastAsia" w:hAnsiTheme="majorHAnsi" w:cstheme="majorHAnsi"/>
        </w:rPr>
        <w:t>Para que las presiones sobre el terreno se repartan de un modo aproximadamente uniforme, es necesario que el</w:t>
      </w:r>
    </w:p>
    <w:p w:rsidR="00AF6DB5" w:rsidRPr="00AF6DB5" w:rsidRDefault="00AF6DB5" w:rsidP="00AF6DB5">
      <w:pPr>
        <w:autoSpaceDE w:val="0"/>
        <w:autoSpaceDN w:val="0"/>
        <w:adjustRightInd w:val="0"/>
        <w:spacing w:after="0" w:line="240" w:lineRule="auto"/>
        <w:jc w:val="both"/>
        <w:rPr>
          <w:rFonts w:asciiTheme="majorHAnsi" w:eastAsiaTheme="minorEastAsia" w:hAnsiTheme="majorHAnsi" w:cstheme="majorHAnsi"/>
        </w:rPr>
      </w:pPr>
      <w:r w:rsidRPr="00AF6DB5">
        <w:rPr>
          <w:rFonts w:asciiTheme="majorHAnsi" w:eastAsiaTheme="minorEastAsia" w:hAnsiTheme="majorHAnsi" w:cstheme="majorHAnsi"/>
        </w:rPr>
        <w:t xml:space="preserve">eje de la columna coincida con el centro de gravedad de la base (superficie de apoyo). </w:t>
      </w:r>
      <w:r w:rsidR="001748F6" w:rsidRPr="00AF6DB5">
        <w:rPr>
          <w:rFonts w:asciiTheme="majorHAnsi" w:eastAsiaTheme="minorEastAsia" w:hAnsiTheme="majorHAnsi" w:cstheme="majorHAnsi"/>
        </w:rPr>
        <w:t>Según</w:t>
      </w:r>
      <w:r w:rsidRPr="00AF6DB5">
        <w:rPr>
          <w:rFonts w:asciiTheme="majorHAnsi" w:eastAsiaTheme="minorEastAsia" w:hAnsiTheme="majorHAnsi" w:cstheme="majorHAnsi"/>
        </w:rPr>
        <w:t xml:space="preserve"> que esa </w:t>
      </w:r>
      <w:r w:rsidR="001748F6" w:rsidRPr="00AF6DB5">
        <w:rPr>
          <w:rFonts w:asciiTheme="majorHAnsi" w:eastAsiaTheme="minorEastAsia" w:hAnsiTheme="majorHAnsi" w:cstheme="majorHAnsi"/>
        </w:rPr>
        <w:t>condición</w:t>
      </w:r>
    </w:p>
    <w:p w:rsidR="00AF6DB5" w:rsidRPr="00AF6DB5" w:rsidRDefault="00AF6DB5" w:rsidP="00AF6DB5">
      <w:pPr>
        <w:autoSpaceDE w:val="0"/>
        <w:autoSpaceDN w:val="0"/>
        <w:adjustRightInd w:val="0"/>
        <w:spacing w:after="0" w:line="240" w:lineRule="auto"/>
        <w:jc w:val="both"/>
        <w:rPr>
          <w:rFonts w:asciiTheme="majorHAnsi" w:eastAsiaTheme="minorEastAsia" w:hAnsiTheme="majorHAnsi" w:cstheme="majorHAnsi"/>
        </w:rPr>
      </w:pPr>
      <w:r w:rsidRPr="00AF6DB5">
        <w:rPr>
          <w:rFonts w:asciiTheme="majorHAnsi" w:eastAsiaTheme="minorEastAsia" w:hAnsiTheme="majorHAnsi" w:cstheme="majorHAnsi"/>
        </w:rPr>
        <w:t xml:space="preserve">se cumpla o no, se distinguen tres tipos de zapatas aisladas: centradas, </w:t>
      </w:r>
      <w:r w:rsidR="001748F6" w:rsidRPr="00AF6DB5">
        <w:rPr>
          <w:rFonts w:asciiTheme="majorHAnsi" w:eastAsiaTheme="minorEastAsia" w:hAnsiTheme="majorHAnsi" w:cstheme="majorHAnsi"/>
        </w:rPr>
        <w:t>excéntricas</w:t>
      </w:r>
      <w:r w:rsidRPr="00AF6DB5">
        <w:rPr>
          <w:rFonts w:asciiTheme="majorHAnsi" w:eastAsiaTheme="minorEastAsia" w:hAnsiTheme="majorHAnsi" w:cstheme="majorHAnsi"/>
        </w:rPr>
        <w:t xml:space="preserve"> (base para columna</w:t>
      </w:r>
    </w:p>
    <w:p w:rsidR="00AF6DB5" w:rsidRDefault="00AF6DB5" w:rsidP="00AF6DB5">
      <w:pPr>
        <w:autoSpaceDE w:val="0"/>
        <w:autoSpaceDN w:val="0"/>
        <w:adjustRightInd w:val="0"/>
        <w:spacing w:after="0" w:line="240" w:lineRule="auto"/>
        <w:jc w:val="both"/>
        <w:rPr>
          <w:rFonts w:asciiTheme="majorHAnsi" w:eastAsiaTheme="minorEastAsia" w:hAnsiTheme="majorHAnsi" w:cstheme="majorHAnsi"/>
        </w:rPr>
      </w:pPr>
      <w:r w:rsidRPr="00AF6DB5">
        <w:rPr>
          <w:rFonts w:asciiTheme="majorHAnsi" w:eastAsiaTheme="minorEastAsia" w:hAnsiTheme="majorHAnsi" w:cstheme="majorHAnsi"/>
        </w:rPr>
        <w:t xml:space="preserve">medianera) y doblemente </w:t>
      </w:r>
      <w:r w:rsidR="001748F6" w:rsidRPr="00AF6DB5">
        <w:rPr>
          <w:rFonts w:asciiTheme="majorHAnsi" w:eastAsiaTheme="minorEastAsia" w:hAnsiTheme="majorHAnsi" w:cstheme="majorHAnsi"/>
        </w:rPr>
        <w:t>excéntricas</w:t>
      </w:r>
      <w:r w:rsidRPr="00AF6DB5">
        <w:rPr>
          <w:rFonts w:asciiTheme="majorHAnsi" w:eastAsiaTheme="minorEastAsia" w:hAnsiTheme="majorHAnsi" w:cstheme="majorHAnsi"/>
        </w:rPr>
        <w:t xml:space="preserve"> (base para columna de esquina).</w:t>
      </w:r>
    </w:p>
    <w:p w:rsidR="00A257D6" w:rsidRDefault="003D07AE" w:rsidP="003D07AE">
      <w:pPr>
        <w:jc w:val="center"/>
      </w:pPr>
      <w:r>
        <w:rPr>
          <w:noProof/>
          <w:lang w:eastAsia="es-AR"/>
        </w:rPr>
        <w:drawing>
          <wp:inline distT="0" distB="0" distL="0" distR="0">
            <wp:extent cx="5110569" cy="2432649"/>
            <wp:effectExtent l="0" t="0" r="0" b="635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130616" cy="2442191"/>
                    </a:xfrm>
                    <a:prstGeom prst="rect">
                      <a:avLst/>
                    </a:prstGeom>
                    <a:noFill/>
                    <a:ln>
                      <a:noFill/>
                    </a:ln>
                  </pic:spPr>
                </pic:pic>
              </a:graphicData>
            </a:graphic>
          </wp:inline>
        </w:drawing>
      </w:r>
    </w:p>
    <w:p w:rsidR="000159A0" w:rsidRDefault="000159A0" w:rsidP="00C5647B">
      <w:pPr>
        <w:jc w:val="center"/>
      </w:pPr>
    </w:p>
    <w:p w:rsidR="00C5647B" w:rsidRDefault="00C5647B" w:rsidP="00A43CB8"/>
    <w:p w:rsidR="00A43CB8" w:rsidRDefault="00A43CB8" w:rsidP="00A43CB8"/>
    <w:p w:rsidR="00A43CB8" w:rsidRDefault="00A43CB8" w:rsidP="00A43CB8"/>
    <w:p w:rsidR="00A43CB8" w:rsidRDefault="00A43CB8" w:rsidP="00A43CB8"/>
    <w:p w:rsidR="00A43CB8" w:rsidRDefault="00A43CB8" w:rsidP="00A43CB8"/>
    <w:p w:rsidR="00A43CB8" w:rsidRDefault="00A43CB8" w:rsidP="00A43CB8"/>
    <w:p w:rsidR="00A43CB8" w:rsidRDefault="00A43CB8" w:rsidP="00A43CB8"/>
    <w:p w:rsidR="00A43CB8" w:rsidRDefault="00A43CB8" w:rsidP="00A43CB8"/>
    <w:p w:rsidR="00A43CB8" w:rsidRDefault="00A43CB8" w:rsidP="00A43CB8"/>
    <w:p w:rsidR="00A43CB8" w:rsidRDefault="00A43CB8" w:rsidP="00A43CB8"/>
    <w:p w:rsidR="00A43CB8" w:rsidRDefault="00A43CB8" w:rsidP="00A43CB8"/>
    <w:p w:rsidR="00A43CB8" w:rsidRPr="00713188" w:rsidRDefault="00A43CB8" w:rsidP="00A43CB8">
      <w:bookmarkStart w:id="0" w:name="_GoBack"/>
      <w:bookmarkEnd w:id="0"/>
    </w:p>
    <w:sectPr w:rsidR="00A43CB8" w:rsidRPr="00713188" w:rsidSect="005E422F">
      <w:footerReference w:type="default" r:id="rId20"/>
      <w:pgSz w:w="11906" w:h="16838"/>
      <w:pgMar w:top="851"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29E9" w:rsidRDefault="000129E9" w:rsidP="000429B3">
      <w:pPr>
        <w:spacing w:after="0" w:line="240" w:lineRule="auto"/>
      </w:pPr>
      <w:r>
        <w:separator/>
      </w:r>
    </w:p>
  </w:endnote>
  <w:endnote w:type="continuationSeparator" w:id="0">
    <w:p w:rsidR="000129E9" w:rsidRDefault="000129E9" w:rsidP="000429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7006460"/>
      <w:docPartObj>
        <w:docPartGallery w:val="Page Numbers (Bottom of Page)"/>
        <w:docPartUnique/>
      </w:docPartObj>
    </w:sdtPr>
    <w:sdtEndPr/>
    <w:sdtContent>
      <w:p w:rsidR="000429B3" w:rsidRDefault="000429B3">
        <w:pPr>
          <w:pStyle w:val="Piedepgina"/>
          <w:jc w:val="right"/>
        </w:pPr>
        <w:r>
          <w:fldChar w:fldCharType="begin"/>
        </w:r>
        <w:r>
          <w:instrText>PAGE   \* MERGEFORMAT</w:instrText>
        </w:r>
        <w:r>
          <w:fldChar w:fldCharType="separate"/>
        </w:r>
        <w:r w:rsidR="00DB771C" w:rsidRPr="00DB771C">
          <w:rPr>
            <w:noProof/>
            <w:lang w:val="es-ES"/>
          </w:rPr>
          <w:t>5</w:t>
        </w:r>
        <w:r>
          <w:fldChar w:fldCharType="end"/>
        </w:r>
      </w:p>
    </w:sdtContent>
  </w:sdt>
  <w:p w:rsidR="000429B3" w:rsidRDefault="000429B3">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29E9" w:rsidRDefault="000129E9" w:rsidP="000429B3">
      <w:pPr>
        <w:spacing w:after="0" w:line="240" w:lineRule="auto"/>
      </w:pPr>
      <w:r>
        <w:separator/>
      </w:r>
    </w:p>
  </w:footnote>
  <w:footnote w:type="continuationSeparator" w:id="0">
    <w:p w:rsidR="000129E9" w:rsidRDefault="000129E9" w:rsidP="000429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624D0"/>
    <w:multiLevelType w:val="hybridMultilevel"/>
    <w:tmpl w:val="E6A6F3C8"/>
    <w:lvl w:ilvl="0" w:tplc="2C0A0005">
      <w:start w:val="1"/>
      <w:numFmt w:val="bullet"/>
      <w:lvlText w:val=""/>
      <w:lvlJc w:val="left"/>
      <w:pPr>
        <w:ind w:left="1440" w:hanging="360"/>
      </w:pPr>
      <w:rPr>
        <w:rFonts w:ascii="Wingdings" w:hAnsi="Wingdings"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 w15:restartNumberingAfterBreak="0">
    <w:nsid w:val="007C55E0"/>
    <w:multiLevelType w:val="hybridMultilevel"/>
    <w:tmpl w:val="CC5EB108"/>
    <w:lvl w:ilvl="0" w:tplc="59C2E5A0">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02A94BDA"/>
    <w:multiLevelType w:val="hybridMultilevel"/>
    <w:tmpl w:val="642EBF42"/>
    <w:lvl w:ilvl="0" w:tplc="2C0A000B">
      <w:start w:val="1"/>
      <w:numFmt w:val="bullet"/>
      <w:lvlText w:val=""/>
      <w:lvlJc w:val="left"/>
      <w:pPr>
        <w:ind w:left="720" w:hanging="360"/>
      </w:pPr>
      <w:rPr>
        <w:rFonts w:ascii="Wingdings" w:hAnsi="Wingdings" w:hint="default"/>
        <w:b w:val="0"/>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1176029E"/>
    <w:multiLevelType w:val="hybridMultilevel"/>
    <w:tmpl w:val="4AB4462A"/>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11B16541"/>
    <w:multiLevelType w:val="hybridMultilevel"/>
    <w:tmpl w:val="1098D838"/>
    <w:lvl w:ilvl="0" w:tplc="D3A64944">
      <w:numFmt w:val="bullet"/>
      <w:lvlText w:val="-"/>
      <w:lvlJc w:val="left"/>
      <w:pPr>
        <w:ind w:left="1080" w:hanging="360"/>
      </w:pPr>
      <w:rPr>
        <w:rFonts w:ascii="Calibri" w:eastAsiaTheme="minorHAnsi" w:hAnsi="Calibri" w:cstheme="minorBidi"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5" w15:restartNumberingAfterBreak="0">
    <w:nsid w:val="13FF406F"/>
    <w:multiLevelType w:val="hybridMultilevel"/>
    <w:tmpl w:val="4000C8A6"/>
    <w:lvl w:ilvl="0" w:tplc="6A7480A8">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16CB2DF6"/>
    <w:multiLevelType w:val="hybridMultilevel"/>
    <w:tmpl w:val="0480124E"/>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1A16698F"/>
    <w:multiLevelType w:val="hybridMultilevel"/>
    <w:tmpl w:val="0EA427CA"/>
    <w:lvl w:ilvl="0" w:tplc="54802F1E">
      <w:numFmt w:val="bullet"/>
      <w:lvlText w:val="-"/>
      <w:lvlJc w:val="left"/>
      <w:pPr>
        <w:ind w:left="465" w:hanging="360"/>
      </w:pPr>
      <w:rPr>
        <w:rFonts w:ascii="Calibri" w:eastAsiaTheme="minorHAnsi" w:hAnsi="Calibri" w:cs="Calibri" w:hint="default"/>
      </w:rPr>
    </w:lvl>
    <w:lvl w:ilvl="1" w:tplc="2C0A0003" w:tentative="1">
      <w:start w:val="1"/>
      <w:numFmt w:val="bullet"/>
      <w:lvlText w:val="o"/>
      <w:lvlJc w:val="left"/>
      <w:pPr>
        <w:ind w:left="1185" w:hanging="360"/>
      </w:pPr>
      <w:rPr>
        <w:rFonts w:ascii="Courier New" w:hAnsi="Courier New" w:cs="Courier New" w:hint="default"/>
      </w:rPr>
    </w:lvl>
    <w:lvl w:ilvl="2" w:tplc="2C0A0005" w:tentative="1">
      <w:start w:val="1"/>
      <w:numFmt w:val="bullet"/>
      <w:lvlText w:val=""/>
      <w:lvlJc w:val="left"/>
      <w:pPr>
        <w:ind w:left="1905" w:hanging="360"/>
      </w:pPr>
      <w:rPr>
        <w:rFonts w:ascii="Wingdings" w:hAnsi="Wingdings" w:hint="default"/>
      </w:rPr>
    </w:lvl>
    <w:lvl w:ilvl="3" w:tplc="2C0A0001" w:tentative="1">
      <w:start w:val="1"/>
      <w:numFmt w:val="bullet"/>
      <w:lvlText w:val=""/>
      <w:lvlJc w:val="left"/>
      <w:pPr>
        <w:ind w:left="2625" w:hanging="360"/>
      </w:pPr>
      <w:rPr>
        <w:rFonts w:ascii="Symbol" w:hAnsi="Symbol" w:hint="default"/>
      </w:rPr>
    </w:lvl>
    <w:lvl w:ilvl="4" w:tplc="2C0A0003" w:tentative="1">
      <w:start w:val="1"/>
      <w:numFmt w:val="bullet"/>
      <w:lvlText w:val="o"/>
      <w:lvlJc w:val="left"/>
      <w:pPr>
        <w:ind w:left="3345" w:hanging="360"/>
      </w:pPr>
      <w:rPr>
        <w:rFonts w:ascii="Courier New" w:hAnsi="Courier New" w:cs="Courier New" w:hint="default"/>
      </w:rPr>
    </w:lvl>
    <w:lvl w:ilvl="5" w:tplc="2C0A0005" w:tentative="1">
      <w:start w:val="1"/>
      <w:numFmt w:val="bullet"/>
      <w:lvlText w:val=""/>
      <w:lvlJc w:val="left"/>
      <w:pPr>
        <w:ind w:left="4065" w:hanging="360"/>
      </w:pPr>
      <w:rPr>
        <w:rFonts w:ascii="Wingdings" w:hAnsi="Wingdings" w:hint="default"/>
      </w:rPr>
    </w:lvl>
    <w:lvl w:ilvl="6" w:tplc="2C0A0001" w:tentative="1">
      <w:start w:val="1"/>
      <w:numFmt w:val="bullet"/>
      <w:lvlText w:val=""/>
      <w:lvlJc w:val="left"/>
      <w:pPr>
        <w:ind w:left="4785" w:hanging="360"/>
      </w:pPr>
      <w:rPr>
        <w:rFonts w:ascii="Symbol" w:hAnsi="Symbol" w:hint="default"/>
      </w:rPr>
    </w:lvl>
    <w:lvl w:ilvl="7" w:tplc="2C0A0003" w:tentative="1">
      <w:start w:val="1"/>
      <w:numFmt w:val="bullet"/>
      <w:lvlText w:val="o"/>
      <w:lvlJc w:val="left"/>
      <w:pPr>
        <w:ind w:left="5505" w:hanging="360"/>
      </w:pPr>
      <w:rPr>
        <w:rFonts w:ascii="Courier New" w:hAnsi="Courier New" w:cs="Courier New" w:hint="default"/>
      </w:rPr>
    </w:lvl>
    <w:lvl w:ilvl="8" w:tplc="2C0A0005" w:tentative="1">
      <w:start w:val="1"/>
      <w:numFmt w:val="bullet"/>
      <w:lvlText w:val=""/>
      <w:lvlJc w:val="left"/>
      <w:pPr>
        <w:ind w:left="6225" w:hanging="360"/>
      </w:pPr>
      <w:rPr>
        <w:rFonts w:ascii="Wingdings" w:hAnsi="Wingdings" w:hint="default"/>
      </w:rPr>
    </w:lvl>
  </w:abstractNum>
  <w:abstractNum w:abstractNumId="8" w15:restartNumberingAfterBreak="0">
    <w:nsid w:val="1F8F790A"/>
    <w:multiLevelType w:val="hybridMultilevel"/>
    <w:tmpl w:val="508458CC"/>
    <w:lvl w:ilvl="0" w:tplc="439400A0">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29543791"/>
    <w:multiLevelType w:val="hybridMultilevel"/>
    <w:tmpl w:val="8054B410"/>
    <w:lvl w:ilvl="0" w:tplc="2D94E73C">
      <w:numFmt w:val="bullet"/>
      <w:lvlText w:val="-"/>
      <w:lvlJc w:val="left"/>
      <w:pPr>
        <w:ind w:left="720" w:hanging="360"/>
      </w:pPr>
      <w:rPr>
        <w:rFonts w:ascii="Calibri" w:eastAsiaTheme="minorHAnsi" w:hAnsi="Calibri"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2B603C39"/>
    <w:multiLevelType w:val="hybridMultilevel"/>
    <w:tmpl w:val="0506FED6"/>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15:restartNumberingAfterBreak="0">
    <w:nsid w:val="2B725EE5"/>
    <w:multiLevelType w:val="hybridMultilevel"/>
    <w:tmpl w:val="3B209292"/>
    <w:lvl w:ilvl="0" w:tplc="040A0019">
      <w:start w:val="1"/>
      <w:numFmt w:val="lowerLetter"/>
      <w:lvlText w:val="%1."/>
      <w:lvlJc w:val="left"/>
      <w:pPr>
        <w:tabs>
          <w:tab w:val="num" w:pos="720"/>
        </w:tabs>
        <w:ind w:left="720" w:hanging="360"/>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12" w15:restartNumberingAfterBreak="0">
    <w:nsid w:val="359F58DA"/>
    <w:multiLevelType w:val="hybridMultilevel"/>
    <w:tmpl w:val="636C85DC"/>
    <w:lvl w:ilvl="0" w:tplc="99C20E98">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15:restartNumberingAfterBreak="0">
    <w:nsid w:val="46CF4896"/>
    <w:multiLevelType w:val="hybridMultilevel"/>
    <w:tmpl w:val="F2BA753A"/>
    <w:lvl w:ilvl="0" w:tplc="6A7480A8">
      <w:numFmt w:val="bullet"/>
      <w:lvlText w:val="-"/>
      <w:lvlJc w:val="left"/>
      <w:pPr>
        <w:ind w:left="1440" w:hanging="360"/>
      </w:pPr>
      <w:rPr>
        <w:rFonts w:ascii="Calibri" w:eastAsiaTheme="minorHAnsi" w:hAnsi="Calibri" w:cs="Calibri"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4" w15:restartNumberingAfterBreak="0">
    <w:nsid w:val="470A0C4B"/>
    <w:multiLevelType w:val="hybridMultilevel"/>
    <w:tmpl w:val="4D9CBEBC"/>
    <w:lvl w:ilvl="0" w:tplc="CC880410">
      <w:numFmt w:val="bullet"/>
      <w:lvlText w:val="-"/>
      <w:lvlJc w:val="left"/>
      <w:pPr>
        <w:ind w:left="720" w:hanging="360"/>
      </w:pPr>
      <w:rPr>
        <w:rFonts w:ascii="Calibri" w:eastAsiaTheme="minorHAnsi" w:hAnsi="Calibri" w:cs="Calibri" w:hint="default"/>
        <w:b/>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15:restartNumberingAfterBreak="0">
    <w:nsid w:val="4DDF2685"/>
    <w:multiLevelType w:val="hybridMultilevel"/>
    <w:tmpl w:val="378C465C"/>
    <w:lvl w:ilvl="0" w:tplc="D2E8A390">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6" w15:restartNumberingAfterBreak="0">
    <w:nsid w:val="50411E31"/>
    <w:multiLevelType w:val="hybridMultilevel"/>
    <w:tmpl w:val="171CCDCE"/>
    <w:lvl w:ilvl="0" w:tplc="7D103094">
      <w:start w:val="1"/>
      <w:numFmt w:val="upp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7" w15:restartNumberingAfterBreak="0">
    <w:nsid w:val="555A12F9"/>
    <w:multiLevelType w:val="hybridMultilevel"/>
    <w:tmpl w:val="9E7A26AC"/>
    <w:lvl w:ilvl="0" w:tplc="CA800E72">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8" w15:restartNumberingAfterBreak="0">
    <w:nsid w:val="56776654"/>
    <w:multiLevelType w:val="hybridMultilevel"/>
    <w:tmpl w:val="D62AB95A"/>
    <w:lvl w:ilvl="0" w:tplc="DC9E3D22">
      <w:numFmt w:val="bullet"/>
      <w:lvlText w:val=""/>
      <w:lvlJc w:val="left"/>
      <w:pPr>
        <w:ind w:left="720" w:hanging="360"/>
      </w:pPr>
      <w:rPr>
        <w:rFonts w:ascii="Symbol" w:eastAsiaTheme="minorHAnsi" w:hAnsi="Symbol" w:cstheme="minorHAns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9" w15:restartNumberingAfterBreak="0">
    <w:nsid w:val="581C6376"/>
    <w:multiLevelType w:val="hybridMultilevel"/>
    <w:tmpl w:val="577EFB6C"/>
    <w:lvl w:ilvl="0" w:tplc="F8BE2C72">
      <w:numFmt w:val="bullet"/>
      <w:lvlText w:val="-"/>
      <w:lvlJc w:val="left"/>
      <w:pPr>
        <w:ind w:left="720" w:hanging="360"/>
      </w:pPr>
      <w:rPr>
        <w:rFonts w:ascii="Calibri" w:eastAsiaTheme="minorHAnsi" w:hAnsi="Calibri" w:cs="Calibri" w:hint="default"/>
        <w:b w:val="0"/>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0" w15:restartNumberingAfterBreak="0">
    <w:nsid w:val="5D612BFE"/>
    <w:multiLevelType w:val="hybridMultilevel"/>
    <w:tmpl w:val="DB40DFEC"/>
    <w:lvl w:ilvl="0" w:tplc="B5B2F238">
      <w:start w:val="1"/>
      <w:numFmt w:val="decimal"/>
      <w:lvlText w:val="%1-"/>
      <w:lvlJc w:val="left"/>
      <w:pPr>
        <w:ind w:left="720" w:hanging="360"/>
      </w:pPr>
      <w:rPr>
        <w:rFonts w:eastAsiaTheme="minorHAnsi" w:hint="default"/>
        <w:b/>
        <w:sz w:val="2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1" w15:restartNumberingAfterBreak="0">
    <w:nsid w:val="5FEA5FBA"/>
    <w:multiLevelType w:val="hybridMultilevel"/>
    <w:tmpl w:val="9FA64D80"/>
    <w:lvl w:ilvl="0" w:tplc="876CAE78">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2" w15:restartNumberingAfterBreak="0">
    <w:nsid w:val="60A02BF1"/>
    <w:multiLevelType w:val="hybridMultilevel"/>
    <w:tmpl w:val="CA8ABCA4"/>
    <w:lvl w:ilvl="0" w:tplc="2C0A0005">
      <w:start w:val="1"/>
      <w:numFmt w:val="bullet"/>
      <w:lvlText w:val=""/>
      <w:lvlJc w:val="left"/>
      <w:pPr>
        <w:ind w:left="1440" w:hanging="360"/>
      </w:pPr>
      <w:rPr>
        <w:rFonts w:ascii="Wingdings" w:hAnsi="Wingdings"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23" w15:restartNumberingAfterBreak="0">
    <w:nsid w:val="629402E8"/>
    <w:multiLevelType w:val="hybridMultilevel"/>
    <w:tmpl w:val="7E2CFC9E"/>
    <w:lvl w:ilvl="0" w:tplc="2C0A0015">
      <w:start w:val="1"/>
      <w:numFmt w:val="upperLetter"/>
      <w:lvlText w:val="%1."/>
      <w:lvlJc w:val="left"/>
      <w:pPr>
        <w:ind w:left="720" w:hanging="360"/>
      </w:pPr>
      <w:rPr>
        <w:rFonts w:hint="default"/>
        <w:b/>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4" w15:restartNumberingAfterBreak="0">
    <w:nsid w:val="62F64427"/>
    <w:multiLevelType w:val="hybridMultilevel"/>
    <w:tmpl w:val="DB40DFEC"/>
    <w:lvl w:ilvl="0" w:tplc="B5B2F238">
      <w:start w:val="1"/>
      <w:numFmt w:val="decimal"/>
      <w:lvlText w:val="%1-"/>
      <w:lvlJc w:val="left"/>
      <w:pPr>
        <w:ind w:left="720" w:hanging="360"/>
      </w:pPr>
      <w:rPr>
        <w:rFonts w:eastAsiaTheme="minorHAnsi" w:hint="default"/>
        <w:b/>
        <w:sz w:val="2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5" w15:restartNumberingAfterBreak="0">
    <w:nsid w:val="703A2F60"/>
    <w:multiLevelType w:val="hybridMultilevel"/>
    <w:tmpl w:val="C0C2699A"/>
    <w:lvl w:ilvl="0" w:tplc="3064E736">
      <w:start w:val="1"/>
      <w:numFmt w:val="upperLetter"/>
      <w:lvlText w:val="%1)"/>
      <w:lvlJc w:val="left"/>
      <w:pPr>
        <w:ind w:left="1776" w:hanging="360"/>
      </w:pPr>
      <w:rPr>
        <w:rFonts w:hint="default"/>
      </w:rPr>
    </w:lvl>
    <w:lvl w:ilvl="1" w:tplc="2C0A0019" w:tentative="1">
      <w:start w:val="1"/>
      <w:numFmt w:val="lowerLetter"/>
      <w:lvlText w:val="%2."/>
      <w:lvlJc w:val="left"/>
      <w:pPr>
        <w:ind w:left="2496" w:hanging="360"/>
      </w:pPr>
    </w:lvl>
    <w:lvl w:ilvl="2" w:tplc="2C0A001B" w:tentative="1">
      <w:start w:val="1"/>
      <w:numFmt w:val="lowerRoman"/>
      <w:lvlText w:val="%3."/>
      <w:lvlJc w:val="right"/>
      <w:pPr>
        <w:ind w:left="3216" w:hanging="180"/>
      </w:pPr>
    </w:lvl>
    <w:lvl w:ilvl="3" w:tplc="2C0A000F" w:tentative="1">
      <w:start w:val="1"/>
      <w:numFmt w:val="decimal"/>
      <w:lvlText w:val="%4."/>
      <w:lvlJc w:val="left"/>
      <w:pPr>
        <w:ind w:left="3936" w:hanging="360"/>
      </w:pPr>
    </w:lvl>
    <w:lvl w:ilvl="4" w:tplc="2C0A0019" w:tentative="1">
      <w:start w:val="1"/>
      <w:numFmt w:val="lowerLetter"/>
      <w:lvlText w:val="%5."/>
      <w:lvlJc w:val="left"/>
      <w:pPr>
        <w:ind w:left="4656" w:hanging="360"/>
      </w:pPr>
    </w:lvl>
    <w:lvl w:ilvl="5" w:tplc="2C0A001B" w:tentative="1">
      <w:start w:val="1"/>
      <w:numFmt w:val="lowerRoman"/>
      <w:lvlText w:val="%6."/>
      <w:lvlJc w:val="right"/>
      <w:pPr>
        <w:ind w:left="5376" w:hanging="180"/>
      </w:pPr>
    </w:lvl>
    <w:lvl w:ilvl="6" w:tplc="2C0A000F" w:tentative="1">
      <w:start w:val="1"/>
      <w:numFmt w:val="decimal"/>
      <w:lvlText w:val="%7."/>
      <w:lvlJc w:val="left"/>
      <w:pPr>
        <w:ind w:left="6096" w:hanging="360"/>
      </w:pPr>
    </w:lvl>
    <w:lvl w:ilvl="7" w:tplc="2C0A0019" w:tentative="1">
      <w:start w:val="1"/>
      <w:numFmt w:val="lowerLetter"/>
      <w:lvlText w:val="%8."/>
      <w:lvlJc w:val="left"/>
      <w:pPr>
        <w:ind w:left="6816" w:hanging="360"/>
      </w:pPr>
    </w:lvl>
    <w:lvl w:ilvl="8" w:tplc="2C0A001B" w:tentative="1">
      <w:start w:val="1"/>
      <w:numFmt w:val="lowerRoman"/>
      <w:lvlText w:val="%9."/>
      <w:lvlJc w:val="right"/>
      <w:pPr>
        <w:ind w:left="7536" w:hanging="180"/>
      </w:pPr>
    </w:lvl>
  </w:abstractNum>
  <w:num w:numId="1">
    <w:abstractNumId w:val="1"/>
  </w:num>
  <w:num w:numId="2">
    <w:abstractNumId w:val="10"/>
  </w:num>
  <w:num w:numId="3">
    <w:abstractNumId w:val="9"/>
  </w:num>
  <w:num w:numId="4">
    <w:abstractNumId w:val="16"/>
  </w:num>
  <w:num w:numId="5">
    <w:abstractNumId w:val="12"/>
  </w:num>
  <w:num w:numId="6">
    <w:abstractNumId w:val="17"/>
  </w:num>
  <w:num w:numId="7">
    <w:abstractNumId w:val="24"/>
  </w:num>
  <w:num w:numId="8">
    <w:abstractNumId w:val="20"/>
  </w:num>
  <w:num w:numId="9">
    <w:abstractNumId w:val="25"/>
  </w:num>
  <w:num w:numId="10">
    <w:abstractNumId w:val="15"/>
  </w:num>
  <w:num w:numId="11">
    <w:abstractNumId w:val="18"/>
  </w:num>
  <w:num w:numId="12">
    <w:abstractNumId w:val="19"/>
  </w:num>
  <w:num w:numId="13">
    <w:abstractNumId w:val="2"/>
  </w:num>
  <w:num w:numId="14">
    <w:abstractNumId w:val="14"/>
  </w:num>
  <w:num w:numId="15">
    <w:abstractNumId w:val="23"/>
  </w:num>
  <w:num w:numId="16">
    <w:abstractNumId w:val="5"/>
  </w:num>
  <w:num w:numId="17">
    <w:abstractNumId w:val="13"/>
  </w:num>
  <w:num w:numId="18">
    <w:abstractNumId w:val="0"/>
  </w:num>
  <w:num w:numId="19">
    <w:abstractNumId w:val="22"/>
  </w:num>
  <w:num w:numId="20">
    <w:abstractNumId w:val="8"/>
  </w:num>
  <w:num w:numId="21">
    <w:abstractNumId w:val="3"/>
  </w:num>
  <w:num w:numId="22">
    <w:abstractNumId w:val="7"/>
  </w:num>
  <w:num w:numId="23">
    <w:abstractNumId w:val="6"/>
  </w:num>
  <w:num w:numId="24">
    <w:abstractNumId w:val="11"/>
  </w:num>
  <w:num w:numId="25">
    <w:abstractNumId w:val="4"/>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74D"/>
    <w:rsid w:val="00011F34"/>
    <w:rsid w:val="000129E9"/>
    <w:rsid w:val="000159A0"/>
    <w:rsid w:val="000429B3"/>
    <w:rsid w:val="00047900"/>
    <w:rsid w:val="00063A5C"/>
    <w:rsid w:val="000C3ECA"/>
    <w:rsid w:val="000C5543"/>
    <w:rsid w:val="000E4988"/>
    <w:rsid w:val="001312EE"/>
    <w:rsid w:val="001748F6"/>
    <w:rsid w:val="001B38E0"/>
    <w:rsid w:val="001C4337"/>
    <w:rsid w:val="001D33D1"/>
    <w:rsid w:val="001D66F4"/>
    <w:rsid w:val="001E140E"/>
    <w:rsid w:val="00205667"/>
    <w:rsid w:val="00216057"/>
    <w:rsid w:val="002245AF"/>
    <w:rsid w:val="002269AE"/>
    <w:rsid w:val="0027275A"/>
    <w:rsid w:val="002C3D9E"/>
    <w:rsid w:val="002D6EAD"/>
    <w:rsid w:val="00316F90"/>
    <w:rsid w:val="0032258E"/>
    <w:rsid w:val="003333AE"/>
    <w:rsid w:val="003409D9"/>
    <w:rsid w:val="0034789F"/>
    <w:rsid w:val="0038564C"/>
    <w:rsid w:val="00394E50"/>
    <w:rsid w:val="003A0B28"/>
    <w:rsid w:val="003A59C3"/>
    <w:rsid w:val="003D07AE"/>
    <w:rsid w:val="003E1397"/>
    <w:rsid w:val="003E4B0C"/>
    <w:rsid w:val="003F3189"/>
    <w:rsid w:val="004177C9"/>
    <w:rsid w:val="004200C4"/>
    <w:rsid w:val="004245C0"/>
    <w:rsid w:val="00443E88"/>
    <w:rsid w:val="00454AD0"/>
    <w:rsid w:val="00473F22"/>
    <w:rsid w:val="00480DE7"/>
    <w:rsid w:val="00482722"/>
    <w:rsid w:val="004E0258"/>
    <w:rsid w:val="004F141A"/>
    <w:rsid w:val="00502FB3"/>
    <w:rsid w:val="00522DED"/>
    <w:rsid w:val="00555306"/>
    <w:rsid w:val="00562D5E"/>
    <w:rsid w:val="00572B59"/>
    <w:rsid w:val="0057316B"/>
    <w:rsid w:val="005941FA"/>
    <w:rsid w:val="0059648E"/>
    <w:rsid w:val="00596DD3"/>
    <w:rsid w:val="005C3861"/>
    <w:rsid w:val="005E422F"/>
    <w:rsid w:val="005F0792"/>
    <w:rsid w:val="00657C66"/>
    <w:rsid w:val="006931D9"/>
    <w:rsid w:val="00696D19"/>
    <w:rsid w:val="00713188"/>
    <w:rsid w:val="00744577"/>
    <w:rsid w:val="00751049"/>
    <w:rsid w:val="00764E11"/>
    <w:rsid w:val="00766B6E"/>
    <w:rsid w:val="00767C44"/>
    <w:rsid w:val="00773FAA"/>
    <w:rsid w:val="0078010F"/>
    <w:rsid w:val="007D2C79"/>
    <w:rsid w:val="007D3AF4"/>
    <w:rsid w:val="007D4B24"/>
    <w:rsid w:val="007D4CD0"/>
    <w:rsid w:val="007D7AEB"/>
    <w:rsid w:val="007E2A3F"/>
    <w:rsid w:val="007F290D"/>
    <w:rsid w:val="0084628C"/>
    <w:rsid w:val="008858CC"/>
    <w:rsid w:val="00891D09"/>
    <w:rsid w:val="008B015E"/>
    <w:rsid w:val="008E47BF"/>
    <w:rsid w:val="008F6723"/>
    <w:rsid w:val="00912078"/>
    <w:rsid w:val="00915756"/>
    <w:rsid w:val="00933D1B"/>
    <w:rsid w:val="00937FAE"/>
    <w:rsid w:val="00942021"/>
    <w:rsid w:val="00972540"/>
    <w:rsid w:val="00993B86"/>
    <w:rsid w:val="00996FD8"/>
    <w:rsid w:val="009B1EFE"/>
    <w:rsid w:val="00A0536A"/>
    <w:rsid w:val="00A257D6"/>
    <w:rsid w:val="00A42DB7"/>
    <w:rsid w:val="00A43151"/>
    <w:rsid w:val="00A43CB8"/>
    <w:rsid w:val="00AA1862"/>
    <w:rsid w:val="00AC2A4F"/>
    <w:rsid w:val="00AC4FED"/>
    <w:rsid w:val="00AD568B"/>
    <w:rsid w:val="00AE0F71"/>
    <w:rsid w:val="00AF6694"/>
    <w:rsid w:val="00AF6DB5"/>
    <w:rsid w:val="00B244C0"/>
    <w:rsid w:val="00B308F2"/>
    <w:rsid w:val="00B32975"/>
    <w:rsid w:val="00B75988"/>
    <w:rsid w:val="00B8094B"/>
    <w:rsid w:val="00BC03D2"/>
    <w:rsid w:val="00BE5B9B"/>
    <w:rsid w:val="00C068F8"/>
    <w:rsid w:val="00C10148"/>
    <w:rsid w:val="00C20777"/>
    <w:rsid w:val="00C334FC"/>
    <w:rsid w:val="00C34943"/>
    <w:rsid w:val="00C47D74"/>
    <w:rsid w:val="00C5647B"/>
    <w:rsid w:val="00C62D0F"/>
    <w:rsid w:val="00C63E6B"/>
    <w:rsid w:val="00CE25D3"/>
    <w:rsid w:val="00CE7864"/>
    <w:rsid w:val="00D3088F"/>
    <w:rsid w:val="00D46E42"/>
    <w:rsid w:val="00D70B60"/>
    <w:rsid w:val="00DB771C"/>
    <w:rsid w:val="00DC6293"/>
    <w:rsid w:val="00DF3184"/>
    <w:rsid w:val="00DF59C0"/>
    <w:rsid w:val="00DF5CFF"/>
    <w:rsid w:val="00E04C29"/>
    <w:rsid w:val="00E51BBF"/>
    <w:rsid w:val="00E53E7B"/>
    <w:rsid w:val="00E636C1"/>
    <w:rsid w:val="00E647E3"/>
    <w:rsid w:val="00E71ADD"/>
    <w:rsid w:val="00E74414"/>
    <w:rsid w:val="00E93BCA"/>
    <w:rsid w:val="00EB43D7"/>
    <w:rsid w:val="00EB4B91"/>
    <w:rsid w:val="00F07B04"/>
    <w:rsid w:val="00F208F5"/>
    <w:rsid w:val="00F210D5"/>
    <w:rsid w:val="00F2374D"/>
    <w:rsid w:val="00F3274B"/>
    <w:rsid w:val="00F65256"/>
    <w:rsid w:val="00F65339"/>
    <w:rsid w:val="00F65CD6"/>
    <w:rsid w:val="00F72FF2"/>
    <w:rsid w:val="00FA40A0"/>
    <w:rsid w:val="00FA5571"/>
    <w:rsid w:val="00FB3DC8"/>
    <w:rsid w:val="00FE53D2"/>
    <w:rsid w:val="00FF7BA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C8548"/>
  <w15:chartTrackingRefBased/>
  <w15:docId w15:val="{08141620-88DA-48E5-A39D-56826406F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70B60"/>
    <w:pPr>
      <w:ind w:left="720"/>
      <w:contextualSpacing/>
    </w:pPr>
  </w:style>
  <w:style w:type="character" w:styleId="Textodelmarcadordeposicin">
    <w:name w:val="Placeholder Text"/>
    <w:basedOn w:val="Fuentedeprrafopredeter"/>
    <w:uiPriority w:val="99"/>
    <w:semiHidden/>
    <w:rsid w:val="0038564C"/>
    <w:rPr>
      <w:color w:val="808080"/>
    </w:rPr>
  </w:style>
  <w:style w:type="paragraph" w:styleId="Encabezado">
    <w:name w:val="header"/>
    <w:basedOn w:val="Normal"/>
    <w:link w:val="EncabezadoCar"/>
    <w:uiPriority w:val="99"/>
    <w:unhideWhenUsed/>
    <w:rsid w:val="000429B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429B3"/>
  </w:style>
  <w:style w:type="paragraph" w:styleId="Piedepgina">
    <w:name w:val="footer"/>
    <w:basedOn w:val="Normal"/>
    <w:link w:val="PiedepginaCar"/>
    <w:uiPriority w:val="99"/>
    <w:unhideWhenUsed/>
    <w:rsid w:val="000429B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429B3"/>
  </w:style>
  <w:style w:type="paragraph" w:customStyle="1" w:styleId="Default">
    <w:name w:val="Default"/>
    <w:rsid w:val="00F65339"/>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B75988"/>
    <w:rPr>
      <w:sz w:val="16"/>
      <w:szCs w:val="16"/>
    </w:rPr>
  </w:style>
  <w:style w:type="paragraph" w:styleId="Textocomentario">
    <w:name w:val="annotation text"/>
    <w:basedOn w:val="Normal"/>
    <w:link w:val="TextocomentarioCar"/>
    <w:uiPriority w:val="99"/>
    <w:semiHidden/>
    <w:unhideWhenUsed/>
    <w:rsid w:val="00B7598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75988"/>
    <w:rPr>
      <w:sz w:val="20"/>
      <w:szCs w:val="20"/>
    </w:rPr>
  </w:style>
  <w:style w:type="paragraph" w:styleId="Asuntodelcomentario">
    <w:name w:val="annotation subject"/>
    <w:basedOn w:val="Textocomentario"/>
    <w:next w:val="Textocomentario"/>
    <w:link w:val="AsuntodelcomentarioCar"/>
    <w:uiPriority w:val="99"/>
    <w:semiHidden/>
    <w:unhideWhenUsed/>
    <w:rsid w:val="00B75988"/>
    <w:rPr>
      <w:b/>
      <w:bCs/>
    </w:rPr>
  </w:style>
  <w:style w:type="character" w:customStyle="1" w:styleId="AsuntodelcomentarioCar">
    <w:name w:val="Asunto del comentario Car"/>
    <w:basedOn w:val="TextocomentarioCar"/>
    <w:link w:val="Asuntodelcomentario"/>
    <w:uiPriority w:val="99"/>
    <w:semiHidden/>
    <w:rsid w:val="00B75988"/>
    <w:rPr>
      <w:b/>
      <w:bCs/>
      <w:sz w:val="20"/>
      <w:szCs w:val="20"/>
    </w:rPr>
  </w:style>
  <w:style w:type="paragraph" w:styleId="Textodeglobo">
    <w:name w:val="Balloon Text"/>
    <w:basedOn w:val="Normal"/>
    <w:link w:val="TextodegloboCar"/>
    <w:uiPriority w:val="99"/>
    <w:semiHidden/>
    <w:unhideWhenUsed/>
    <w:rsid w:val="00B7598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5988"/>
    <w:rPr>
      <w:rFonts w:ascii="Segoe UI" w:hAnsi="Segoe UI" w:cs="Segoe UI"/>
      <w:sz w:val="18"/>
      <w:szCs w:val="18"/>
    </w:rPr>
  </w:style>
  <w:style w:type="paragraph" w:styleId="NormalWeb">
    <w:name w:val="Normal (Web)"/>
    <w:basedOn w:val="Normal"/>
    <w:uiPriority w:val="99"/>
    <w:unhideWhenUsed/>
    <w:rsid w:val="00C068F8"/>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687853">
      <w:bodyDiv w:val="1"/>
      <w:marLeft w:val="0"/>
      <w:marRight w:val="0"/>
      <w:marTop w:val="0"/>
      <w:marBottom w:val="0"/>
      <w:divBdr>
        <w:top w:val="none" w:sz="0" w:space="0" w:color="auto"/>
        <w:left w:val="none" w:sz="0" w:space="0" w:color="auto"/>
        <w:bottom w:val="none" w:sz="0" w:space="0" w:color="auto"/>
        <w:right w:val="none" w:sz="0" w:space="0" w:color="auto"/>
      </w:divBdr>
      <w:divsChild>
        <w:div w:id="1375788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0136433">
      <w:bodyDiv w:val="1"/>
      <w:marLeft w:val="0"/>
      <w:marRight w:val="0"/>
      <w:marTop w:val="0"/>
      <w:marBottom w:val="0"/>
      <w:divBdr>
        <w:top w:val="none" w:sz="0" w:space="0" w:color="auto"/>
        <w:left w:val="none" w:sz="0" w:space="0" w:color="auto"/>
        <w:bottom w:val="none" w:sz="0" w:space="0" w:color="auto"/>
        <w:right w:val="none" w:sz="0" w:space="0" w:color="auto"/>
      </w:divBdr>
    </w:div>
    <w:div w:id="886913319">
      <w:bodyDiv w:val="1"/>
      <w:marLeft w:val="0"/>
      <w:marRight w:val="0"/>
      <w:marTop w:val="0"/>
      <w:marBottom w:val="0"/>
      <w:divBdr>
        <w:top w:val="none" w:sz="0" w:space="0" w:color="auto"/>
        <w:left w:val="none" w:sz="0" w:space="0" w:color="auto"/>
        <w:bottom w:val="none" w:sz="0" w:space="0" w:color="auto"/>
        <w:right w:val="none" w:sz="0" w:space="0" w:color="auto"/>
      </w:divBdr>
    </w:div>
    <w:div w:id="1161965382">
      <w:bodyDiv w:val="1"/>
      <w:marLeft w:val="0"/>
      <w:marRight w:val="0"/>
      <w:marTop w:val="0"/>
      <w:marBottom w:val="0"/>
      <w:divBdr>
        <w:top w:val="none" w:sz="0" w:space="0" w:color="auto"/>
        <w:left w:val="none" w:sz="0" w:space="0" w:color="auto"/>
        <w:bottom w:val="none" w:sz="0" w:space="0" w:color="auto"/>
        <w:right w:val="none" w:sz="0" w:space="0" w:color="auto"/>
      </w:divBdr>
      <w:divsChild>
        <w:div w:id="19420289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133731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618047">
          <w:blockQuote w:val="1"/>
          <w:marLeft w:val="720"/>
          <w:marRight w:val="720"/>
          <w:marTop w:val="100"/>
          <w:marBottom w:val="100"/>
          <w:divBdr>
            <w:top w:val="none" w:sz="0" w:space="0" w:color="auto"/>
            <w:left w:val="none" w:sz="0" w:space="0" w:color="auto"/>
            <w:bottom w:val="none" w:sz="0" w:space="0" w:color="auto"/>
            <w:right w:val="none" w:sz="0" w:space="0" w:color="auto"/>
          </w:divBdr>
        </w:div>
        <w:div w:id="1012420077">
          <w:blockQuote w:val="1"/>
          <w:marLeft w:val="720"/>
          <w:marRight w:val="720"/>
          <w:marTop w:val="100"/>
          <w:marBottom w:val="100"/>
          <w:divBdr>
            <w:top w:val="none" w:sz="0" w:space="0" w:color="auto"/>
            <w:left w:val="none" w:sz="0" w:space="0" w:color="auto"/>
            <w:bottom w:val="none" w:sz="0" w:space="0" w:color="auto"/>
            <w:right w:val="none" w:sz="0" w:space="0" w:color="auto"/>
          </w:divBdr>
        </w:div>
        <w:div w:id="46786419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172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144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30254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290EE0-6AF6-4C47-B4AC-A4AF7ACB2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713</TotalTime>
  <Pages>5</Pages>
  <Words>1255</Words>
  <Characters>6908</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Mauricio</dc:creator>
  <cp:keywords/>
  <dc:description/>
  <cp:lastModifiedBy>Mauricio</cp:lastModifiedBy>
  <cp:revision>96</cp:revision>
  <dcterms:created xsi:type="dcterms:W3CDTF">2020-04-30T20:48:00Z</dcterms:created>
  <dcterms:modified xsi:type="dcterms:W3CDTF">2022-08-28T21:03:00Z</dcterms:modified>
</cp:coreProperties>
</file>