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46E5" w:rsidRDefault="00D846E5" w:rsidP="002F535F">
      <w:pPr>
        <w:widowControl w:val="0"/>
        <w:autoSpaceDE w:val="0"/>
        <w:autoSpaceDN w:val="0"/>
        <w:adjustRightInd w:val="0"/>
        <w:spacing w:after="200" w:line="276" w:lineRule="auto"/>
        <w:rPr>
          <w:rFonts w:ascii="Arial" w:hAnsi="Arial" w:cs="Arial"/>
          <w:sz w:val="24"/>
          <w:szCs w:val="24"/>
          <w:lang w:val="es"/>
        </w:rPr>
      </w:pPr>
      <w:r>
        <w:rPr>
          <w:rFonts w:ascii="Candara" w:hAnsi="Candara" w:cs="Dubai"/>
          <w:b/>
          <w:noProof/>
          <w:sz w:val="40"/>
        </w:rPr>
        <w:drawing>
          <wp:anchor distT="0" distB="0" distL="114300" distR="114300" simplePos="0" relativeHeight="251659264" behindDoc="0" locked="0" layoutInCell="1" allowOverlap="1" wp14:anchorId="4E546862" wp14:editId="17356227">
            <wp:simplePos x="0" y="0"/>
            <wp:positionH relativeFrom="margin">
              <wp:posOffset>2152015</wp:posOffset>
            </wp:positionH>
            <wp:positionV relativeFrom="paragraph">
              <wp:posOffset>325755</wp:posOffset>
            </wp:positionV>
            <wp:extent cx="1181100" cy="164588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2524" cy="1647868"/>
                    </a:xfrm>
                    <a:prstGeom prst="rect">
                      <a:avLst/>
                    </a:prstGeom>
                    <a:noFill/>
                  </pic:spPr>
                </pic:pic>
              </a:graphicData>
            </a:graphic>
            <wp14:sizeRelH relativeFrom="page">
              <wp14:pctWidth>0</wp14:pctWidth>
            </wp14:sizeRelH>
            <wp14:sizeRelV relativeFrom="page">
              <wp14:pctHeight>0</wp14:pctHeight>
            </wp14:sizeRelV>
          </wp:anchor>
        </w:drawing>
      </w:r>
    </w:p>
    <w:p w:rsidR="002F535F" w:rsidRDefault="002F535F" w:rsidP="002F535F">
      <w:pPr>
        <w:widowControl w:val="0"/>
        <w:autoSpaceDE w:val="0"/>
        <w:autoSpaceDN w:val="0"/>
        <w:adjustRightInd w:val="0"/>
        <w:spacing w:after="200" w:line="276" w:lineRule="auto"/>
        <w:rPr>
          <w:rFonts w:ascii="Arial" w:hAnsi="Arial" w:cs="Arial"/>
          <w:sz w:val="24"/>
          <w:szCs w:val="24"/>
          <w:lang w:val="es"/>
        </w:rPr>
      </w:pPr>
    </w:p>
    <w:p w:rsidR="002F535F" w:rsidRDefault="002F535F" w:rsidP="002F535F">
      <w:pPr>
        <w:widowControl w:val="0"/>
        <w:autoSpaceDE w:val="0"/>
        <w:autoSpaceDN w:val="0"/>
        <w:adjustRightInd w:val="0"/>
        <w:spacing w:after="200" w:line="276" w:lineRule="auto"/>
        <w:jc w:val="center"/>
        <w:rPr>
          <w:rFonts w:cs="Calibri"/>
          <w:lang w:val="es"/>
        </w:rPr>
      </w:pPr>
    </w:p>
    <w:p w:rsidR="002F535F" w:rsidRDefault="002F535F" w:rsidP="00D846E5">
      <w:pPr>
        <w:widowControl w:val="0"/>
        <w:autoSpaceDE w:val="0"/>
        <w:autoSpaceDN w:val="0"/>
        <w:adjustRightInd w:val="0"/>
        <w:spacing w:after="0" w:line="360" w:lineRule="auto"/>
        <w:jc w:val="center"/>
        <w:rPr>
          <w:rFonts w:ascii="Arial" w:hAnsi="Arial" w:cs="Arial"/>
          <w:b/>
          <w:bCs/>
          <w:sz w:val="28"/>
          <w:szCs w:val="28"/>
          <w:lang w:val="es"/>
        </w:rPr>
      </w:pPr>
    </w:p>
    <w:p w:rsidR="00D846E5" w:rsidRDefault="00D846E5" w:rsidP="002F535F">
      <w:pPr>
        <w:widowControl w:val="0"/>
        <w:autoSpaceDE w:val="0"/>
        <w:autoSpaceDN w:val="0"/>
        <w:adjustRightInd w:val="0"/>
        <w:spacing w:after="0" w:line="360" w:lineRule="auto"/>
        <w:jc w:val="both"/>
        <w:rPr>
          <w:rFonts w:ascii="Arial" w:hAnsi="Arial" w:cs="Arial"/>
          <w:b/>
          <w:bCs/>
          <w:sz w:val="28"/>
          <w:szCs w:val="28"/>
          <w:lang w:val="es"/>
        </w:rPr>
      </w:pPr>
    </w:p>
    <w:p w:rsidR="00D846E5" w:rsidRDefault="00D846E5" w:rsidP="002F535F">
      <w:pPr>
        <w:widowControl w:val="0"/>
        <w:autoSpaceDE w:val="0"/>
        <w:autoSpaceDN w:val="0"/>
        <w:adjustRightInd w:val="0"/>
        <w:spacing w:after="0" w:line="360" w:lineRule="auto"/>
        <w:jc w:val="center"/>
        <w:rPr>
          <w:rFonts w:ascii="Arial" w:hAnsi="Arial" w:cs="Arial"/>
          <w:b/>
          <w:bCs/>
          <w:sz w:val="44"/>
          <w:szCs w:val="28"/>
          <w:lang w:val="es"/>
        </w:rPr>
      </w:pPr>
    </w:p>
    <w:p w:rsidR="002F535F" w:rsidRDefault="002F535F" w:rsidP="002F535F">
      <w:pPr>
        <w:widowControl w:val="0"/>
        <w:autoSpaceDE w:val="0"/>
        <w:autoSpaceDN w:val="0"/>
        <w:adjustRightInd w:val="0"/>
        <w:spacing w:after="0" w:line="360" w:lineRule="auto"/>
        <w:jc w:val="center"/>
        <w:rPr>
          <w:rFonts w:ascii="Arial" w:hAnsi="Arial" w:cs="Arial"/>
          <w:b/>
          <w:bCs/>
          <w:sz w:val="44"/>
          <w:szCs w:val="28"/>
          <w:lang w:val="es"/>
        </w:rPr>
      </w:pPr>
      <w:r w:rsidRPr="009E045B">
        <w:rPr>
          <w:rFonts w:ascii="Arial" w:hAnsi="Arial" w:cs="Arial"/>
          <w:b/>
          <w:bCs/>
          <w:sz w:val="44"/>
          <w:szCs w:val="28"/>
          <w:lang w:val="es"/>
        </w:rPr>
        <w:t>COLEGIO DEL PRADO</w:t>
      </w:r>
    </w:p>
    <w:p w:rsidR="002F535F" w:rsidRPr="002F535F" w:rsidRDefault="002F535F" w:rsidP="002F535F">
      <w:pPr>
        <w:widowControl w:val="0"/>
        <w:autoSpaceDE w:val="0"/>
        <w:autoSpaceDN w:val="0"/>
        <w:adjustRightInd w:val="0"/>
        <w:spacing w:after="0" w:line="360" w:lineRule="auto"/>
        <w:jc w:val="center"/>
        <w:rPr>
          <w:rFonts w:ascii="Arial" w:hAnsi="Arial" w:cs="Arial"/>
          <w:sz w:val="36"/>
          <w:szCs w:val="28"/>
          <w:lang w:val="es"/>
        </w:rPr>
      </w:pPr>
      <w:r w:rsidRPr="002F535F">
        <w:rPr>
          <w:rFonts w:ascii="Arial" w:hAnsi="Arial" w:cs="Arial"/>
          <w:b/>
          <w:bCs/>
          <w:sz w:val="36"/>
          <w:szCs w:val="28"/>
          <w:lang w:val="es"/>
        </w:rPr>
        <w:t>HUMANIDADES Y CIENCIAS SOCIALES</w:t>
      </w:r>
    </w:p>
    <w:p w:rsidR="002F535F" w:rsidRPr="00B24F76" w:rsidRDefault="002F535F" w:rsidP="002F535F">
      <w:pPr>
        <w:widowControl w:val="0"/>
        <w:autoSpaceDE w:val="0"/>
        <w:autoSpaceDN w:val="0"/>
        <w:adjustRightInd w:val="0"/>
        <w:spacing w:after="0" w:line="360" w:lineRule="auto"/>
        <w:jc w:val="center"/>
        <w:rPr>
          <w:rFonts w:ascii="Arial" w:hAnsi="Arial" w:cs="Arial"/>
          <w:b/>
          <w:bCs/>
          <w:sz w:val="28"/>
          <w:szCs w:val="28"/>
          <w:lang w:val="es"/>
        </w:rPr>
      </w:pPr>
      <w:r w:rsidRPr="00B24F76">
        <w:rPr>
          <w:rFonts w:ascii="Arial" w:hAnsi="Arial" w:cs="Arial"/>
          <w:b/>
          <w:bCs/>
          <w:sz w:val="28"/>
          <w:szCs w:val="28"/>
          <w:lang w:val="es"/>
        </w:rPr>
        <w:t xml:space="preserve">INVESTIGACIÓN </w:t>
      </w:r>
      <w:r w:rsidR="00D846E5">
        <w:rPr>
          <w:rFonts w:ascii="Arial" w:hAnsi="Arial" w:cs="Arial"/>
          <w:b/>
          <w:bCs/>
          <w:sz w:val="28"/>
          <w:szCs w:val="28"/>
          <w:lang w:val="es"/>
        </w:rPr>
        <w:t>E INTERVENCIÓN SOCIO-COMUNITARIA</w:t>
      </w:r>
    </w:p>
    <w:p w:rsidR="002F535F" w:rsidRDefault="002F535F" w:rsidP="002F535F">
      <w:pPr>
        <w:widowControl w:val="0"/>
        <w:autoSpaceDE w:val="0"/>
        <w:autoSpaceDN w:val="0"/>
        <w:adjustRightInd w:val="0"/>
        <w:spacing w:after="0" w:line="360" w:lineRule="auto"/>
        <w:jc w:val="center"/>
        <w:rPr>
          <w:rFonts w:ascii="Arial" w:hAnsi="Arial" w:cs="Arial"/>
          <w:b/>
          <w:bCs/>
          <w:sz w:val="32"/>
          <w:szCs w:val="24"/>
          <w:lang w:val="es"/>
        </w:rPr>
      </w:pPr>
    </w:p>
    <w:p w:rsidR="002F535F" w:rsidRPr="00D846E5" w:rsidRDefault="002F535F" w:rsidP="00B64D7A">
      <w:pPr>
        <w:widowControl w:val="0"/>
        <w:autoSpaceDE w:val="0"/>
        <w:autoSpaceDN w:val="0"/>
        <w:adjustRightInd w:val="0"/>
        <w:spacing w:after="0" w:line="240" w:lineRule="auto"/>
        <w:jc w:val="center"/>
        <w:rPr>
          <w:rFonts w:ascii="Arial" w:hAnsi="Arial" w:cs="Arial"/>
          <w:bCs/>
          <w:sz w:val="36"/>
          <w:szCs w:val="24"/>
          <w:lang w:val="es"/>
        </w:rPr>
      </w:pPr>
      <w:r w:rsidRPr="001978E9">
        <w:rPr>
          <w:rFonts w:ascii="Arial" w:hAnsi="Arial" w:cs="Arial"/>
          <w:b/>
          <w:bCs/>
          <w:sz w:val="36"/>
          <w:szCs w:val="24"/>
          <w:lang w:val="es"/>
        </w:rPr>
        <w:t xml:space="preserve">TEMA: </w:t>
      </w:r>
      <w:r w:rsidR="00D846E5" w:rsidRPr="00D846E5">
        <w:rPr>
          <w:rFonts w:ascii="Arial" w:hAnsi="Arial" w:cs="Arial"/>
          <w:bCs/>
          <w:i/>
          <w:sz w:val="36"/>
          <w:szCs w:val="24"/>
          <w:lang w:val="es"/>
        </w:rPr>
        <w:t>“Recuperación y difusión del patrimonio histórico y cultural de Chimbas</w:t>
      </w:r>
      <w:r w:rsidR="00B64D7A" w:rsidRPr="00D846E5">
        <w:rPr>
          <w:rFonts w:asciiTheme="minorHAnsi" w:hAnsiTheme="minorHAnsi" w:cstheme="minorHAnsi"/>
          <w:bCs/>
          <w:i/>
          <w:sz w:val="40"/>
          <w:szCs w:val="24"/>
          <w:lang w:val="es"/>
        </w:rPr>
        <w:t>”</w:t>
      </w:r>
      <w:r w:rsidRPr="00D846E5">
        <w:rPr>
          <w:rFonts w:asciiTheme="minorHAnsi" w:hAnsiTheme="minorHAnsi" w:cstheme="minorHAnsi"/>
          <w:bCs/>
          <w:i/>
          <w:sz w:val="40"/>
          <w:szCs w:val="24"/>
          <w:lang w:val="es"/>
        </w:rPr>
        <w:t>.</w:t>
      </w:r>
    </w:p>
    <w:p w:rsidR="002F535F" w:rsidRPr="00BA2984" w:rsidRDefault="002F535F" w:rsidP="002F535F">
      <w:pPr>
        <w:widowControl w:val="0"/>
        <w:autoSpaceDE w:val="0"/>
        <w:autoSpaceDN w:val="0"/>
        <w:adjustRightInd w:val="0"/>
        <w:spacing w:after="0" w:line="360" w:lineRule="auto"/>
        <w:jc w:val="both"/>
        <w:rPr>
          <w:rFonts w:ascii="Arial" w:hAnsi="Arial" w:cs="Arial"/>
          <w:b/>
          <w:sz w:val="28"/>
          <w:szCs w:val="28"/>
          <w:lang w:val="es"/>
        </w:rPr>
      </w:pPr>
    </w:p>
    <w:p w:rsidR="002F535F" w:rsidRDefault="002F535F" w:rsidP="002F535F">
      <w:pPr>
        <w:widowControl w:val="0"/>
        <w:autoSpaceDE w:val="0"/>
        <w:autoSpaceDN w:val="0"/>
        <w:adjustRightInd w:val="0"/>
        <w:spacing w:after="0" w:line="360" w:lineRule="auto"/>
        <w:jc w:val="both"/>
        <w:rPr>
          <w:rFonts w:ascii="Arial" w:hAnsi="Arial" w:cs="Arial"/>
          <w:b/>
          <w:sz w:val="24"/>
          <w:szCs w:val="24"/>
          <w:lang w:val="es"/>
        </w:rPr>
      </w:pPr>
      <w:r w:rsidRPr="00BA2984">
        <w:rPr>
          <w:rFonts w:ascii="Arial" w:hAnsi="Arial" w:cs="Arial"/>
          <w:b/>
          <w:sz w:val="28"/>
          <w:szCs w:val="28"/>
          <w:lang w:val="es"/>
        </w:rPr>
        <w:t>ALUMNOS</w:t>
      </w:r>
      <w:r w:rsidRPr="00BA2984">
        <w:rPr>
          <w:rFonts w:ascii="Arial" w:hAnsi="Arial" w:cs="Arial"/>
          <w:b/>
          <w:sz w:val="24"/>
          <w:szCs w:val="24"/>
          <w:lang w:val="es"/>
        </w:rPr>
        <w:t xml:space="preserve">: </w:t>
      </w:r>
    </w:p>
    <w:p w:rsidR="002F535F" w:rsidRPr="00BA2984" w:rsidRDefault="002F535F" w:rsidP="002F535F">
      <w:pPr>
        <w:widowControl w:val="0"/>
        <w:autoSpaceDE w:val="0"/>
        <w:autoSpaceDN w:val="0"/>
        <w:adjustRightInd w:val="0"/>
        <w:spacing w:after="0" w:line="360" w:lineRule="auto"/>
        <w:jc w:val="both"/>
        <w:rPr>
          <w:rFonts w:ascii="Arial" w:hAnsi="Arial" w:cs="Arial"/>
          <w:b/>
          <w:sz w:val="24"/>
          <w:szCs w:val="24"/>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1F6DF9" w:rsidRDefault="001F6DF9" w:rsidP="002F535F">
      <w:pPr>
        <w:widowControl w:val="0"/>
        <w:autoSpaceDE w:val="0"/>
        <w:autoSpaceDN w:val="0"/>
        <w:adjustRightInd w:val="0"/>
        <w:spacing w:after="0" w:line="360" w:lineRule="auto"/>
        <w:jc w:val="both"/>
        <w:rPr>
          <w:rFonts w:ascii="Arial" w:hAnsi="Arial" w:cs="Arial"/>
          <w:b/>
          <w:sz w:val="28"/>
          <w:szCs w:val="28"/>
          <w:lang w:val="es"/>
        </w:rPr>
      </w:pPr>
    </w:p>
    <w:p w:rsidR="002F535F" w:rsidRPr="002F535F" w:rsidRDefault="002F535F" w:rsidP="002F535F">
      <w:pPr>
        <w:widowControl w:val="0"/>
        <w:autoSpaceDE w:val="0"/>
        <w:autoSpaceDN w:val="0"/>
        <w:adjustRightInd w:val="0"/>
        <w:spacing w:after="0" w:line="360" w:lineRule="auto"/>
        <w:jc w:val="both"/>
        <w:rPr>
          <w:rFonts w:ascii="Arial" w:hAnsi="Arial" w:cs="Arial"/>
          <w:b/>
          <w:sz w:val="28"/>
          <w:szCs w:val="28"/>
          <w:lang w:val="es"/>
        </w:rPr>
      </w:pPr>
      <w:r>
        <w:rPr>
          <w:rFonts w:ascii="Arial" w:hAnsi="Arial" w:cs="Arial"/>
          <w:b/>
          <w:sz w:val="28"/>
          <w:szCs w:val="28"/>
          <w:lang w:val="es"/>
        </w:rPr>
        <w:t xml:space="preserve">PROFESORA: </w:t>
      </w:r>
      <w:r>
        <w:rPr>
          <w:rFonts w:ascii="Arial" w:hAnsi="Arial" w:cs="Arial"/>
          <w:sz w:val="24"/>
          <w:szCs w:val="24"/>
          <w:lang w:val="es"/>
        </w:rPr>
        <w:t>AGÜERO, Gabriela</w:t>
      </w:r>
    </w:p>
    <w:p w:rsidR="002F535F" w:rsidRDefault="002F535F" w:rsidP="002F535F">
      <w:pPr>
        <w:widowControl w:val="0"/>
        <w:autoSpaceDE w:val="0"/>
        <w:autoSpaceDN w:val="0"/>
        <w:adjustRightInd w:val="0"/>
        <w:spacing w:after="0" w:line="360" w:lineRule="auto"/>
        <w:jc w:val="both"/>
        <w:rPr>
          <w:rFonts w:ascii="Arial" w:hAnsi="Arial" w:cs="Arial"/>
          <w:sz w:val="28"/>
          <w:szCs w:val="28"/>
          <w:lang w:val="es"/>
        </w:rPr>
      </w:pPr>
    </w:p>
    <w:p w:rsidR="002F535F" w:rsidRDefault="002F535F" w:rsidP="002F535F">
      <w:pPr>
        <w:widowControl w:val="0"/>
        <w:autoSpaceDE w:val="0"/>
        <w:autoSpaceDN w:val="0"/>
        <w:adjustRightInd w:val="0"/>
        <w:spacing w:after="0" w:line="360" w:lineRule="auto"/>
        <w:jc w:val="both"/>
        <w:rPr>
          <w:rFonts w:ascii="Arial" w:hAnsi="Arial" w:cs="Arial"/>
          <w:sz w:val="24"/>
          <w:szCs w:val="24"/>
          <w:lang w:val="es"/>
        </w:rPr>
      </w:pPr>
      <w:r w:rsidRPr="00BA2984">
        <w:rPr>
          <w:rFonts w:ascii="Arial" w:hAnsi="Arial" w:cs="Arial"/>
          <w:b/>
          <w:sz w:val="28"/>
          <w:szCs w:val="28"/>
          <w:lang w:val="es"/>
        </w:rPr>
        <w:t>CURSO</w:t>
      </w:r>
      <w:r w:rsidRPr="00BA2984">
        <w:rPr>
          <w:rFonts w:ascii="Arial" w:hAnsi="Arial" w:cs="Arial"/>
          <w:b/>
          <w:sz w:val="24"/>
          <w:szCs w:val="24"/>
          <w:lang w:val="es"/>
        </w:rPr>
        <w:t xml:space="preserve">: </w:t>
      </w:r>
      <w:r>
        <w:rPr>
          <w:rFonts w:ascii="Arial" w:hAnsi="Arial" w:cs="Arial"/>
          <w:sz w:val="24"/>
          <w:szCs w:val="24"/>
          <w:lang w:val="es"/>
        </w:rPr>
        <w:t xml:space="preserve">Sexto Año </w:t>
      </w:r>
      <w:r w:rsidR="00B64D7A">
        <w:rPr>
          <w:rFonts w:ascii="Arial" w:hAnsi="Arial" w:cs="Arial"/>
          <w:sz w:val="24"/>
          <w:szCs w:val="24"/>
          <w:lang w:val="es"/>
        </w:rPr>
        <w:t>“</w:t>
      </w:r>
      <w:r>
        <w:rPr>
          <w:rFonts w:ascii="Arial" w:hAnsi="Arial" w:cs="Arial"/>
          <w:sz w:val="24"/>
          <w:szCs w:val="24"/>
          <w:lang w:val="es"/>
        </w:rPr>
        <w:t>B</w:t>
      </w:r>
      <w:r w:rsidR="00B64D7A">
        <w:rPr>
          <w:rFonts w:ascii="Arial" w:hAnsi="Arial" w:cs="Arial"/>
          <w:sz w:val="24"/>
          <w:szCs w:val="24"/>
          <w:lang w:val="es"/>
        </w:rPr>
        <w:t>”</w:t>
      </w:r>
    </w:p>
    <w:p w:rsidR="002F535F" w:rsidRDefault="002F535F">
      <w:pPr>
        <w:rPr>
          <w:rFonts w:ascii="Arial" w:hAnsi="Arial" w:cs="Arial"/>
          <w:b/>
          <w:sz w:val="28"/>
          <w:szCs w:val="24"/>
          <w:lang w:val="es"/>
        </w:rPr>
      </w:pPr>
    </w:p>
    <w:p w:rsidR="00797936" w:rsidRDefault="00D846E5">
      <w:pPr>
        <w:rPr>
          <w:rFonts w:ascii="Arial" w:hAnsi="Arial" w:cs="Arial"/>
          <w:b/>
          <w:sz w:val="28"/>
          <w:szCs w:val="24"/>
          <w:lang w:val="es"/>
        </w:rPr>
      </w:pPr>
      <w:r>
        <w:rPr>
          <w:rFonts w:ascii="Arial" w:hAnsi="Arial" w:cs="Arial"/>
          <w:b/>
          <w:sz w:val="28"/>
          <w:szCs w:val="24"/>
          <w:lang w:val="es"/>
        </w:rPr>
        <w:t>CICLO LECTIVO 2022</w:t>
      </w:r>
    </w:p>
    <w:p w:rsidR="00BF5D47" w:rsidRDefault="00797936" w:rsidP="001F6DF9">
      <w:pPr>
        <w:rPr>
          <w:rFonts w:ascii="Arial" w:hAnsi="Arial" w:cs="Arial"/>
          <w:b/>
          <w:sz w:val="28"/>
        </w:rPr>
      </w:pPr>
      <w:r>
        <w:rPr>
          <w:rFonts w:ascii="Arial" w:hAnsi="Arial" w:cs="Arial"/>
          <w:b/>
          <w:sz w:val="28"/>
          <w:szCs w:val="24"/>
          <w:lang w:val="es"/>
        </w:rPr>
        <w:br w:type="page"/>
      </w:r>
    </w:p>
    <w:p w:rsidR="001F6DF9" w:rsidRDefault="001F6DF9" w:rsidP="001F6DF9">
      <w:pPr>
        <w:jc w:val="both"/>
        <w:rPr>
          <w:rFonts w:ascii="Arial" w:hAnsi="Arial" w:cs="Arial"/>
          <w:b/>
          <w:sz w:val="24"/>
        </w:rPr>
      </w:pPr>
      <w:r w:rsidRPr="001F6DF9">
        <w:rPr>
          <w:rFonts w:ascii="Arial" w:hAnsi="Arial" w:cs="Arial"/>
          <w:b/>
          <w:sz w:val="24"/>
        </w:rPr>
        <w:lastRenderedPageBreak/>
        <w:t xml:space="preserve">1. DIAGNÓSTICO COMUNITARIO: </w:t>
      </w:r>
    </w:p>
    <w:tbl>
      <w:tblPr>
        <w:tblpPr w:leftFromText="141" w:rightFromText="141" w:vertAnchor="text" w:horzAnchor="margin" w:tblpY="82"/>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689"/>
        <w:gridCol w:w="3141"/>
        <w:gridCol w:w="2654"/>
      </w:tblGrid>
      <w:tr w:rsidR="001F6DF9" w:rsidRPr="000941E5" w:rsidTr="00E1733F">
        <w:tc>
          <w:tcPr>
            <w:tcW w:w="2816" w:type="dxa"/>
            <w:tcBorders>
              <w:top w:val="single" w:sz="8" w:space="0" w:color="FFFFFF"/>
              <w:left w:val="single" w:sz="8" w:space="0" w:color="FFFFFF"/>
              <w:bottom w:val="single" w:sz="24" w:space="0" w:color="FFFFFF"/>
              <w:right w:val="single" w:sz="8"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 xml:space="preserve">Aspectos </w:t>
            </w:r>
          </w:p>
        </w:tc>
        <w:tc>
          <w:tcPr>
            <w:tcW w:w="3361" w:type="dxa"/>
            <w:tcBorders>
              <w:top w:val="single" w:sz="8" w:space="0" w:color="FFFFFF"/>
              <w:left w:val="single" w:sz="8" w:space="0" w:color="FFFFFF"/>
              <w:bottom w:val="single" w:sz="24" w:space="0" w:color="FFFFFF"/>
              <w:right w:val="single" w:sz="8"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Lo que hay  o lo que conocemos</w:t>
            </w:r>
          </w:p>
        </w:tc>
        <w:tc>
          <w:tcPr>
            <w:tcW w:w="2877" w:type="dxa"/>
            <w:tcBorders>
              <w:top w:val="single" w:sz="8" w:space="0" w:color="FFFFFF"/>
              <w:left w:val="single" w:sz="8" w:space="0" w:color="FFFFFF"/>
              <w:bottom w:val="single" w:sz="24" w:space="0" w:color="FFFFFF"/>
              <w:right w:val="single" w:sz="8"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Lo que no hay o no sabemos</w:t>
            </w:r>
          </w:p>
        </w:tc>
      </w:tr>
      <w:tr w:rsidR="001F6DF9" w:rsidRPr="000941E5" w:rsidTr="00E1733F">
        <w:tc>
          <w:tcPr>
            <w:tcW w:w="2816" w:type="dxa"/>
            <w:tcBorders>
              <w:top w:val="single" w:sz="8" w:space="0" w:color="FFFFFF"/>
              <w:left w:val="single" w:sz="8" w:space="0" w:color="FFFFFF"/>
              <w:bottom w:val="nil"/>
              <w:right w:val="single" w:sz="24"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Historia</w:t>
            </w:r>
          </w:p>
        </w:tc>
        <w:tc>
          <w:tcPr>
            <w:tcW w:w="3361" w:type="dxa"/>
            <w:tcBorders>
              <w:top w:val="single" w:sz="8" w:space="0" w:color="FFFFFF"/>
              <w:left w:val="single" w:sz="8" w:space="0" w:color="FFFFFF"/>
              <w:bottom w:val="single" w:sz="8" w:space="0" w:color="FFFFFF"/>
              <w:right w:val="single" w:sz="8" w:space="0" w:color="FFFFFF"/>
            </w:tcBorders>
            <w:shd w:val="clear" w:color="auto" w:fill="CDDDAC"/>
          </w:tcPr>
          <w:p w:rsidR="001571AB" w:rsidRPr="001571AB" w:rsidRDefault="001571AB" w:rsidP="001571AB">
            <w:pPr>
              <w:rPr>
                <w:rFonts w:ascii="Arial" w:hAnsi="Arial" w:cs="Arial"/>
                <w:bCs/>
                <w:lang w:val="es-ES"/>
              </w:rPr>
            </w:pPr>
            <w:r w:rsidRPr="001571AB">
              <w:rPr>
                <w:rFonts w:ascii="Arial" w:hAnsi="Arial" w:cs="Arial"/>
                <w:bCs/>
                <w:lang w:val="es-ES"/>
              </w:rPr>
              <w:t>Origen: tras la primera ley de división en 1869 estaba divididada en 18 departamentos, chimbas aparece como un paraje de departamento de concepción.</w:t>
            </w:r>
          </w:p>
          <w:p w:rsidR="001571AB" w:rsidRPr="001571AB" w:rsidRDefault="001571AB" w:rsidP="001571AB">
            <w:pPr>
              <w:rPr>
                <w:rFonts w:ascii="Arial" w:hAnsi="Arial" w:cs="Arial"/>
                <w:bCs/>
                <w:lang w:val="es-ES"/>
              </w:rPr>
            </w:pPr>
            <w:r w:rsidRPr="001571AB">
              <w:rPr>
                <w:rFonts w:ascii="Arial" w:hAnsi="Arial" w:cs="Arial"/>
                <w:bCs/>
                <w:lang w:val="es-ES"/>
              </w:rPr>
              <w:t xml:space="preserve"> Hasta el año 1895, según el censo, sólo habitaban 908 personas, pero con la construcción de las primeras defensas del río, en 898, comenzó a llegar gente desde distintos puntos de la provincia a cultivar y poblar estas tierras. Para 1914 ya había 2974 habitantes antes. El 11 de diciembre de 1913 se promulgó la ley sancionada el 2 de ese es, que dividía al provincia en 20 departamentos de chimbas.</w:t>
            </w:r>
          </w:p>
          <w:p w:rsidR="001571AB" w:rsidRPr="001571AB" w:rsidRDefault="001571AB" w:rsidP="001571AB">
            <w:pPr>
              <w:rPr>
                <w:rFonts w:ascii="Arial" w:hAnsi="Arial" w:cs="Arial"/>
                <w:bCs/>
                <w:lang w:val="es-ES"/>
              </w:rPr>
            </w:pPr>
            <w:r w:rsidRPr="001571AB">
              <w:rPr>
                <w:rFonts w:ascii="Arial" w:hAnsi="Arial" w:cs="Arial"/>
                <w:bCs/>
                <w:lang w:val="es-ES"/>
              </w:rPr>
              <w:t xml:space="preserve"> En épocas posteriores al terremoto de 1944 alcanzó un importante crecimiento lo que origino la afluencia de habitantes de otro departamentos por otra parte, la demanda de mano de obra para le reconstrucción de la ciudad de san juan, favoreció  la expansión urbana de la zona. El emplazamiento de la villa cabecera Paula Albarracin de Sarmiento se realizó en 1948, en el terreno de Juan Alberto Picot, lugar donde era el antiguo cause de la Cañada Brava que dividía al territorio en Chimbas Norte y Chimbas Sur. Con la construcción de la avenida Costanera en los años del primer gobierno del presidente Peron este problema desaparece como </w:t>
            </w:r>
            <w:r w:rsidRPr="001571AB">
              <w:rPr>
                <w:rFonts w:ascii="Arial" w:hAnsi="Arial" w:cs="Arial"/>
                <w:bCs/>
                <w:lang w:val="es-ES"/>
              </w:rPr>
              <w:lastRenderedPageBreak/>
              <w:t>así la Cañada Brava y el peligro de inundaciones en épocas de crecidas del Río San Juan.</w:t>
            </w:r>
          </w:p>
          <w:p w:rsidR="001F6DF9" w:rsidRPr="000941E5" w:rsidRDefault="001571AB" w:rsidP="00E1733F">
            <w:pPr>
              <w:spacing w:after="0" w:line="240" w:lineRule="auto"/>
              <w:rPr>
                <w:rFonts w:ascii="Arial" w:hAnsi="Arial" w:cs="Arial"/>
                <w:bCs/>
                <w:lang w:val="es-ES"/>
              </w:rPr>
            </w:pPr>
            <w:r w:rsidRPr="001571AB">
              <w:rPr>
                <w:rFonts w:ascii="Arial" w:hAnsi="Arial" w:cs="Arial"/>
                <w:bCs/>
                <w:lang w:val="es-ES"/>
              </w:rPr>
              <w:t xml:space="preserve"> En una primera instancia el nombre fue Santa Paula pero años más tarde y en homenaje a la madre de nuestro prócer, máximo Domingo Faustino Sarmiento se reemplazo por Villa Paula Labarracin de Sarmiento</w:t>
            </w:r>
          </w:p>
        </w:tc>
        <w:tc>
          <w:tcPr>
            <w:tcW w:w="2877" w:type="dxa"/>
            <w:tcBorders>
              <w:top w:val="single" w:sz="8" w:space="0" w:color="FFFFFF"/>
              <w:left w:val="single" w:sz="8" w:space="0" w:color="FFFFFF"/>
              <w:bottom w:val="single" w:sz="8" w:space="0" w:color="FFFFFF"/>
              <w:right w:val="single" w:sz="8" w:space="0" w:color="FFFFFF"/>
            </w:tcBorders>
            <w:shd w:val="clear" w:color="auto" w:fill="CDDDAC"/>
          </w:tcPr>
          <w:p w:rsidR="001F6DF9" w:rsidRPr="000941E5" w:rsidRDefault="00343CD6" w:rsidP="00E1733F">
            <w:pPr>
              <w:spacing w:after="0" w:line="240" w:lineRule="auto"/>
              <w:rPr>
                <w:rFonts w:ascii="Arial" w:hAnsi="Arial" w:cs="Arial"/>
                <w:bCs/>
                <w:lang w:val="es-ES"/>
              </w:rPr>
            </w:pPr>
            <w:r>
              <w:rPr>
                <w:rFonts w:ascii="Arial" w:hAnsi="Arial" w:cs="Arial"/>
                <w:bCs/>
                <w:lang w:val="es-ES"/>
              </w:rPr>
              <w:lastRenderedPageBreak/>
              <w:t>¿Qué porcentaje territorial ocupa chimbas en San Juan?</w:t>
            </w:r>
          </w:p>
        </w:tc>
      </w:tr>
      <w:tr w:rsidR="001F6DF9" w:rsidRPr="000941E5" w:rsidTr="00E1733F">
        <w:tc>
          <w:tcPr>
            <w:tcW w:w="2816" w:type="dxa"/>
            <w:tcBorders>
              <w:left w:val="single" w:sz="8" w:space="0" w:color="FFFFFF"/>
              <w:bottom w:val="nil"/>
              <w:right w:val="single" w:sz="24"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lang w:val="es-ES"/>
              </w:rPr>
              <w:t>Territorio</w:t>
            </w:r>
          </w:p>
        </w:tc>
        <w:tc>
          <w:tcPr>
            <w:tcW w:w="3361" w:type="dxa"/>
            <w:shd w:val="clear" w:color="auto" w:fill="E6EED5"/>
          </w:tcPr>
          <w:p w:rsidR="001F6DF9" w:rsidRPr="000941E5" w:rsidRDefault="001F6DF9" w:rsidP="00E1733F">
            <w:pPr>
              <w:spacing w:after="0" w:line="240" w:lineRule="auto"/>
              <w:rPr>
                <w:rFonts w:ascii="Arial" w:hAnsi="Arial" w:cs="Arial"/>
                <w:bCs/>
                <w:lang w:val="es-ES"/>
              </w:rPr>
            </w:pPr>
            <w:r>
              <w:rPr>
                <w:rFonts w:ascii="Arial" w:hAnsi="Arial" w:cs="Arial"/>
                <w:bCs/>
                <w:lang w:val="es-ES"/>
              </w:rPr>
              <w:t>Extensión,  Cantidad d</w:t>
            </w:r>
            <w:r w:rsidRPr="000941E5">
              <w:rPr>
                <w:rFonts w:ascii="Arial" w:hAnsi="Arial" w:cs="Arial"/>
                <w:bCs/>
                <w:lang w:val="es-ES"/>
              </w:rPr>
              <w:t>e población</w:t>
            </w:r>
          </w:p>
        </w:tc>
        <w:tc>
          <w:tcPr>
            <w:tcW w:w="2877" w:type="dxa"/>
            <w:shd w:val="clear" w:color="auto" w:fill="E6EED5"/>
          </w:tcPr>
          <w:p w:rsidR="001F6DF9" w:rsidRPr="000941E5" w:rsidRDefault="001F6DF9" w:rsidP="00E1733F">
            <w:pPr>
              <w:spacing w:after="0" w:line="240" w:lineRule="auto"/>
              <w:rPr>
                <w:rFonts w:ascii="Arial" w:hAnsi="Arial" w:cs="Arial"/>
                <w:bCs/>
                <w:lang w:val="es-ES"/>
              </w:rPr>
            </w:pPr>
          </w:p>
        </w:tc>
      </w:tr>
      <w:tr w:rsidR="001F6DF9" w:rsidRPr="000941E5" w:rsidTr="00E1733F">
        <w:tc>
          <w:tcPr>
            <w:tcW w:w="2816" w:type="dxa"/>
            <w:tcBorders>
              <w:top w:val="single" w:sz="8" w:space="0" w:color="FFFFFF"/>
              <w:left w:val="single" w:sz="8" w:space="0" w:color="FFFFFF"/>
              <w:bottom w:val="nil"/>
              <w:right w:val="single" w:sz="24"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rPr>
              <w:t>Infraestructura comunitaria</w:t>
            </w:r>
            <w:r>
              <w:rPr>
                <w:rFonts w:ascii="Arial" w:hAnsi="Arial" w:cs="Arial"/>
                <w:b/>
                <w:bCs/>
              </w:rPr>
              <w:t xml:space="preserve"> </w:t>
            </w:r>
            <w:r w:rsidRPr="000941E5">
              <w:rPr>
                <w:rFonts w:ascii="Arial" w:hAnsi="Arial" w:cs="Arial"/>
                <w:b/>
                <w:bCs/>
              </w:rPr>
              <w:t xml:space="preserve"> </w:t>
            </w:r>
          </w:p>
        </w:tc>
        <w:tc>
          <w:tcPr>
            <w:tcW w:w="3361" w:type="dxa"/>
            <w:tcBorders>
              <w:top w:val="single" w:sz="8" w:space="0" w:color="FFFFFF"/>
              <w:left w:val="single" w:sz="8" w:space="0" w:color="FFFFFF"/>
              <w:bottom w:val="single" w:sz="8" w:space="0" w:color="FFFFFF"/>
              <w:right w:val="single" w:sz="8" w:space="0" w:color="FFFFFF"/>
            </w:tcBorders>
            <w:shd w:val="clear" w:color="auto" w:fill="CDDDAC"/>
          </w:tcPr>
          <w:p w:rsidR="001F6DF9" w:rsidRPr="00B23C1F" w:rsidRDefault="001F6DF9" w:rsidP="00E1733F">
            <w:pPr>
              <w:autoSpaceDE w:val="0"/>
              <w:autoSpaceDN w:val="0"/>
              <w:adjustRightInd w:val="0"/>
              <w:spacing w:after="0" w:line="240" w:lineRule="auto"/>
              <w:rPr>
                <w:rFonts w:ascii="Arial" w:hAnsi="Arial" w:cs="Arial"/>
                <w:lang w:val="es-HN" w:eastAsia="es-HN"/>
              </w:rPr>
            </w:pPr>
            <w:r>
              <w:rPr>
                <w:rFonts w:ascii="Arial" w:hAnsi="Arial" w:cs="Arial"/>
                <w:lang w:val="es-HN" w:eastAsia="es-HN"/>
              </w:rPr>
              <w:t xml:space="preserve">Sistema de </w:t>
            </w:r>
            <w:r w:rsidRPr="000941E5">
              <w:rPr>
                <w:rFonts w:ascii="Arial" w:hAnsi="Arial" w:cs="Arial"/>
                <w:lang w:val="es-HN" w:eastAsia="es-HN"/>
              </w:rPr>
              <w:t>agua</w:t>
            </w:r>
            <w:r>
              <w:rPr>
                <w:rFonts w:ascii="Arial" w:hAnsi="Arial" w:cs="Arial"/>
                <w:lang w:val="es-HN" w:eastAsia="es-HN"/>
              </w:rPr>
              <w:t xml:space="preserve"> potable y saneamiento</w:t>
            </w:r>
            <w:r w:rsidRPr="000941E5">
              <w:rPr>
                <w:rFonts w:ascii="Arial" w:hAnsi="Arial" w:cs="Arial"/>
                <w:lang w:val="es-HN" w:eastAsia="es-HN"/>
              </w:rPr>
              <w:t>, luz, teléfono, Internet, espacios públicos, vías,</w:t>
            </w:r>
            <w:r>
              <w:rPr>
                <w:rFonts w:ascii="Arial" w:hAnsi="Arial" w:cs="Arial"/>
                <w:lang w:val="es-HN" w:eastAsia="es-HN"/>
              </w:rPr>
              <w:t xml:space="preserve"> </w:t>
            </w:r>
            <w:r w:rsidRPr="000941E5">
              <w:rPr>
                <w:rFonts w:ascii="Arial" w:hAnsi="Arial" w:cs="Arial"/>
                <w:lang w:val="es-HN" w:eastAsia="es-HN"/>
              </w:rPr>
              <w:t xml:space="preserve">escuelas, </w:t>
            </w:r>
            <w:r>
              <w:rPr>
                <w:rFonts w:ascii="Arial" w:hAnsi="Arial" w:cs="Arial"/>
                <w:lang w:val="es-HN" w:eastAsia="es-HN"/>
              </w:rPr>
              <w:t xml:space="preserve">puentes, </w:t>
            </w:r>
            <w:r w:rsidRPr="000941E5">
              <w:rPr>
                <w:rFonts w:ascii="Arial" w:hAnsi="Arial" w:cs="Arial"/>
                <w:lang w:val="es-HN" w:eastAsia="es-HN"/>
              </w:rPr>
              <w:t>etc</w:t>
            </w:r>
            <w:r>
              <w:rPr>
                <w:rFonts w:ascii="Arial" w:hAnsi="Arial" w:cs="Arial"/>
                <w:lang w:val="es-HN" w:eastAsia="es-HN"/>
              </w:rPr>
              <w:t>.</w:t>
            </w:r>
          </w:p>
        </w:tc>
        <w:tc>
          <w:tcPr>
            <w:tcW w:w="2877" w:type="dxa"/>
            <w:tcBorders>
              <w:top w:val="single" w:sz="8" w:space="0" w:color="FFFFFF"/>
              <w:left w:val="single" w:sz="8" w:space="0" w:color="FFFFFF"/>
              <w:bottom w:val="single" w:sz="8" w:space="0" w:color="FFFFFF"/>
              <w:right w:val="single" w:sz="8" w:space="0" w:color="FFFFFF"/>
            </w:tcBorders>
            <w:shd w:val="clear" w:color="auto" w:fill="CDDDAC"/>
          </w:tcPr>
          <w:p w:rsidR="001F6DF9" w:rsidRPr="000941E5" w:rsidRDefault="001F6DF9" w:rsidP="00E1733F">
            <w:pPr>
              <w:autoSpaceDE w:val="0"/>
              <w:autoSpaceDN w:val="0"/>
              <w:adjustRightInd w:val="0"/>
              <w:spacing w:after="0" w:line="240" w:lineRule="auto"/>
              <w:rPr>
                <w:rFonts w:ascii="Arial" w:hAnsi="Arial" w:cs="Arial"/>
                <w:lang w:val="es-HN" w:eastAsia="es-HN"/>
              </w:rPr>
            </w:pPr>
          </w:p>
        </w:tc>
      </w:tr>
      <w:tr w:rsidR="001F6DF9" w:rsidRPr="000941E5" w:rsidTr="00E1733F">
        <w:tc>
          <w:tcPr>
            <w:tcW w:w="2816" w:type="dxa"/>
            <w:tcBorders>
              <w:left w:val="single" w:sz="8" w:space="0" w:color="FFFFFF"/>
              <w:bottom w:val="nil"/>
              <w:right w:val="single" w:sz="24"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rPr>
              <w:t>Aspecto Económico</w:t>
            </w:r>
          </w:p>
        </w:tc>
        <w:tc>
          <w:tcPr>
            <w:tcW w:w="3361" w:type="dxa"/>
            <w:shd w:val="clear" w:color="auto" w:fill="E6EED5"/>
          </w:tcPr>
          <w:p w:rsidR="001F6DF9" w:rsidRPr="000941E5" w:rsidRDefault="001F6DF9" w:rsidP="00E1733F">
            <w:pPr>
              <w:autoSpaceDE w:val="0"/>
              <w:autoSpaceDN w:val="0"/>
              <w:adjustRightInd w:val="0"/>
              <w:spacing w:after="0" w:line="240" w:lineRule="auto"/>
              <w:rPr>
                <w:rFonts w:ascii="Arial" w:hAnsi="Arial" w:cs="Arial"/>
                <w:lang w:val="es-HN" w:eastAsia="es-HN"/>
              </w:rPr>
            </w:pPr>
            <w:r w:rsidRPr="000941E5">
              <w:rPr>
                <w:rFonts w:ascii="Arial" w:hAnsi="Arial" w:cs="Arial"/>
                <w:lang w:val="es-HN" w:eastAsia="es-HN"/>
              </w:rPr>
              <w:t>Actividades de subsistencia de la comunidad, los distintos tipos de trabajos dentro de la</w:t>
            </w:r>
          </w:p>
          <w:p w:rsidR="001F6DF9" w:rsidRPr="000941E5" w:rsidRDefault="001F6DF9" w:rsidP="00E1733F">
            <w:pPr>
              <w:autoSpaceDE w:val="0"/>
              <w:autoSpaceDN w:val="0"/>
              <w:adjustRightInd w:val="0"/>
              <w:spacing w:after="0" w:line="240" w:lineRule="auto"/>
              <w:rPr>
                <w:rFonts w:ascii="Arial" w:hAnsi="Arial" w:cs="Arial"/>
                <w:lang w:val="es-HN" w:eastAsia="es-HN"/>
              </w:rPr>
            </w:pPr>
            <w:r w:rsidRPr="000941E5">
              <w:rPr>
                <w:rFonts w:ascii="Arial" w:hAnsi="Arial" w:cs="Arial"/>
                <w:lang w:val="es-HN" w:eastAsia="es-HN"/>
              </w:rPr>
              <w:t>comunidad, los desempleados, si hay fuentes de</w:t>
            </w:r>
          </w:p>
          <w:p w:rsidR="001F6DF9" w:rsidRPr="000941E5" w:rsidRDefault="001F6DF9" w:rsidP="00E1733F">
            <w:pPr>
              <w:spacing w:after="0" w:line="240" w:lineRule="auto"/>
              <w:rPr>
                <w:rFonts w:ascii="Arial" w:hAnsi="Arial" w:cs="Arial"/>
                <w:bCs/>
                <w:lang w:val="es-ES"/>
              </w:rPr>
            </w:pPr>
            <w:r w:rsidRPr="000941E5">
              <w:rPr>
                <w:rFonts w:ascii="Arial" w:hAnsi="Arial" w:cs="Arial"/>
                <w:lang w:val="es-HN" w:eastAsia="es-HN"/>
              </w:rPr>
              <w:t>trabajo (creadas o posibles)</w:t>
            </w:r>
          </w:p>
        </w:tc>
        <w:tc>
          <w:tcPr>
            <w:tcW w:w="2877" w:type="dxa"/>
            <w:shd w:val="clear" w:color="auto" w:fill="E6EED5"/>
          </w:tcPr>
          <w:p w:rsidR="001F6DF9" w:rsidRPr="000941E5" w:rsidRDefault="001F6DF9" w:rsidP="00E1733F">
            <w:pPr>
              <w:spacing w:after="0" w:line="240" w:lineRule="auto"/>
              <w:rPr>
                <w:rFonts w:ascii="Arial" w:hAnsi="Arial" w:cs="Arial"/>
                <w:bCs/>
                <w:lang w:val="es-ES"/>
              </w:rPr>
            </w:pPr>
          </w:p>
        </w:tc>
      </w:tr>
      <w:tr w:rsidR="001F6DF9" w:rsidRPr="000941E5" w:rsidTr="00E1733F">
        <w:tc>
          <w:tcPr>
            <w:tcW w:w="2816" w:type="dxa"/>
            <w:tcBorders>
              <w:top w:val="single" w:sz="8" w:space="0" w:color="FFFFFF"/>
              <w:left w:val="single" w:sz="8" w:space="0" w:color="FFFFFF"/>
              <w:bottom w:val="nil"/>
              <w:right w:val="single" w:sz="24" w:space="0" w:color="FFFFFF"/>
            </w:tcBorders>
            <w:shd w:val="clear" w:color="auto" w:fill="9BBB59"/>
          </w:tcPr>
          <w:p w:rsidR="001F6DF9" w:rsidRPr="000941E5" w:rsidRDefault="001F6DF9" w:rsidP="00E1733F">
            <w:pPr>
              <w:spacing w:after="0" w:line="240" w:lineRule="auto"/>
              <w:rPr>
                <w:rFonts w:ascii="Arial" w:hAnsi="Arial" w:cs="Arial"/>
                <w:b/>
                <w:bCs/>
                <w:lang w:val="es-ES"/>
              </w:rPr>
            </w:pPr>
            <w:r w:rsidRPr="000941E5">
              <w:rPr>
                <w:rFonts w:ascii="Arial" w:hAnsi="Arial" w:cs="Arial"/>
                <w:b/>
                <w:bCs/>
              </w:rPr>
              <w:t>Aspecto Social</w:t>
            </w:r>
          </w:p>
        </w:tc>
        <w:tc>
          <w:tcPr>
            <w:tcW w:w="3361" w:type="dxa"/>
            <w:tcBorders>
              <w:top w:val="single" w:sz="8" w:space="0" w:color="FFFFFF"/>
              <w:left w:val="single" w:sz="8" w:space="0" w:color="FFFFFF"/>
              <w:bottom w:val="single" w:sz="8" w:space="0" w:color="FFFFFF"/>
              <w:right w:val="single" w:sz="8" w:space="0" w:color="FFFFFF"/>
            </w:tcBorders>
            <w:shd w:val="clear" w:color="auto" w:fill="CDDDAC"/>
          </w:tcPr>
          <w:p w:rsidR="001F6DF9" w:rsidRPr="000941E5" w:rsidRDefault="001F6DF9" w:rsidP="00E1733F">
            <w:pPr>
              <w:autoSpaceDE w:val="0"/>
              <w:autoSpaceDN w:val="0"/>
              <w:adjustRightInd w:val="0"/>
              <w:spacing w:after="0" w:line="240" w:lineRule="auto"/>
              <w:rPr>
                <w:rFonts w:ascii="Arial" w:hAnsi="Arial" w:cs="Arial"/>
                <w:lang w:val="es-HN" w:eastAsia="es-HN"/>
              </w:rPr>
            </w:pPr>
            <w:r w:rsidRPr="000941E5">
              <w:rPr>
                <w:rFonts w:ascii="Arial" w:hAnsi="Arial" w:cs="Arial"/>
                <w:lang w:val="es-HN" w:eastAsia="es-HN"/>
              </w:rPr>
              <w:t>Determinar el perfil de las familias: cantidad de</w:t>
            </w:r>
          </w:p>
          <w:p w:rsidR="001F6DF9" w:rsidRPr="00FF4C36" w:rsidRDefault="001F6DF9" w:rsidP="00E1733F">
            <w:pPr>
              <w:autoSpaceDE w:val="0"/>
              <w:autoSpaceDN w:val="0"/>
              <w:adjustRightInd w:val="0"/>
              <w:spacing w:after="0" w:line="240" w:lineRule="auto"/>
              <w:rPr>
                <w:rFonts w:ascii="Arial" w:hAnsi="Arial" w:cs="Arial"/>
                <w:lang w:val="es-HN" w:eastAsia="es-HN"/>
              </w:rPr>
            </w:pPr>
            <w:r w:rsidRPr="000941E5">
              <w:rPr>
                <w:rFonts w:ascii="Arial" w:hAnsi="Arial" w:cs="Arial"/>
                <w:lang w:val="es-HN" w:eastAsia="es-HN"/>
              </w:rPr>
              <w:t>personas, condiciones de vivienda, escolaridad, formas</w:t>
            </w:r>
            <w:r>
              <w:rPr>
                <w:rFonts w:ascii="Arial" w:hAnsi="Arial" w:cs="Arial"/>
                <w:lang w:val="es-HN" w:eastAsia="es-HN"/>
              </w:rPr>
              <w:t xml:space="preserve"> </w:t>
            </w:r>
            <w:r w:rsidRPr="000941E5">
              <w:rPr>
                <w:rFonts w:ascii="Arial" w:hAnsi="Arial" w:cs="Arial"/>
                <w:lang w:val="es-HN" w:eastAsia="es-HN"/>
              </w:rPr>
              <w:t>de esparcimiento, cómo se mantienen</w:t>
            </w:r>
            <w:r>
              <w:rPr>
                <w:rFonts w:ascii="Arial" w:hAnsi="Arial" w:cs="Arial"/>
                <w:lang w:val="es-HN" w:eastAsia="es-HN"/>
              </w:rPr>
              <w:t>, organizaciones comunitarias, centro de salud, etc.</w:t>
            </w:r>
          </w:p>
        </w:tc>
        <w:tc>
          <w:tcPr>
            <w:tcW w:w="2877" w:type="dxa"/>
            <w:tcBorders>
              <w:top w:val="single" w:sz="8" w:space="0" w:color="FFFFFF"/>
              <w:left w:val="single" w:sz="8" w:space="0" w:color="FFFFFF"/>
              <w:bottom w:val="single" w:sz="8" w:space="0" w:color="FFFFFF"/>
              <w:right w:val="single" w:sz="8" w:space="0" w:color="FFFFFF"/>
            </w:tcBorders>
            <w:shd w:val="clear" w:color="auto" w:fill="CDDDAC"/>
          </w:tcPr>
          <w:p w:rsidR="001F6DF9" w:rsidRPr="000941E5" w:rsidRDefault="001F6DF9" w:rsidP="00E1733F">
            <w:pPr>
              <w:spacing w:after="0" w:line="240" w:lineRule="auto"/>
              <w:rPr>
                <w:rFonts w:ascii="Arial" w:hAnsi="Arial" w:cs="Arial"/>
                <w:bCs/>
                <w:lang w:val="es-ES"/>
              </w:rPr>
            </w:pPr>
          </w:p>
        </w:tc>
      </w:tr>
      <w:tr w:rsidR="001F6DF9" w:rsidRPr="000941E5" w:rsidTr="00E1733F">
        <w:tc>
          <w:tcPr>
            <w:tcW w:w="2816" w:type="dxa"/>
            <w:tcBorders>
              <w:left w:val="single" w:sz="8" w:space="0" w:color="FFFFFF"/>
              <w:bottom w:val="nil"/>
              <w:right w:val="single" w:sz="24" w:space="0" w:color="FFFFFF"/>
            </w:tcBorders>
            <w:shd w:val="clear" w:color="auto" w:fill="9BBB59"/>
          </w:tcPr>
          <w:p w:rsidR="001F6DF9" w:rsidRPr="000941E5" w:rsidRDefault="001F6DF9" w:rsidP="00E1733F">
            <w:pPr>
              <w:spacing w:after="0" w:line="240" w:lineRule="auto"/>
              <w:rPr>
                <w:rFonts w:ascii="Arial" w:hAnsi="Arial" w:cs="Arial"/>
                <w:b/>
                <w:bCs/>
              </w:rPr>
            </w:pPr>
            <w:r w:rsidRPr="000941E5">
              <w:rPr>
                <w:rFonts w:ascii="Arial" w:hAnsi="Arial" w:cs="Arial"/>
                <w:b/>
                <w:bCs/>
              </w:rPr>
              <w:t xml:space="preserve">Recursos existentes en la comunidad </w:t>
            </w:r>
          </w:p>
          <w:p w:rsidR="001F6DF9" w:rsidRPr="000941E5" w:rsidRDefault="001F6DF9" w:rsidP="001F6DF9">
            <w:pPr>
              <w:numPr>
                <w:ilvl w:val="0"/>
                <w:numId w:val="4"/>
              </w:numPr>
              <w:spacing w:after="0" w:line="240" w:lineRule="auto"/>
              <w:rPr>
                <w:rFonts w:ascii="Arial" w:hAnsi="Arial" w:cs="Arial"/>
                <w:b/>
                <w:bCs/>
              </w:rPr>
            </w:pPr>
            <w:r w:rsidRPr="000941E5">
              <w:rPr>
                <w:rFonts w:ascii="Arial" w:hAnsi="Arial" w:cs="Arial"/>
                <w:b/>
                <w:bCs/>
              </w:rPr>
              <w:t xml:space="preserve">Humanos, </w:t>
            </w:r>
          </w:p>
          <w:p w:rsidR="001F6DF9" w:rsidRPr="000941E5" w:rsidRDefault="001F6DF9" w:rsidP="001F6DF9">
            <w:pPr>
              <w:numPr>
                <w:ilvl w:val="0"/>
                <w:numId w:val="4"/>
              </w:numPr>
              <w:spacing w:after="0" w:line="240" w:lineRule="auto"/>
              <w:rPr>
                <w:rFonts w:ascii="Arial" w:hAnsi="Arial" w:cs="Arial"/>
                <w:b/>
                <w:bCs/>
              </w:rPr>
            </w:pPr>
            <w:r w:rsidRPr="000941E5">
              <w:rPr>
                <w:rFonts w:ascii="Arial" w:hAnsi="Arial" w:cs="Arial"/>
                <w:b/>
                <w:bCs/>
              </w:rPr>
              <w:t xml:space="preserve">Naturales </w:t>
            </w:r>
          </w:p>
          <w:p w:rsidR="001F6DF9" w:rsidRPr="000941E5" w:rsidRDefault="001F6DF9" w:rsidP="001F6DF9">
            <w:pPr>
              <w:numPr>
                <w:ilvl w:val="0"/>
                <w:numId w:val="4"/>
              </w:numPr>
              <w:spacing w:after="0" w:line="240" w:lineRule="auto"/>
              <w:rPr>
                <w:rFonts w:ascii="Arial" w:hAnsi="Arial" w:cs="Arial"/>
                <w:b/>
                <w:bCs/>
              </w:rPr>
            </w:pPr>
            <w:r w:rsidRPr="000941E5">
              <w:rPr>
                <w:rFonts w:ascii="Arial" w:hAnsi="Arial" w:cs="Arial"/>
                <w:b/>
                <w:bCs/>
              </w:rPr>
              <w:t xml:space="preserve">Económicos </w:t>
            </w:r>
          </w:p>
        </w:tc>
        <w:tc>
          <w:tcPr>
            <w:tcW w:w="3361" w:type="dxa"/>
            <w:shd w:val="clear" w:color="auto" w:fill="E6EED5"/>
          </w:tcPr>
          <w:p w:rsidR="001F6DF9" w:rsidRPr="000941E5" w:rsidRDefault="001F6DF9" w:rsidP="001F6DF9">
            <w:pPr>
              <w:numPr>
                <w:ilvl w:val="0"/>
                <w:numId w:val="5"/>
              </w:numPr>
              <w:spacing w:after="0" w:line="240" w:lineRule="auto"/>
              <w:rPr>
                <w:rFonts w:ascii="Arial" w:hAnsi="Arial" w:cs="Arial"/>
                <w:bCs/>
                <w:lang w:val="es-ES"/>
              </w:rPr>
            </w:pPr>
            <w:r w:rsidRPr="000941E5">
              <w:rPr>
                <w:rFonts w:ascii="Arial" w:hAnsi="Arial" w:cs="Arial"/>
                <w:bCs/>
                <w:lang w:val="es-ES"/>
              </w:rPr>
              <w:t>Actores sociales y políticos en la comunidad, lideres (as), categorías y funciones (incluir circulo de influencia)</w:t>
            </w:r>
          </w:p>
          <w:p w:rsidR="001F6DF9" w:rsidRPr="000941E5" w:rsidRDefault="001F6DF9" w:rsidP="001F6DF9">
            <w:pPr>
              <w:numPr>
                <w:ilvl w:val="0"/>
                <w:numId w:val="5"/>
              </w:numPr>
              <w:spacing w:after="0" w:line="240" w:lineRule="auto"/>
              <w:rPr>
                <w:rFonts w:ascii="Arial" w:hAnsi="Arial" w:cs="Arial"/>
                <w:bCs/>
                <w:lang w:val="es-ES"/>
              </w:rPr>
            </w:pPr>
            <w:r w:rsidRPr="000941E5">
              <w:rPr>
                <w:rFonts w:ascii="Arial" w:hAnsi="Arial" w:cs="Arial"/>
                <w:bCs/>
                <w:lang w:val="es-ES"/>
              </w:rPr>
              <w:t xml:space="preserve">Tipos de bosques, área, fuentes de agua, </w:t>
            </w:r>
            <w:r>
              <w:rPr>
                <w:rFonts w:ascii="Arial" w:hAnsi="Arial" w:cs="Arial"/>
                <w:bCs/>
                <w:lang w:val="es-ES"/>
              </w:rPr>
              <w:t xml:space="preserve">etc. </w:t>
            </w:r>
          </w:p>
        </w:tc>
        <w:tc>
          <w:tcPr>
            <w:tcW w:w="2877" w:type="dxa"/>
            <w:shd w:val="clear" w:color="auto" w:fill="E6EED5"/>
          </w:tcPr>
          <w:p w:rsidR="001F6DF9" w:rsidRPr="000941E5" w:rsidRDefault="001F6DF9" w:rsidP="00E1733F">
            <w:pPr>
              <w:autoSpaceDE w:val="0"/>
              <w:autoSpaceDN w:val="0"/>
              <w:adjustRightInd w:val="0"/>
              <w:spacing w:after="0" w:line="240" w:lineRule="auto"/>
              <w:rPr>
                <w:rFonts w:ascii="Arial" w:hAnsi="Arial" w:cs="Arial"/>
                <w:lang w:val="es-HN" w:eastAsia="es-HN"/>
              </w:rPr>
            </w:pPr>
          </w:p>
        </w:tc>
      </w:tr>
    </w:tbl>
    <w:p w:rsidR="00BF5D47" w:rsidRDefault="00BF5D47" w:rsidP="001F6DF9">
      <w:pPr>
        <w:jc w:val="both"/>
        <w:rPr>
          <w:rFonts w:ascii="Arial" w:hAnsi="Arial" w:cs="Arial"/>
          <w:sz w:val="24"/>
        </w:rPr>
      </w:pPr>
    </w:p>
    <w:p w:rsidR="00E2270F" w:rsidRDefault="00E2270F" w:rsidP="00E2270F">
      <w:pPr>
        <w:jc w:val="both"/>
        <w:rPr>
          <w:rFonts w:ascii="Arial" w:hAnsi="Arial" w:cs="Arial"/>
          <w:b/>
          <w:sz w:val="24"/>
        </w:rPr>
      </w:pPr>
      <w:r>
        <w:rPr>
          <w:rFonts w:ascii="Arial" w:hAnsi="Arial" w:cs="Arial"/>
          <w:b/>
          <w:sz w:val="24"/>
        </w:rPr>
        <w:t>2. PROGRAMACIÓN DEL PROYECTO</w:t>
      </w:r>
      <w:r w:rsidRPr="001F6DF9">
        <w:rPr>
          <w:rFonts w:ascii="Arial" w:hAnsi="Arial" w:cs="Arial"/>
          <w:b/>
          <w:sz w:val="24"/>
        </w:rPr>
        <w:t xml:space="preserve">: </w:t>
      </w:r>
    </w:p>
    <w:p w:rsidR="00E2270F" w:rsidRPr="00E2270F" w:rsidRDefault="00E2270F" w:rsidP="00E2270F">
      <w:pPr>
        <w:jc w:val="both"/>
        <w:rPr>
          <w:rFonts w:ascii="Arial" w:hAnsi="Arial" w:cs="Arial"/>
          <w:b/>
          <w:sz w:val="24"/>
        </w:rPr>
      </w:pPr>
      <w:r w:rsidRPr="00E2270F">
        <w:rPr>
          <w:rFonts w:ascii="Arial" w:hAnsi="Arial" w:cs="Arial"/>
          <w:b/>
          <w:sz w:val="24"/>
        </w:rPr>
        <w:t>Antecedentes.</w:t>
      </w:r>
    </w:p>
    <w:p w:rsidR="00E2270F" w:rsidRPr="00E2270F" w:rsidRDefault="00E2270F" w:rsidP="00E2270F">
      <w:pPr>
        <w:jc w:val="both"/>
        <w:rPr>
          <w:rFonts w:ascii="Arial" w:hAnsi="Arial" w:cs="Arial"/>
          <w:b/>
          <w:sz w:val="24"/>
        </w:rPr>
      </w:pPr>
      <w:r w:rsidRPr="00E2270F">
        <w:rPr>
          <w:rFonts w:ascii="Arial" w:hAnsi="Arial" w:cs="Arial"/>
          <w:b/>
          <w:sz w:val="24"/>
        </w:rPr>
        <w:t xml:space="preserve">Justificación. </w:t>
      </w:r>
    </w:p>
    <w:p w:rsidR="00E2270F" w:rsidRPr="00E2270F" w:rsidRDefault="00E2270F" w:rsidP="00E2270F">
      <w:pPr>
        <w:jc w:val="both"/>
        <w:rPr>
          <w:rFonts w:ascii="Arial" w:hAnsi="Arial" w:cs="Arial"/>
          <w:b/>
          <w:sz w:val="24"/>
        </w:rPr>
      </w:pPr>
      <w:r w:rsidRPr="00E2270F">
        <w:rPr>
          <w:rFonts w:ascii="Arial" w:hAnsi="Arial" w:cs="Arial"/>
          <w:b/>
          <w:sz w:val="24"/>
        </w:rPr>
        <w:t xml:space="preserve">Objetivos. </w:t>
      </w:r>
    </w:p>
    <w:p w:rsidR="00E2270F" w:rsidRPr="00E2270F" w:rsidRDefault="00E2270F" w:rsidP="00E2270F">
      <w:pPr>
        <w:jc w:val="both"/>
        <w:rPr>
          <w:rFonts w:ascii="Arial" w:hAnsi="Arial" w:cs="Arial"/>
          <w:b/>
          <w:sz w:val="24"/>
        </w:rPr>
      </w:pPr>
      <w:r w:rsidRPr="00E2270F">
        <w:rPr>
          <w:rFonts w:ascii="Arial" w:hAnsi="Arial" w:cs="Arial"/>
          <w:b/>
          <w:sz w:val="24"/>
        </w:rPr>
        <w:t>Resultados e indicadores.</w:t>
      </w:r>
    </w:p>
    <w:p w:rsidR="00E2270F" w:rsidRPr="00E2270F" w:rsidRDefault="00E2270F" w:rsidP="00E2270F">
      <w:pPr>
        <w:jc w:val="both"/>
        <w:rPr>
          <w:rFonts w:ascii="Arial" w:hAnsi="Arial" w:cs="Arial"/>
          <w:b/>
          <w:sz w:val="24"/>
        </w:rPr>
      </w:pPr>
      <w:r w:rsidRPr="00E2270F">
        <w:rPr>
          <w:rFonts w:ascii="Arial" w:hAnsi="Arial" w:cs="Arial"/>
          <w:b/>
          <w:sz w:val="24"/>
        </w:rPr>
        <w:t>Actividades.</w:t>
      </w:r>
    </w:p>
    <w:p w:rsidR="00E2270F" w:rsidRPr="00E2270F" w:rsidRDefault="00E2270F" w:rsidP="00E2270F">
      <w:pPr>
        <w:jc w:val="both"/>
        <w:rPr>
          <w:rFonts w:ascii="Arial" w:hAnsi="Arial" w:cs="Arial"/>
          <w:b/>
          <w:sz w:val="24"/>
        </w:rPr>
      </w:pPr>
      <w:r w:rsidRPr="00E2270F">
        <w:rPr>
          <w:rFonts w:ascii="Arial" w:hAnsi="Arial" w:cs="Arial"/>
          <w:b/>
          <w:sz w:val="24"/>
        </w:rPr>
        <w:t>Cronograma.</w:t>
      </w:r>
    </w:p>
    <w:p w:rsidR="001F6DF9" w:rsidRPr="00E2270F" w:rsidRDefault="00E2270F" w:rsidP="00E2270F">
      <w:pPr>
        <w:jc w:val="both"/>
        <w:rPr>
          <w:rFonts w:ascii="Arial" w:hAnsi="Arial" w:cs="Arial"/>
          <w:b/>
          <w:sz w:val="24"/>
        </w:rPr>
      </w:pPr>
      <w:r w:rsidRPr="00E2270F">
        <w:rPr>
          <w:rFonts w:ascii="Arial" w:hAnsi="Arial" w:cs="Arial"/>
          <w:b/>
          <w:sz w:val="24"/>
        </w:rPr>
        <w:lastRenderedPageBreak/>
        <w:t>Presupuesto.</w:t>
      </w:r>
    </w:p>
    <w:sectPr w:rsidR="001F6DF9" w:rsidRPr="00E2270F" w:rsidSect="00B64D7A">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5123" w:rsidRDefault="000E5123" w:rsidP="00DD3909">
      <w:pPr>
        <w:spacing w:after="0" w:line="240" w:lineRule="auto"/>
      </w:pPr>
      <w:r>
        <w:separator/>
      </w:r>
    </w:p>
  </w:endnote>
  <w:endnote w:type="continuationSeparator" w:id="0">
    <w:p w:rsidR="000E5123" w:rsidRDefault="000E5123" w:rsidP="00DD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148657"/>
      <w:docPartObj>
        <w:docPartGallery w:val="Page Numbers (Bottom of Page)"/>
        <w:docPartUnique/>
      </w:docPartObj>
    </w:sdtPr>
    <w:sdtEndPr>
      <w:rPr>
        <w:sz w:val="24"/>
      </w:rPr>
    </w:sdtEndPr>
    <w:sdtContent>
      <w:p w:rsidR="00DD3909" w:rsidRPr="00DD3909" w:rsidRDefault="00DD3909">
        <w:pPr>
          <w:pStyle w:val="Piedepgina"/>
          <w:jc w:val="right"/>
          <w:rPr>
            <w:sz w:val="24"/>
          </w:rPr>
        </w:pPr>
        <w:r w:rsidRPr="00DD3909">
          <w:rPr>
            <w:sz w:val="24"/>
          </w:rPr>
          <w:fldChar w:fldCharType="begin"/>
        </w:r>
        <w:r w:rsidRPr="00DD3909">
          <w:rPr>
            <w:sz w:val="24"/>
          </w:rPr>
          <w:instrText>PAGE   \* MERGEFORMAT</w:instrText>
        </w:r>
        <w:r w:rsidRPr="00DD3909">
          <w:rPr>
            <w:sz w:val="24"/>
          </w:rPr>
          <w:fldChar w:fldCharType="separate"/>
        </w:r>
        <w:r w:rsidR="00D32FA5" w:rsidRPr="00D32FA5">
          <w:rPr>
            <w:noProof/>
            <w:sz w:val="24"/>
            <w:lang w:val="es-ES"/>
          </w:rPr>
          <w:t>1</w:t>
        </w:r>
        <w:r w:rsidRPr="00DD3909">
          <w:rPr>
            <w:sz w:val="24"/>
          </w:rPr>
          <w:fldChar w:fldCharType="end"/>
        </w:r>
      </w:p>
    </w:sdtContent>
  </w:sdt>
  <w:p w:rsidR="00DD3909" w:rsidRDefault="00DD39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5123" w:rsidRDefault="000E5123" w:rsidP="00DD3909">
      <w:pPr>
        <w:spacing w:after="0" w:line="240" w:lineRule="auto"/>
      </w:pPr>
      <w:r>
        <w:separator/>
      </w:r>
    </w:p>
  </w:footnote>
  <w:footnote w:type="continuationSeparator" w:id="0">
    <w:p w:rsidR="000E5123" w:rsidRDefault="000E5123" w:rsidP="00DD3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D38B2"/>
    <w:multiLevelType w:val="hybridMultilevel"/>
    <w:tmpl w:val="7068A49C"/>
    <w:lvl w:ilvl="0" w:tplc="B6989C4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58013DC"/>
    <w:multiLevelType w:val="hybridMultilevel"/>
    <w:tmpl w:val="F9A8304C"/>
    <w:lvl w:ilvl="0" w:tplc="262CF1AC">
      <w:start w:val="1"/>
      <w:numFmt w:val="lowerLetter"/>
      <w:lvlText w:val="%1."/>
      <w:lvlJc w:val="left"/>
      <w:pPr>
        <w:ind w:left="360" w:hanging="360"/>
      </w:pPr>
      <w:rPr>
        <w:rFonts w:hint="default"/>
        <w:lang w:val="es-ES_tradnl"/>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2" w15:restartNumberingAfterBreak="0">
    <w:nsid w:val="49E50F31"/>
    <w:multiLevelType w:val="hybridMultilevel"/>
    <w:tmpl w:val="E99A4DB8"/>
    <w:lvl w:ilvl="0" w:tplc="B6989C4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6BC3290"/>
    <w:multiLevelType w:val="hybridMultilevel"/>
    <w:tmpl w:val="034A9636"/>
    <w:lvl w:ilvl="0" w:tplc="B6989C4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9FA2FC6"/>
    <w:multiLevelType w:val="hybridMultilevel"/>
    <w:tmpl w:val="7ACA1A80"/>
    <w:lvl w:ilvl="0" w:tplc="480A0019">
      <w:start w:val="1"/>
      <w:numFmt w:val="lowerLetter"/>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num w:numId="1" w16cid:durableId="282738654">
    <w:abstractNumId w:val="3"/>
  </w:num>
  <w:num w:numId="2" w16cid:durableId="92171521">
    <w:abstractNumId w:val="0"/>
  </w:num>
  <w:num w:numId="3" w16cid:durableId="463278207">
    <w:abstractNumId w:val="2"/>
  </w:num>
  <w:num w:numId="4" w16cid:durableId="1541935193">
    <w:abstractNumId w:val="1"/>
  </w:num>
  <w:num w:numId="5" w16cid:durableId="513350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5B"/>
    <w:rsid w:val="000E5123"/>
    <w:rsid w:val="001571AB"/>
    <w:rsid w:val="001978E9"/>
    <w:rsid w:val="001F6DF9"/>
    <w:rsid w:val="002B5E64"/>
    <w:rsid w:val="002D6519"/>
    <w:rsid w:val="002F535F"/>
    <w:rsid w:val="00312E5B"/>
    <w:rsid w:val="00335D44"/>
    <w:rsid w:val="00343CD6"/>
    <w:rsid w:val="004E6D57"/>
    <w:rsid w:val="005A273F"/>
    <w:rsid w:val="005D2546"/>
    <w:rsid w:val="006227FE"/>
    <w:rsid w:val="006F0739"/>
    <w:rsid w:val="00776CA8"/>
    <w:rsid w:val="00797936"/>
    <w:rsid w:val="009130D8"/>
    <w:rsid w:val="00B64D7A"/>
    <w:rsid w:val="00BF5D47"/>
    <w:rsid w:val="00D32FA5"/>
    <w:rsid w:val="00D846E5"/>
    <w:rsid w:val="00DD3909"/>
    <w:rsid w:val="00E2270F"/>
    <w:rsid w:val="00E578F4"/>
    <w:rsid w:val="00ED47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61304"/>
  <w15:chartTrackingRefBased/>
  <w15:docId w15:val="{F8B0CB0C-35A1-428F-BEB7-590F20C6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5F"/>
    <w:rPr>
      <w:rFonts w:ascii="Calibri" w:eastAsia="Times New Roman" w:hAnsi="Calibri"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5D47"/>
    <w:pPr>
      <w:ind w:left="720"/>
      <w:contextualSpacing/>
    </w:pPr>
  </w:style>
  <w:style w:type="paragraph" w:styleId="Encabezado">
    <w:name w:val="header"/>
    <w:basedOn w:val="Normal"/>
    <w:link w:val="EncabezadoCar"/>
    <w:uiPriority w:val="99"/>
    <w:unhideWhenUsed/>
    <w:rsid w:val="00DD39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3909"/>
    <w:rPr>
      <w:rFonts w:ascii="Calibri" w:eastAsia="Times New Roman" w:hAnsi="Calibri" w:cs="Times New Roman"/>
      <w:lang w:eastAsia="es-AR"/>
    </w:rPr>
  </w:style>
  <w:style w:type="paragraph" w:styleId="Piedepgina">
    <w:name w:val="footer"/>
    <w:basedOn w:val="Normal"/>
    <w:link w:val="PiedepginaCar"/>
    <w:uiPriority w:val="99"/>
    <w:unhideWhenUsed/>
    <w:rsid w:val="00DD39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3909"/>
    <w:rPr>
      <w:rFonts w:ascii="Calibri" w:eastAsia="Times New Roman" w:hAnsi="Calibri"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55F24-0FDB-49BB-B1CA-C049634F9D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dc:description/>
  <cp:lastModifiedBy>542645324422</cp:lastModifiedBy>
  <cp:revision>2</cp:revision>
  <dcterms:created xsi:type="dcterms:W3CDTF">2022-08-30T13:26:00Z</dcterms:created>
  <dcterms:modified xsi:type="dcterms:W3CDTF">2022-08-30T13:26:00Z</dcterms:modified>
</cp:coreProperties>
</file>