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B73" w:rsidRPr="00BE1B73" w:rsidRDefault="00BE1B73" w:rsidP="00BE1B73">
      <w:pPr>
        <w:jc w:val="center"/>
        <w:rPr>
          <w:rFonts w:ascii="Algerian" w:hAnsi="Algerian" w:cs="Arial"/>
          <w:color w:val="202124"/>
          <w:sz w:val="28"/>
          <w:szCs w:val="28"/>
          <w:shd w:val="clear" w:color="auto" w:fill="FFFFFF"/>
        </w:rPr>
      </w:pPr>
      <w:r w:rsidRPr="00BE1B73">
        <w:rPr>
          <w:rFonts w:ascii="Algerian" w:hAnsi="Algerian"/>
          <w:sz w:val="28"/>
          <w:szCs w:val="28"/>
          <w:lang w:val="es-ES_tradnl"/>
        </w:rPr>
        <w:t xml:space="preserve">Efeméride </w:t>
      </w:r>
      <w:r w:rsidRPr="00BE1B73">
        <w:rPr>
          <w:rFonts w:ascii="Algerian" w:hAnsi="Algerian" w:cs="Arial"/>
          <w:color w:val="202124"/>
          <w:sz w:val="28"/>
          <w:szCs w:val="28"/>
          <w:shd w:val="clear" w:color="auto" w:fill="FFFFFF"/>
        </w:rPr>
        <w:t>17 de agosto: </w:t>
      </w:r>
      <w:r w:rsidRPr="00BE1B73">
        <w:rPr>
          <w:rFonts w:ascii="Algerian" w:hAnsi="Algerian" w:cs="Arial"/>
          <w:bCs/>
          <w:color w:val="202124"/>
          <w:sz w:val="28"/>
          <w:szCs w:val="28"/>
          <w:shd w:val="clear" w:color="auto" w:fill="FFFFFF"/>
        </w:rPr>
        <w:t>aniversario de la muerte del General José de San Martín</w:t>
      </w:r>
      <w:r w:rsidRPr="00BE1B73">
        <w:rPr>
          <w:rFonts w:ascii="Algerian" w:hAnsi="Algerian" w:cs="Arial"/>
          <w:color w:val="202124"/>
          <w:sz w:val="28"/>
          <w:szCs w:val="28"/>
          <w:shd w:val="clear" w:color="auto" w:fill="FFFFFF"/>
        </w:rPr>
        <w:t>.</w:t>
      </w:r>
    </w:p>
    <w:p w:rsidR="00BE1B73" w:rsidRPr="00BE1B73" w:rsidRDefault="00BE1B73" w:rsidP="00BE1B73">
      <w:pPr>
        <w:jc w:val="center"/>
        <w:rPr>
          <w:rFonts w:ascii="Algerian" w:hAnsi="Algerian"/>
          <w:sz w:val="24"/>
          <w:szCs w:val="24"/>
          <w:lang w:val="es-ES_tradnl"/>
        </w:rPr>
      </w:pPr>
      <w:r>
        <w:rPr>
          <w:rFonts w:ascii="Algerian" w:hAnsi="Algerian" w:cs="Arial"/>
          <w:color w:val="202124"/>
          <w:shd w:val="clear" w:color="auto" w:fill="FFFFFF"/>
        </w:rPr>
        <w:t xml:space="preserve">Buenos días, como ya lo vienes haciendo este trabajo lo debes presentar por la plataforma de nodos el día 29 de agosto, la presentación </w:t>
      </w:r>
      <w:bookmarkStart w:id="0" w:name="_GoBack"/>
      <w:bookmarkEnd w:id="0"/>
      <w:r>
        <w:rPr>
          <w:rFonts w:ascii="Algerian" w:hAnsi="Algerian" w:cs="Arial"/>
          <w:color w:val="202124"/>
          <w:shd w:val="clear" w:color="auto" w:fill="FFFFFF"/>
        </w:rPr>
        <w:t xml:space="preserve">tiene carácter de evaluación para el segundo trimestre. </w:t>
      </w: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  <w:lang w:val="es-ES_tradnl"/>
        </w:rPr>
      </w:pPr>
      <w:r w:rsidRPr="008664B5">
        <w:rPr>
          <w:sz w:val="24"/>
          <w:szCs w:val="24"/>
          <w:lang w:val="es-ES_tradnl"/>
        </w:rPr>
        <w:t>L</w:t>
      </w:r>
      <w:r w:rsidRPr="008664B5">
        <w:rPr>
          <w:sz w:val="24"/>
          <w:szCs w:val="24"/>
          <w:u w:val="single"/>
          <w:lang w:val="es-ES_tradnl"/>
        </w:rPr>
        <w:t>ectura</w:t>
      </w:r>
      <w:r w:rsidRPr="008664B5">
        <w:rPr>
          <w:sz w:val="24"/>
          <w:szCs w:val="24"/>
          <w:lang w:val="es-ES_tradnl"/>
        </w:rPr>
        <w:t xml:space="preserve"> atenta de los siguientes textos.</w:t>
      </w: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  <w:r w:rsidRPr="00762709">
        <w:rPr>
          <w:noProof/>
          <w:lang w:val="es-ES" w:eastAsia="es-ES"/>
        </w:rPr>
        <w:drawing>
          <wp:inline distT="0" distB="0" distL="0" distR="0">
            <wp:extent cx="4845385" cy="6732905"/>
            <wp:effectExtent l="0" t="0" r="0" b="0"/>
            <wp:docPr id="5" name="Imagen 5" descr="C:\Users\Patricia\Pictures\covid 1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ia\Pictures\covid 19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45545" cy="673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  <w:r w:rsidRPr="007D018A">
        <w:rPr>
          <w:noProof/>
          <w:lang w:val="es-ES" w:eastAsia="es-ES"/>
        </w:rPr>
        <w:lastRenderedPageBreak/>
        <w:drawing>
          <wp:inline distT="0" distB="0" distL="0" distR="0">
            <wp:extent cx="5400040" cy="7371080"/>
            <wp:effectExtent l="0" t="0" r="0" b="1270"/>
            <wp:docPr id="6" name="Imagen 6" descr="C:\Users\Patricia\Pictures\covid 1909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cia\Pictures\covid 1909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73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</w:p>
    <w:p w:rsidR="00BE1B73" w:rsidRPr="008664B5" w:rsidRDefault="00BE1B73" w:rsidP="00BE1B73">
      <w:pPr>
        <w:pStyle w:val="Sinespaciado"/>
        <w:ind w:left="720"/>
        <w:rPr>
          <w:sz w:val="24"/>
          <w:szCs w:val="24"/>
          <w:lang w:val="es-ES_tradnl"/>
        </w:rPr>
      </w:pPr>
      <w:r w:rsidRPr="007D018A">
        <w:rPr>
          <w:noProof/>
          <w:lang w:val="es-ES" w:eastAsia="es-ES"/>
        </w:rPr>
        <w:lastRenderedPageBreak/>
        <w:drawing>
          <wp:inline distT="0" distB="0" distL="0" distR="0">
            <wp:extent cx="4834255" cy="6536987"/>
            <wp:effectExtent l="0" t="0" r="4445" b="0"/>
            <wp:docPr id="7" name="Imagen 7" descr="C:\Users\Patricia\Pictures\covid 1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icia\Pictures\covid 19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9490" cy="65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1B73" w:rsidRPr="008664B5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  <w:lang w:val="es-ES_tradnl"/>
        </w:rPr>
      </w:pPr>
      <w:r w:rsidRPr="008664B5">
        <w:rPr>
          <w:sz w:val="24"/>
          <w:szCs w:val="24"/>
          <w:u w:val="single"/>
          <w:lang w:val="es-ES_tradnl"/>
        </w:rPr>
        <w:t>Responde</w:t>
      </w:r>
      <w:r w:rsidRPr="008664B5">
        <w:rPr>
          <w:sz w:val="24"/>
          <w:szCs w:val="24"/>
          <w:lang w:val="es-ES_tradnl"/>
        </w:rPr>
        <w:t>:</w:t>
      </w:r>
    </w:p>
    <w:p w:rsidR="00BE1B73" w:rsidRDefault="00BE1B73" w:rsidP="00BE1B7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664B5">
        <w:rPr>
          <w:sz w:val="24"/>
          <w:szCs w:val="24"/>
        </w:rPr>
        <w:t>¿Cuál era el plan de San Martin?</w:t>
      </w:r>
    </w:p>
    <w:p w:rsidR="00781E06" w:rsidRPr="008664B5" w:rsidRDefault="00781E06" w:rsidP="00781E06">
      <w:pPr>
        <w:pStyle w:val="Sinespaciado"/>
        <w:ind w:left="720"/>
        <w:rPr>
          <w:sz w:val="24"/>
          <w:szCs w:val="24"/>
        </w:rPr>
      </w:pPr>
      <w:r>
        <w:rPr>
          <w:sz w:val="24"/>
          <w:szCs w:val="24"/>
        </w:rPr>
        <w:t>Cuando San Martín es nombrado Gobernador Intendente de Cuyo, comienza a organizar el Ejército Libertador, en el PLumerillo  Provincia de Mendoza comienza a formar “El Ejército de los Andes”</w:t>
      </w:r>
    </w:p>
    <w:p w:rsidR="00BE1B73" w:rsidRDefault="00BE1B73" w:rsidP="00BE1B7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664B5">
        <w:rPr>
          <w:sz w:val="24"/>
          <w:szCs w:val="24"/>
        </w:rPr>
        <w:t>¿Cómo se preparó para llevar a cabo su plan?</w:t>
      </w:r>
    </w:p>
    <w:p w:rsidR="00781E06" w:rsidRPr="008664B5" w:rsidRDefault="00781E06" w:rsidP="00781E06">
      <w:pPr>
        <w:pStyle w:val="Sinespaciado"/>
        <w:ind w:left="720"/>
        <w:rPr>
          <w:sz w:val="24"/>
          <w:szCs w:val="24"/>
        </w:rPr>
      </w:pPr>
      <w:r>
        <w:rPr>
          <w:sz w:val="24"/>
          <w:szCs w:val="24"/>
        </w:rPr>
        <w:t>Con el reclutamiento de muchos cuyanos, entrenamiento militar riguroso y con la ayuda de Fray Luis Beltrán montaron un taller metalúrgico para la fabricación de armamento.</w:t>
      </w:r>
    </w:p>
    <w:p w:rsidR="00BE1B73" w:rsidRDefault="00BE1B73" w:rsidP="00BE1B7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664B5">
        <w:rPr>
          <w:sz w:val="24"/>
          <w:szCs w:val="24"/>
        </w:rPr>
        <w:t>¿Qué batallas ganó el ejército de San Martin que le permitieron la liberación de Chile?</w:t>
      </w:r>
    </w:p>
    <w:p w:rsidR="00781E06" w:rsidRPr="008664B5" w:rsidRDefault="00781E06" w:rsidP="00781E06">
      <w:pPr>
        <w:pStyle w:val="Sinespaciado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La batalla de Chacabuco y la Batalla de Maipú, permitieron la liberación de Chile.</w:t>
      </w:r>
    </w:p>
    <w:p w:rsidR="00BE1B73" w:rsidRDefault="00BE1B73" w:rsidP="00BE1B73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8664B5">
        <w:rPr>
          <w:sz w:val="24"/>
          <w:szCs w:val="24"/>
        </w:rPr>
        <w:t>¿Qué hizo San Martin en 1821?</w:t>
      </w:r>
    </w:p>
    <w:p w:rsidR="00781E06" w:rsidRDefault="00CB7BE4" w:rsidP="00781E06">
      <w:pPr>
        <w:pStyle w:val="Sinespaciad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Luego de tres meses de lucha, logran vencer a los Realistas y en Julio de 1821 </w:t>
      </w:r>
      <w:r w:rsidR="00253A37">
        <w:rPr>
          <w:sz w:val="24"/>
          <w:szCs w:val="24"/>
        </w:rPr>
        <w:t>el día 28 entró triunfante a Lima proclamando la libertad de Perú.</w:t>
      </w:r>
    </w:p>
    <w:p w:rsidR="00BE1B73" w:rsidRPr="008664B5" w:rsidRDefault="00BE1B73" w:rsidP="00BE1B73">
      <w:pPr>
        <w:pStyle w:val="Sinespaciado"/>
        <w:ind w:left="720"/>
        <w:rPr>
          <w:sz w:val="24"/>
          <w:szCs w:val="24"/>
        </w:rPr>
      </w:pP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664B5">
        <w:rPr>
          <w:sz w:val="24"/>
          <w:szCs w:val="24"/>
          <w:u w:val="single"/>
        </w:rPr>
        <w:t xml:space="preserve">Escribe </w:t>
      </w:r>
      <w:r w:rsidRPr="008664B5">
        <w:rPr>
          <w:sz w:val="24"/>
          <w:szCs w:val="24"/>
        </w:rPr>
        <w:t>las cifras de la gran hazaña de San Martin.</w:t>
      </w:r>
    </w:p>
    <w:p w:rsidR="00253A37" w:rsidRDefault="00253A37" w:rsidP="00253A37">
      <w:pPr>
        <w:pStyle w:val="Sinespaciado"/>
        <w:numPr>
          <w:ilvl w:val="0"/>
          <w:numId w:val="3"/>
        </w:numPr>
        <w:rPr>
          <w:sz w:val="24"/>
          <w:szCs w:val="24"/>
        </w:rPr>
      </w:pPr>
      <w:r w:rsidRPr="00253A37">
        <w:rPr>
          <w:sz w:val="24"/>
          <w:szCs w:val="24"/>
        </w:rPr>
        <w:t>21 días duró el peligroso cruce</w:t>
      </w:r>
    </w:p>
    <w:p w:rsidR="00253A37" w:rsidRDefault="00253A37" w:rsidP="00253A37">
      <w:pPr>
        <w:pStyle w:val="Sinespaciado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3000m fue la altura promedio del cruce de la expedición</w:t>
      </w:r>
    </w:p>
    <w:p w:rsidR="00253A37" w:rsidRDefault="00253A37" w:rsidP="00253A37">
      <w:pPr>
        <w:pStyle w:val="Sinespaciado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5423 soldados integraron el Ejército</w:t>
      </w:r>
    </w:p>
    <w:p w:rsidR="00253A37" w:rsidRDefault="00253A37" w:rsidP="00253A37">
      <w:pPr>
        <w:pStyle w:val="Sinespaciado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5000 fusiles llevaron los soldados</w:t>
      </w:r>
    </w:p>
    <w:p w:rsidR="00253A37" w:rsidRPr="00253A37" w:rsidRDefault="00253A37" w:rsidP="00253A37">
      <w:pPr>
        <w:pStyle w:val="Sinespaciado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9281 mulas cargaron el equipo militar</w:t>
      </w:r>
    </w:p>
    <w:p w:rsidR="00BE1B73" w:rsidRPr="008664B5" w:rsidRDefault="00BE1B73" w:rsidP="00BE1B73">
      <w:pPr>
        <w:pStyle w:val="Sinespaciado"/>
        <w:ind w:left="720"/>
        <w:rPr>
          <w:sz w:val="24"/>
          <w:szCs w:val="24"/>
        </w:rPr>
      </w:pP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664B5">
        <w:rPr>
          <w:sz w:val="24"/>
          <w:szCs w:val="24"/>
        </w:rPr>
        <w:t xml:space="preserve">En un mapa de la República Argentina </w:t>
      </w:r>
      <w:r w:rsidRPr="008664B5">
        <w:rPr>
          <w:sz w:val="24"/>
          <w:szCs w:val="24"/>
          <w:u w:val="single"/>
        </w:rPr>
        <w:t xml:space="preserve">marca </w:t>
      </w:r>
      <w:r w:rsidRPr="008664B5">
        <w:rPr>
          <w:sz w:val="24"/>
          <w:szCs w:val="24"/>
        </w:rPr>
        <w:t xml:space="preserve">las seis rutas del cruce de los Andes. </w:t>
      </w:r>
      <w:hyperlink r:id="rId12" w:history="1">
        <w:r w:rsidRPr="00FA796E">
          <w:rPr>
            <w:rStyle w:val="Hipervnculo"/>
            <w:sz w:val="24"/>
            <w:szCs w:val="24"/>
          </w:rPr>
          <w:t>https://www.mend</w:t>
        </w:r>
        <w:r w:rsidRPr="00FA796E">
          <w:rPr>
            <w:rStyle w:val="Hipervnculo"/>
            <w:sz w:val="24"/>
            <w:szCs w:val="24"/>
          </w:rPr>
          <w:t>o</w:t>
        </w:r>
        <w:r w:rsidRPr="00FA796E">
          <w:rPr>
            <w:rStyle w:val="Hipervnculo"/>
            <w:sz w:val="24"/>
            <w:szCs w:val="24"/>
          </w:rPr>
          <w:t>za.ed</w:t>
        </w:r>
        <w:r w:rsidRPr="00FA796E">
          <w:rPr>
            <w:rStyle w:val="Hipervnculo"/>
            <w:sz w:val="24"/>
            <w:szCs w:val="24"/>
          </w:rPr>
          <w:t>u</w:t>
        </w:r>
        <w:r w:rsidRPr="00FA796E">
          <w:rPr>
            <w:rStyle w:val="Hipervnculo"/>
            <w:sz w:val="24"/>
            <w:szCs w:val="24"/>
          </w:rPr>
          <w:t>.ar/200-anos-de-la-partida-de-san-martin-hacia-chile-y-las-6-rutas-d</w:t>
        </w:r>
        <w:r w:rsidRPr="00FA796E">
          <w:rPr>
            <w:rStyle w:val="Hipervnculo"/>
            <w:sz w:val="24"/>
            <w:szCs w:val="24"/>
          </w:rPr>
          <w:t>e</w:t>
        </w:r>
        <w:r w:rsidRPr="00FA796E">
          <w:rPr>
            <w:rStyle w:val="Hipervnculo"/>
            <w:sz w:val="24"/>
            <w:szCs w:val="24"/>
          </w:rPr>
          <w:t>l-cruce-de-los-andes/</w:t>
        </w:r>
      </w:hyperlink>
      <w:r w:rsidRPr="008664B5">
        <w:rPr>
          <w:sz w:val="24"/>
          <w:szCs w:val="24"/>
        </w:rPr>
        <w:t>puedes consultar este sitio.</w:t>
      </w:r>
    </w:p>
    <w:p w:rsidR="009855F4" w:rsidRDefault="00962CDB" w:rsidP="009855F4">
      <w:pPr>
        <w:pStyle w:val="Sinespaciado"/>
        <w:ind w:left="720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94.2pt;margin-top:93.6pt;width:33pt;height:6pt;flip:x y;z-index:251663360" o:connectortype="straight">
            <v:stroke endarrow="block"/>
          </v:shape>
        </w:pict>
      </w:r>
      <w:r>
        <w:rPr>
          <w:noProof/>
          <w:sz w:val="24"/>
          <w:szCs w:val="24"/>
          <w:lang w:val="es-ES" w:eastAsia="es-ES"/>
        </w:rPr>
        <w:pict>
          <v:shape id="_x0000_s1033" type="#_x0000_t32" style="position:absolute;left:0;text-align:left;margin-left:78.45pt;margin-top:116.85pt;width:32.25pt;height:4.5pt;flip:x y;z-index:251662336" o:connectortype="straight">
            <v:stroke endarrow="block"/>
          </v:shape>
        </w:pict>
      </w:r>
      <w:r>
        <w:rPr>
          <w:noProof/>
          <w:sz w:val="24"/>
          <w:szCs w:val="24"/>
          <w:lang w:val="es-ES" w:eastAsia="es-ES"/>
        </w:rPr>
        <w:pict>
          <v:shape id="_x0000_s1032" type="#_x0000_t32" style="position:absolute;left:0;text-align:left;margin-left:85.95pt;margin-top:140.85pt;width:28.5pt;height:5.25pt;flip:x y;z-index:251661312" o:connectortype="straight">
            <v:stroke endarrow="block"/>
          </v:shape>
        </w:pict>
      </w:r>
      <w:r>
        <w:rPr>
          <w:noProof/>
          <w:sz w:val="24"/>
          <w:szCs w:val="24"/>
          <w:lang w:val="es-ES" w:eastAsia="es-ES"/>
        </w:rPr>
        <w:pict>
          <v:shape id="_x0000_s1031" type="#_x0000_t32" style="position:absolute;left:0;text-align:left;margin-left:85.95pt;margin-top:153.6pt;width:35.25pt;height:9pt;flip:x y;z-index:251660288" o:connectortype="straight">
            <v:stroke endarrow="block"/>
          </v:shape>
        </w:pict>
      </w:r>
      <w:r>
        <w:rPr>
          <w:noProof/>
          <w:sz w:val="24"/>
          <w:szCs w:val="24"/>
          <w:lang w:val="es-ES" w:eastAsia="es-ES"/>
        </w:rPr>
        <w:pict>
          <v:shape id="_x0000_s1030" type="#_x0000_t32" style="position:absolute;left:0;text-align:left;margin-left:78.45pt;margin-top:168.6pt;width:36pt;height:18.75pt;flip:x y;z-index:251659264" o:connectortype="straight">
            <v:stroke endarrow="block"/>
          </v:shape>
        </w:pict>
      </w:r>
      <w:r>
        <w:rPr>
          <w:noProof/>
          <w:sz w:val="24"/>
          <w:szCs w:val="24"/>
          <w:lang w:val="es-ES" w:eastAsia="es-ES"/>
        </w:rPr>
        <w:pict>
          <v:shape id="_x0000_s1029" type="#_x0000_t32" style="position:absolute;left:0;text-align:left;margin-left:85.95pt;margin-top:162.6pt;width:35.25pt;height:15.75pt;flip:x y;z-index:251658240" o:connectortype="straight">
            <v:stroke endarrow="block"/>
          </v:shape>
        </w:pict>
      </w: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3305175" cy="5248275"/>
            <wp:effectExtent l="19050" t="0" r="9525" b="0"/>
            <wp:docPr id="1" name="0 Imagen" descr="mapa argent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argentina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F4" w:rsidRDefault="009855F4" w:rsidP="009855F4">
      <w:pPr>
        <w:pStyle w:val="Sinespaciado"/>
        <w:ind w:left="720"/>
        <w:rPr>
          <w:sz w:val="24"/>
          <w:szCs w:val="24"/>
        </w:rPr>
      </w:pPr>
    </w:p>
    <w:p w:rsidR="00962CDB" w:rsidRDefault="00962CDB" w:rsidP="009855F4">
      <w:pPr>
        <w:pStyle w:val="Sinespaciado"/>
        <w:ind w:left="720"/>
        <w:rPr>
          <w:sz w:val="24"/>
          <w:szCs w:val="24"/>
        </w:rPr>
      </w:pP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Luego de visitar el sitio del punto 4, </w:t>
      </w:r>
      <w:r w:rsidRPr="00BE1B73">
        <w:rPr>
          <w:sz w:val="24"/>
          <w:szCs w:val="24"/>
          <w:u w:val="single"/>
        </w:rPr>
        <w:t>busca</w:t>
      </w:r>
      <w:r>
        <w:rPr>
          <w:sz w:val="24"/>
          <w:szCs w:val="24"/>
        </w:rPr>
        <w:t xml:space="preserve"> información del paso de Guana, </w:t>
      </w:r>
      <w:r w:rsidRPr="00BE1B73">
        <w:rPr>
          <w:sz w:val="24"/>
          <w:szCs w:val="24"/>
          <w:u w:val="single"/>
        </w:rPr>
        <w:t>selecciona</w:t>
      </w:r>
      <w:r>
        <w:rPr>
          <w:sz w:val="24"/>
          <w:szCs w:val="24"/>
        </w:rPr>
        <w:t xml:space="preserve"> los datos más importantes y </w:t>
      </w:r>
      <w:r w:rsidRPr="00BE1B73">
        <w:rPr>
          <w:sz w:val="24"/>
          <w:szCs w:val="24"/>
          <w:u w:val="single"/>
        </w:rPr>
        <w:t>escribe</w:t>
      </w:r>
      <w:r>
        <w:rPr>
          <w:sz w:val="24"/>
          <w:szCs w:val="24"/>
        </w:rPr>
        <w:t xml:space="preserve"> un breve resumen.</w:t>
      </w:r>
    </w:p>
    <w:p w:rsidR="00BE1B73" w:rsidRDefault="00BE1B73" w:rsidP="00BE1B73">
      <w:pPr>
        <w:pStyle w:val="Sinespaciado"/>
        <w:ind w:left="720"/>
        <w:rPr>
          <w:sz w:val="24"/>
          <w:szCs w:val="24"/>
        </w:rPr>
      </w:pPr>
    </w:p>
    <w:p w:rsidR="00962CDB" w:rsidRDefault="00962CDB" w:rsidP="00BE1B73">
      <w:pPr>
        <w:pStyle w:val="Sinespaciado"/>
        <w:ind w:left="720"/>
        <w:rPr>
          <w:sz w:val="24"/>
          <w:szCs w:val="24"/>
        </w:rPr>
      </w:pPr>
      <w:r>
        <w:rPr>
          <w:sz w:val="24"/>
          <w:szCs w:val="24"/>
        </w:rPr>
        <w:t>El jefe de la expedición fue el Teniente Coronel Juan Manuel Cabot, cuyo objetivo era seguir el camino de Pismanta y tomar la Región de Coquimbo y provocar el movimiento revolucionario favorable al Ejército de los Andes.</w:t>
      </w:r>
    </w:p>
    <w:p w:rsidR="00962CDB" w:rsidRDefault="00962CDB" w:rsidP="00962CDB">
      <w:pPr>
        <w:pStyle w:val="Sinespaciado"/>
        <w:rPr>
          <w:sz w:val="24"/>
          <w:szCs w:val="24"/>
        </w:rPr>
      </w:pPr>
    </w:p>
    <w:p w:rsidR="00BE1B73" w:rsidRDefault="00BE1B73" w:rsidP="00BE1B73">
      <w:pPr>
        <w:pStyle w:val="Sinespaciado"/>
        <w:numPr>
          <w:ilvl w:val="0"/>
          <w:numId w:val="1"/>
        </w:numPr>
        <w:rPr>
          <w:sz w:val="24"/>
          <w:szCs w:val="24"/>
        </w:rPr>
      </w:pPr>
      <w:r w:rsidRPr="008664B5">
        <w:rPr>
          <w:sz w:val="24"/>
          <w:szCs w:val="24"/>
          <w:u w:val="single"/>
        </w:rPr>
        <w:t>Ilustra</w:t>
      </w:r>
      <w:r w:rsidRPr="008664B5">
        <w:rPr>
          <w:sz w:val="24"/>
          <w:szCs w:val="24"/>
        </w:rPr>
        <w:t xml:space="preserve"> el trabajo con imágenes o dibujos</w:t>
      </w:r>
      <w:r>
        <w:rPr>
          <w:sz w:val="24"/>
          <w:szCs w:val="24"/>
        </w:rPr>
        <w:t>.</w:t>
      </w:r>
    </w:p>
    <w:p w:rsidR="00904B90" w:rsidRDefault="00D05706">
      <w:r>
        <w:rPr>
          <w:noProof/>
          <w:lang w:val="es-ES" w:eastAsia="es-ES"/>
        </w:rPr>
        <w:drawing>
          <wp:inline distT="0" distB="0" distL="0" distR="0">
            <wp:extent cx="3238500" cy="3667125"/>
            <wp:effectExtent l="19050" t="0" r="0" b="0"/>
            <wp:docPr id="2" name="1 Imagen" descr="san mar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marti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5400040" cy="3030855"/>
            <wp:effectExtent l="19050" t="0" r="0" b="0"/>
            <wp:docPr id="3" name="2 Imagen" descr="cruce de los an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ce de los andes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B90" w:rsidSect="00B859F5"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74BA" w:rsidRDefault="000274BA" w:rsidP="00BE1B73">
      <w:pPr>
        <w:spacing w:after="0" w:line="240" w:lineRule="auto"/>
      </w:pPr>
      <w:r>
        <w:separator/>
      </w:r>
    </w:p>
  </w:endnote>
  <w:endnote w:type="continuationSeparator" w:id="1">
    <w:p w:rsidR="000274BA" w:rsidRDefault="000274BA" w:rsidP="00BE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27149512"/>
      <w:docPartObj>
        <w:docPartGallery w:val="Page Numbers (Bottom of Page)"/>
        <w:docPartUnique/>
      </w:docPartObj>
    </w:sdtPr>
    <w:sdtContent>
      <w:p w:rsidR="00962CDB" w:rsidRDefault="00962CDB">
        <w:pPr>
          <w:pStyle w:val="Piedepgina"/>
          <w:jc w:val="right"/>
        </w:pPr>
        <w:fldSimple w:instr="PAGE   \* MERGEFORMAT">
          <w:r w:rsidR="00D05706" w:rsidRPr="00D05706">
            <w:rPr>
              <w:noProof/>
              <w:lang w:val="es-ES"/>
            </w:rPr>
            <w:t>5</w:t>
          </w:r>
        </w:fldSimple>
      </w:p>
    </w:sdtContent>
  </w:sdt>
  <w:p w:rsidR="00962CDB" w:rsidRDefault="00962CD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74BA" w:rsidRDefault="000274BA" w:rsidP="00BE1B73">
      <w:pPr>
        <w:spacing w:after="0" w:line="240" w:lineRule="auto"/>
      </w:pPr>
      <w:r>
        <w:separator/>
      </w:r>
    </w:p>
  </w:footnote>
  <w:footnote w:type="continuationSeparator" w:id="1">
    <w:p w:rsidR="000274BA" w:rsidRDefault="000274BA" w:rsidP="00BE1B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1022"/>
    <w:multiLevelType w:val="hybridMultilevel"/>
    <w:tmpl w:val="2B1A044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A5799A"/>
    <w:multiLevelType w:val="hybridMultilevel"/>
    <w:tmpl w:val="EFB0E9F0"/>
    <w:lvl w:ilvl="0" w:tplc="F462D6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65A03"/>
    <w:multiLevelType w:val="hybridMultilevel"/>
    <w:tmpl w:val="60D89F1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1B73"/>
    <w:rsid w:val="000274BA"/>
    <w:rsid w:val="00142A58"/>
    <w:rsid w:val="00253A37"/>
    <w:rsid w:val="00781E06"/>
    <w:rsid w:val="00904B90"/>
    <w:rsid w:val="00962CDB"/>
    <w:rsid w:val="009855F4"/>
    <w:rsid w:val="00B859F5"/>
    <w:rsid w:val="00BE1B73"/>
    <w:rsid w:val="00CB7BE4"/>
    <w:rsid w:val="00D057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8" type="connector" idref="#_x0000_s1029"/>
        <o:r id="V:Rule10" type="connector" idref="#_x0000_s1030"/>
        <o:r id="V:Rule12" type="connector" idref="#_x0000_s1031"/>
        <o:r id="V:Rule14" type="connector" idref="#_x0000_s1032"/>
        <o:r id="V:Rule16" type="connector" idref="#_x0000_s1033"/>
        <o:r id="V:Rule1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9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E1B73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E1B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B7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E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B73"/>
  </w:style>
  <w:style w:type="paragraph" w:styleId="Piedepgina">
    <w:name w:val="footer"/>
    <w:basedOn w:val="Normal"/>
    <w:link w:val="PiedepginaCar"/>
    <w:uiPriority w:val="99"/>
    <w:unhideWhenUsed/>
    <w:rsid w:val="00BE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B73"/>
  </w:style>
  <w:style w:type="character" w:styleId="Hipervnculovisitado">
    <w:name w:val="FollowedHyperlink"/>
    <w:basedOn w:val="Fuentedeprrafopredeter"/>
    <w:uiPriority w:val="99"/>
    <w:semiHidden/>
    <w:unhideWhenUsed/>
    <w:rsid w:val="009855F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E1B73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E1B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B7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E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B73"/>
  </w:style>
  <w:style w:type="paragraph" w:styleId="Piedepgina">
    <w:name w:val="footer"/>
    <w:basedOn w:val="Normal"/>
    <w:link w:val="PiedepginaCar"/>
    <w:uiPriority w:val="99"/>
    <w:unhideWhenUsed/>
    <w:rsid w:val="00BE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B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mendoza.edu.ar/200-anos-de-la-partida-de-san-martin-hacia-chile-y-las-6-rutas-del-cruce-de-los-ande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330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24991119</cp:lastModifiedBy>
  <cp:revision>2</cp:revision>
  <dcterms:created xsi:type="dcterms:W3CDTF">2022-08-31T14:16:00Z</dcterms:created>
  <dcterms:modified xsi:type="dcterms:W3CDTF">2022-08-31T14:16:00Z</dcterms:modified>
</cp:coreProperties>
</file>