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335"/>
        </w:tabs>
        <w:spacing w:after="20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sz w:val="36"/>
          <w:szCs w:val="36"/>
          <w:u w:val="single"/>
          <w:rtl w:val="0"/>
        </w:rPr>
        <w:t xml:space="preserve">COLEGIO SANTA ROSA DE LIMA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5734050</wp:posOffset>
            </wp:positionH>
            <wp:positionV relativeFrom="paragraph">
              <wp:posOffset>-219074</wp:posOffset>
            </wp:positionV>
            <wp:extent cx="762000" cy="615950"/>
            <wp:effectExtent b="0" l="0" r="0" t="0"/>
            <wp:wrapNone/>
            <wp:docPr id="1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762000" cy="615950"/>
                    </a:xfrm>
                    <a:prstGeom prst="rect"/>
                    <a:ln/>
                  </pic:spPr>
                </pic:pic>
              </a:graphicData>
            </a:graphic>
          </wp:anchor>
        </w:drawing>
      </w:r>
    </w:p>
    <w:p w:rsidR="00000000" w:rsidDel="00000000" w:rsidP="00000000" w:rsidRDefault="00000000" w:rsidRPr="00000000" w14:paraId="00000002">
      <w:pPr>
        <w:spacing w:after="200" w:line="360" w:lineRule="auto"/>
        <w:jc w:val="center"/>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GUÍA N° 6</w:t>
      </w:r>
    </w:p>
    <w:p w:rsidR="00000000" w:rsidDel="00000000" w:rsidP="00000000" w:rsidRDefault="00000000" w:rsidRPr="00000000" w14:paraId="00000003">
      <w:pPr>
        <w:keepNext w:val="1"/>
        <w:shd w:fill="fafafa" w:val="clear"/>
        <w:spacing w:after="0" w:line="240" w:lineRule="auto"/>
        <w:ind w:right="12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PROYECTO TECNOLOGICO</w:t>
      </w:r>
    </w:p>
    <w:p w:rsidR="00000000" w:rsidDel="00000000" w:rsidP="00000000" w:rsidRDefault="00000000" w:rsidRPr="00000000" w14:paraId="00000004">
      <w:pPr>
        <w:tabs>
          <w:tab w:val="left" w:pos="7823"/>
        </w:tabs>
        <w:spacing w:after="200" w:line="240" w:lineRule="auto"/>
        <w:jc w:val="both"/>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u w:val="single"/>
          <w:rtl w:val="0"/>
        </w:rPr>
        <w:t xml:space="preserve">6 </w:t>
      </w:r>
      <w:r w:rsidDel="00000000" w:rsidR="00000000" w:rsidRPr="00000000">
        <w:rPr>
          <w:rFonts w:ascii="Calibri" w:cs="Calibri" w:eastAsia="Calibri" w:hAnsi="Calibri"/>
          <w:b w:val="1"/>
          <w:sz w:val="24"/>
          <w:szCs w:val="24"/>
          <w:u w:val="single"/>
          <w:rtl w:val="0"/>
        </w:rPr>
        <w:t xml:space="preserve">año B</w:t>
      </w:r>
      <w:r w:rsidDel="00000000" w:rsidR="00000000" w:rsidRPr="00000000">
        <w:rPr>
          <w:rFonts w:ascii="Calibri" w:cs="Calibri" w:eastAsia="Calibri" w:hAnsi="Calibri"/>
          <w:b w:val="1"/>
          <w:sz w:val="24"/>
          <w:szCs w:val="24"/>
          <w:rtl w:val="0"/>
        </w:rPr>
        <w:tab/>
      </w:r>
      <w:r w:rsidDel="00000000" w:rsidR="00000000" w:rsidRPr="00000000">
        <w:rPr>
          <w:rtl w:val="0"/>
        </w:rPr>
      </w:r>
    </w:p>
    <w:p w:rsidR="00000000" w:rsidDel="00000000" w:rsidP="00000000" w:rsidRDefault="00000000" w:rsidRPr="00000000" w14:paraId="00000005">
      <w:pPr>
        <w:spacing w:after="20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Profesoras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María Gabriela Dorgan Velasco</w:t>
      </w:r>
      <w:r w:rsidDel="00000000" w:rsidR="00000000" w:rsidRPr="00000000">
        <w:rPr>
          <w:rtl w:val="0"/>
        </w:rPr>
      </w:r>
    </w:p>
    <w:p w:rsidR="00000000" w:rsidDel="00000000" w:rsidP="00000000" w:rsidRDefault="00000000" w:rsidRPr="00000000" w14:paraId="00000006">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Contenidos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Estudio de las condiciones socio-económicas del Microemprendimiento-Estudio de Mercado y Marketing Mix</w:t>
      </w:r>
    </w:p>
    <w:p w:rsidR="00000000" w:rsidDel="00000000" w:rsidP="00000000" w:rsidRDefault="00000000" w:rsidRPr="00000000" w14:paraId="00000007">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Alumno/a</w:t>
      </w: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Emilia Ruiz</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A">
      <w:pPr>
        <w:spacing w:after="0" w:line="240" w:lineRule="auto"/>
        <w:jc w:val="both"/>
        <w:rPr>
          <w:rFonts w:ascii="Calibri" w:cs="Calibri" w:eastAsia="Calibri" w:hAnsi="Calibri"/>
          <w:b w:val="1"/>
          <w:i w:val="1"/>
          <w:color w:val="7030a0"/>
          <w:sz w:val="24"/>
          <w:szCs w:val="24"/>
        </w:rPr>
      </w:pPr>
      <w:r w:rsidDel="00000000" w:rsidR="00000000" w:rsidRPr="00000000">
        <w:rPr>
          <w:rFonts w:ascii="Calibri" w:cs="Calibri" w:eastAsia="Calibri" w:hAnsi="Calibri"/>
          <w:b w:val="1"/>
          <w:i w:val="1"/>
          <w:color w:val="7030a0"/>
          <w:sz w:val="24"/>
          <w:szCs w:val="24"/>
          <w:rtl w:val="0"/>
        </w:rPr>
        <w:t xml:space="preserve">¡Buenos días alumnos! ¿Cómo están? Les comparto estas imágenes relacionadas con el Estudio de Mercado y Marketing y luego leer las páginas web compartidas:</w:t>
      </w:r>
    </w:p>
    <w:p w:rsidR="00000000" w:rsidDel="00000000" w:rsidP="00000000" w:rsidRDefault="00000000" w:rsidRPr="00000000" w14:paraId="0000000B">
      <w:pPr>
        <w:spacing w:after="0" w:line="240" w:lineRule="auto"/>
        <w:jc w:val="both"/>
        <w:rPr>
          <w:rFonts w:ascii="Calibri" w:cs="Calibri" w:eastAsia="Calibri" w:hAnsi="Calibri"/>
          <w:b w:val="1"/>
          <w:i w:val="1"/>
          <w:color w:val="7030a0"/>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b w:val="1"/>
          <w:i w:val="1"/>
          <w:color w:val="7030a0"/>
          <w:sz w:val="24"/>
          <w:szCs w:val="24"/>
        </w:rPr>
        <w:sectPr>
          <w:pgSz w:h="16839" w:w="11907" w:orient="portrait"/>
          <w:pgMar w:bottom="720" w:top="720" w:left="720" w:right="720" w:header="709" w:footer="709"/>
          <w:pgNumType w:start="1"/>
        </w:sectPr>
      </w:pPr>
      <w:r w:rsidDel="00000000" w:rsidR="00000000" w:rsidRPr="00000000">
        <w:rPr>
          <w:rFonts w:ascii="Calibri" w:cs="Calibri" w:eastAsia="Calibri" w:hAnsi="Calibri"/>
          <w:b w:val="1"/>
          <w:i w:val="1"/>
          <w:color w:val="7030a0"/>
          <w:sz w:val="24"/>
          <w:szCs w:val="24"/>
        </w:rPr>
        <w:drawing>
          <wp:inline distB="0" distT="0" distL="0" distR="0">
            <wp:extent cx="6648450" cy="5619750"/>
            <wp:effectExtent b="0" l="0" r="0" t="0"/>
            <wp:docPr id="1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6648450" cy="56197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b w:val="1"/>
          <w:i w:val="1"/>
          <w:color w:val="7030a0"/>
          <w:sz w:val="24"/>
          <w:szCs w:val="24"/>
        </w:rPr>
        <w:sectPr>
          <w:type w:val="continuous"/>
          <w:pgSz w:h="16839" w:w="11907" w:orient="portrait"/>
          <w:pgMar w:bottom="720" w:top="1418" w:left="1134" w:right="567" w:header="709" w:footer="709"/>
        </w:sect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sz w:val="24"/>
          <w:szCs w:val="24"/>
        </w:rPr>
      </w:pPr>
      <w:hyperlink r:id="rId8">
        <w:r w:rsidDel="00000000" w:rsidR="00000000" w:rsidRPr="00000000">
          <w:rPr>
            <w:rFonts w:ascii="Calibri" w:cs="Calibri" w:eastAsia="Calibri" w:hAnsi="Calibri"/>
            <w:color w:val="0000ff"/>
            <w:sz w:val="24"/>
            <w:szCs w:val="24"/>
            <w:u w:val="single"/>
            <w:rtl w:val="0"/>
          </w:rPr>
          <w:t xml:space="preserve">http://contenidosdigitales.ulp.edu.ar/exe/sistemadeinfo_gestionmicro/estudio_de_las_condiciones_socioeconmicas_de_las_empresas.html</w:t>
        </w:r>
      </w:hyperlink>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b w:val="1"/>
          <w:i w:val="1"/>
          <w:color w:val="7030a0"/>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b w:val="1"/>
          <w:i w:val="1"/>
          <w:color w:val="0070c0"/>
          <w:sz w:val="24"/>
          <w:szCs w:val="24"/>
        </w:rPr>
      </w:pPr>
      <w:hyperlink r:id="rId9">
        <w:r w:rsidDel="00000000" w:rsidR="00000000" w:rsidRPr="00000000">
          <w:rPr>
            <w:rFonts w:ascii="Calibri" w:cs="Calibri" w:eastAsia="Calibri" w:hAnsi="Calibri"/>
            <w:color w:val="0000ff"/>
            <w:sz w:val="24"/>
            <w:szCs w:val="24"/>
            <w:u w:val="single"/>
            <w:rtl w:val="0"/>
          </w:rPr>
          <w:t xml:space="preserve">http://contenidosdigitales.ulp.edu.ar/exe/sistemadeinfo_gestionmicro/las_4_p.html</w:t>
        </w:r>
      </w:hyperlink>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b w:val="1"/>
          <w:i w:val="1"/>
          <w:color w:val="0070c0"/>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b w:val="1"/>
          <w:i w:val="1"/>
          <w:color w:val="0070c0"/>
          <w:sz w:val="24"/>
          <w:szCs w:val="24"/>
        </w:rPr>
        <w:sectPr>
          <w:type w:val="continuous"/>
          <w:pgSz w:h="16839" w:w="11907" w:orient="portrait"/>
          <w:pgMar w:bottom="720" w:top="1418" w:left="1134" w:right="567" w:header="709" w:footer="709"/>
        </w:sectPr>
      </w:pPr>
      <w:hyperlink r:id="rId10">
        <w:r w:rsidDel="00000000" w:rsidR="00000000" w:rsidRPr="00000000">
          <w:rPr>
            <w:rFonts w:ascii="Calibri" w:cs="Calibri" w:eastAsia="Calibri" w:hAnsi="Calibri"/>
            <w:color w:val="0000ff"/>
            <w:sz w:val="24"/>
            <w:szCs w:val="24"/>
            <w:u w:val="single"/>
            <w:rtl w:val="0"/>
          </w:rPr>
          <w:t xml:space="preserve">http://contenidosdigitales.ulp.edu.ar/exe/sistemadeinfo_gestionmicro/la_quinta_p.html</w:t>
        </w:r>
      </w:hyperlink>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b w:val="1"/>
          <w:i w:val="1"/>
          <w:color w:val="7030a0"/>
          <w:sz w:val="24"/>
          <w:szCs w:val="24"/>
        </w:rPr>
        <w:sectPr>
          <w:type w:val="continuous"/>
          <w:pgSz w:h="16839" w:w="11907" w:orient="portrait"/>
          <w:pgMar w:bottom="720" w:top="1418" w:left="1134" w:right="567" w:header="709" w:footer="709"/>
        </w:sect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b w:val="1"/>
          <w:i w:val="1"/>
          <w:color w:val="0070c0"/>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b w:val="1"/>
          <w:color w:val="7030a0"/>
          <w:sz w:val="24"/>
          <w:szCs w:val="24"/>
        </w:rPr>
      </w:pPr>
      <w:r w:rsidDel="00000000" w:rsidR="00000000" w:rsidRPr="00000000">
        <w:rPr>
          <w:rFonts w:ascii="Calibri" w:cs="Calibri" w:eastAsia="Calibri" w:hAnsi="Calibri"/>
          <w:b w:val="1"/>
          <w:color w:val="7030a0"/>
          <w:sz w:val="24"/>
          <w:szCs w:val="24"/>
          <w:rtl w:val="0"/>
        </w:rPr>
        <w:t xml:space="preserve">Investigar en la página web del libro Microempresa en el aula:</w:t>
      </w:r>
    </w:p>
    <w:p w:rsidR="00000000" w:rsidDel="00000000" w:rsidP="00000000" w:rsidRDefault="00000000" w:rsidRPr="00000000" w14:paraId="00000016">
      <w:pPr>
        <w:spacing w:after="0" w:line="240" w:lineRule="auto"/>
        <w:rPr>
          <w:rFonts w:ascii="Calibri" w:cs="Calibri" w:eastAsia="Calibri" w:hAnsi="Calibri"/>
          <w:sz w:val="24"/>
          <w:szCs w:val="24"/>
        </w:rPr>
        <w:sectPr>
          <w:type w:val="continuous"/>
          <w:pgSz w:h="16839" w:w="11907" w:orient="portrait"/>
          <w:pgMar w:bottom="720" w:top="1418" w:left="1134" w:right="567" w:header="709" w:footer="709"/>
        </w:sectPr>
      </w:pPr>
      <w:hyperlink r:id="rId11">
        <w:r w:rsidDel="00000000" w:rsidR="00000000" w:rsidRPr="00000000">
          <w:rPr>
            <w:rFonts w:ascii="Calibri" w:cs="Calibri" w:eastAsia="Calibri" w:hAnsi="Calibri"/>
            <w:color w:val="0000ff"/>
            <w:sz w:val="24"/>
            <w:szCs w:val="24"/>
            <w:u w:val="single"/>
            <w:rtl w:val="0"/>
          </w:rPr>
          <w:t xml:space="preserve">https://es.slideshare.net/analiareyes16/etapa-1-y2</w:t>
        </w:r>
      </w:hyperlink>
      <w:r w:rsidDel="00000000" w:rsidR="00000000" w:rsidRPr="00000000">
        <w:rPr>
          <w:rFonts w:ascii="Calibri" w:cs="Calibri" w:eastAsia="Calibri" w:hAnsi="Calibri"/>
          <w:sz w:val="24"/>
          <w:szCs w:val="24"/>
          <w:rtl w:val="0"/>
        </w:rPr>
        <w:t xml:space="preserve"> ( ver página 30 a 35 )</w:t>
      </w:r>
    </w:p>
    <w:p w:rsidR="00000000" w:rsidDel="00000000" w:rsidP="00000000" w:rsidRDefault="00000000" w:rsidRPr="00000000" w14:paraId="00000017">
      <w:pPr>
        <w:spacing w:after="0" w:line="360" w:lineRule="auto"/>
        <w:rPr>
          <w:rFonts w:ascii="Calibri" w:cs="Calibri" w:eastAsia="Calibri" w:hAnsi="Calibri"/>
          <w:sz w:val="24"/>
          <w:szCs w:val="24"/>
          <w:u w:val="single"/>
        </w:rPr>
        <w:sectPr>
          <w:type w:val="continuous"/>
          <w:pgSz w:h="16839" w:w="11907" w:orient="portrait"/>
          <w:pgMar w:bottom="720" w:top="1418" w:left="1134" w:right="567" w:header="709" w:footer="709"/>
        </w:sectPr>
      </w:pP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Actividades:</w:t>
      </w:r>
    </w:p>
    <w:p w:rsidR="00000000" w:rsidDel="00000000" w:rsidP="00000000" w:rsidRDefault="00000000" w:rsidRPr="00000000" w14:paraId="00000019">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¿Cuál es el entorno de una empresa y un microemprendimiento?</w:t>
      </w:r>
    </w:p>
    <w:p w:rsidR="00000000" w:rsidDel="00000000" w:rsidP="00000000" w:rsidRDefault="00000000" w:rsidRPr="00000000" w14:paraId="0000001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i w:val="1"/>
          <w:color w:val="000000"/>
          <w:sz w:val="24"/>
          <w:szCs w:val="24"/>
          <w:highlight w:val="white"/>
        </w:rPr>
      </w:pPr>
      <w:r w:rsidDel="00000000" w:rsidR="00000000" w:rsidRPr="00000000">
        <w:rPr>
          <w:rFonts w:ascii="Calibri" w:cs="Calibri" w:eastAsia="Calibri" w:hAnsi="Calibri"/>
          <w:color w:val="000000"/>
          <w:sz w:val="24"/>
          <w:szCs w:val="24"/>
          <w:rtl w:val="0"/>
        </w:rPr>
        <w:t xml:space="preserve">El entorno se puede definir como el conjunto de elementos formales e informales, de todo lo que rodea a la empresa, que le afecta o que puede afectarle, y sobre el que la dirección de la misma no tiene ningún caso la capacidad de domino completo. El entorno </w:t>
      </w:r>
      <w:r w:rsidDel="00000000" w:rsidR="00000000" w:rsidRPr="00000000">
        <w:rPr>
          <w:rFonts w:ascii="Calibri" w:cs="Calibri" w:eastAsia="Calibri" w:hAnsi="Calibri"/>
          <w:color w:val="000000"/>
          <w:sz w:val="24"/>
          <w:szCs w:val="24"/>
          <w:highlight w:val="white"/>
          <w:rtl w:val="0"/>
        </w:rPr>
        <w:t xml:space="preserve">económico social de la empresa, es el constituido por la influencia que ejerce la sociedad en general sobre los agentes económicos, entre los cuales, en particular se encuentra la empresa. Mientras que el microemprendimiento, son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y su forma jurídica puede encuadrarse casi siempre dentro de la llamada economía informal</w:t>
      </w:r>
      <w:r w:rsidDel="00000000" w:rsidR="00000000" w:rsidRPr="00000000">
        <w:rPr>
          <w:rFonts w:ascii="Calibri" w:cs="Calibri" w:eastAsia="Calibri" w:hAnsi="Calibri"/>
          <w:i w:val="1"/>
          <w:color w:val="000000"/>
          <w:sz w:val="24"/>
          <w:szCs w:val="24"/>
          <w:highlight w:val="white"/>
          <w:rtl w:val="0"/>
        </w:rPr>
        <w:t xml:space="preserve">.</w:t>
      </w:r>
    </w:p>
    <w:p w:rsidR="00000000" w:rsidDel="00000000" w:rsidP="00000000" w:rsidRDefault="00000000" w:rsidRPr="00000000" w14:paraId="0000001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¿Cuáles son los agentes que más influyen sobre la empresa y el microemprendimiento? ¿Por qué?</w:t>
      </w:r>
    </w:p>
    <w:p w:rsidR="00000000" w:rsidDel="00000000" w:rsidP="00000000" w:rsidRDefault="00000000" w:rsidRPr="00000000" w14:paraId="0000001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personas son los agentes que más influyen sobre el entorno de la empresa y el microemprendimiento, ya que su comportamiento es decisivo. Algunos de los más importantes son: </w:t>
      </w:r>
    </w:p>
    <w:p w:rsidR="00000000" w:rsidDel="00000000" w:rsidP="00000000" w:rsidRDefault="00000000" w:rsidRPr="00000000" w14:paraId="0000002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u w:val="single"/>
          <w:rtl w:val="0"/>
        </w:rPr>
        <w:t xml:space="preserve">Costumbres:</w:t>
      </w:r>
      <w:r w:rsidDel="00000000" w:rsidR="00000000" w:rsidRPr="00000000">
        <w:rPr>
          <w:rFonts w:ascii="Calibri" w:cs="Calibri" w:eastAsia="Calibri" w:hAnsi="Calibri"/>
          <w:color w:val="000000"/>
          <w:sz w:val="24"/>
          <w:szCs w:val="24"/>
          <w:rtl w:val="0"/>
        </w:rPr>
        <w:t xml:space="preserve"> tradición, religiones, valores éticos, urbanidad, etc.</w:t>
      </w:r>
    </w:p>
    <w:p w:rsidR="00000000" w:rsidDel="00000000" w:rsidP="00000000" w:rsidRDefault="00000000" w:rsidRPr="00000000" w14:paraId="00000023">
      <w:pPr>
        <w:numPr>
          <w:ilvl w:val="0"/>
          <w:numId w:val="1"/>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u w:val="single"/>
          <w:rtl w:val="0"/>
        </w:rPr>
        <w:t xml:space="preserve">Nivel de vida y hábitos:</w:t>
      </w:r>
      <w:r w:rsidDel="00000000" w:rsidR="00000000" w:rsidRPr="00000000">
        <w:rPr>
          <w:rFonts w:ascii="Calibri" w:cs="Calibri" w:eastAsia="Calibri" w:hAnsi="Calibri"/>
          <w:color w:val="000000"/>
          <w:sz w:val="24"/>
          <w:szCs w:val="24"/>
          <w:rtl w:val="0"/>
        </w:rPr>
        <w:t xml:space="preserve"> pautas generales de consumo, status económico general, modas, etc.</w:t>
      </w:r>
    </w:p>
    <w:p w:rsidR="00000000" w:rsidDel="00000000" w:rsidP="00000000" w:rsidRDefault="00000000" w:rsidRPr="00000000" w14:paraId="00000024">
      <w:pPr>
        <w:numPr>
          <w:ilvl w:val="0"/>
          <w:numId w:val="1"/>
        </w:numPr>
        <w:spacing w:after="0" w:line="240" w:lineRule="auto"/>
        <w:ind w:left="720" w:hanging="360"/>
        <w:jc w:val="both"/>
        <w:rPr>
          <w:color w:val="000000"/>
          <w:sz w:val="24"/>
          <w:szCs w:val="24"/>
          <w:u w:val="single"/>
        </w:rPr>
      </w:pPr>
      <w:r w:rsidDel="00000000" w:rsidR="00000000" w:rsidRPr="00000000">
        <w:rPr>
          <w:rFonts w:ascii="Calibri" w:cs="Calibri" w:eastAsia="Calibri" w:hAnsi="Calibri"/>
          <w:color w:val="000000"/>
          <w:sz w:val="24"/>
          <w:szCs w:val="24"/>
          <w:u w:val="single"/>
          <w:rtl w:val="0"/>
        </w:rPr>
        <w:t xml:space="preserve">Nivel cultural.</w:t>
      </w:r>
    </w:p>
    <w:p w:rsidR="00000000" w:rsidDel="00000000" w:rsidP="00000000" w:rsidRDefault="00000000" w:rsidRPr="00000000" w14:paraId="00000025">
      <w:pPr>
        <w:numPr>
          <w:ilvl w:val="0"/>
          <w:numId w:val="1"/>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u w:val="single"/>
          <w:rtl w:val="0"/>
        </w:rPr>
        <w:t xml:space="preserve">Sociedad civil:</w:t>
      </w:r>
      <w:r w:rsidDel="00000000" w:rsidR="00000000" w:rsidRPr="00000000">
        <w:rPr>
          <w:rFonts w:ascii="Calibri" w:cs="Calibri" w:eastAsia="Calibri" w:hAnsi="Calibri"/>
          <w:color w:val="000000"/>
          <w:sz w:val="24"/>
          <w:szCs w:val="24"/>
          <w:rtl w:val="0"/>
        </w:rPr>
        <w:t xml:space="preserve"> conciencia ciudadana, existencia de ONG, sentido colectivo, etc. </w:t>
      </w:r>
    </w:p>
    <w:p w:rsidR="00000000" w:rsidDel="00000000" w:rsidP="00000000" w:rsidRDefault="00000000" w:rsidRPr="00000000" w14:paraId="0000002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 ¿Cómo influye el factor humano en una empresa y microemprendimiento? Explicar y dar ejemplos.</w:t>
      </w:r>
    </w:p>
    <w:p w:rsidR="00000000" w:rsidDel="00000000" w:rsidP="00000000" w:rsidRDefault="00000000" w:rsidRPr="00000000" w14:paraId="0000002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El factor humano es un aspecto fundamental en cualquier organización, es protagonista dinámico en la gestión del mantenimiento, que afecta a la fiabilidad y operativa de la empresa. Es el activo clave en la empresa, por lo que los líderes tienen la responsabilidad de ejecutar el más adecuado programa de capacitación y desarrollo.</w:t>
      </w:r>
    </w:p>
    <w:p w:rsidR="00000000" w:rsidDel="00000000" w:rsidP="00000000" w:rsidRDefault="00000000" w:rsidRPr="00000000" w14:paraId="0000002A">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b w:val="1"/>
          <w:color w:val="000000"/>
          <w:sz w:val="24"/>
          <w:szCs w:val="24"/>
          <w:highlight w:val="white"/>
          <w:u w:val="single"/>
        </w:rPr>
      </w:pPr>
      <w:r w:rsidDel="00000000" w:rsidR="00000000" w:rsidRPr="00000000">
        <w:rPr>
          <w:rFonts w:ascii="Calibri" w:cs="Calibri" w:eastAsia="Calibri" w:hAnsi="Calibri"/>
          <w:b w:val="1"/>
          <w:color w:val="000000"/>
          <w:sz w:val="24"/>
          <w:szCs w:val="24"/>
          <w:highlight w:val="white"/>
          <w:u w:val="single"/>
          <w:rtl w:val="0"/>
        </w:rPr>
        <w:t xml:space="preserve">Este factor influye en los siguientes aspectos de una empresa o un microemprendimiento:</w:t>
      </w:r>
    </w:p>
    <w:p w:rsidR="00000000" w:rsidDel="00000000" w:rsidP="00000000" w:rsidRDefault="00000000" w:rsidRPr="00000000" w14:paraId="0000002C">
      <w:pPr>
        <w:spacing w:after="0" w:line="240" w:lineRule="auto"/>
        <w:jc w:val="both"/>
        <w:rPr>
          <w:rFonts w:ascii="Calibri" w:cs="Calibri" w:eastAsia="Calibri" w:hAnsi="Calibri"/>
          <w:b w:val="1"/>
          <w:color w:val="202124"/>
          <w:sz w:val="24"/>
          <w:szCs w:val="24"/>
          <w:highlight w:val="white"/>
          <w:u w:val="single"/>
        </w:rPr>
      </w:pPr>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Aceptación de innovaciones y nuevos productos y servicios.</w:t>
      </w:r>
    </w:p>
    <w:p w:rsidR="00000000" w:rsidDel="00000000" w:rsidP="00000000" w:rsidRDefault="00000000" w:rsidRPr="00000000" w14:paraId="0000002E">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Exigencias con respecto a la legalidad.</w:t>
      </w:r>
    </w:p>
    <w:p w:rsidR="00000000" w:rsidDel="00000000" w:rsidP="00000000" w:rsidRDefault="00000000" w:rsidRPr="00000000" w14:paraId="0000002F">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Pautas y hábitos de consumo</w:t>
      </w:r>
    </w:p>
    <w:p w:rsidR="00000000" w:rsidDel="00000000" w:rsidP="00000000" w:rsidRDefault="00000000" w:rsidRPr="00000000" w14:paraId="00000030">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Criterios de elección y valoración de productos o servicios.</w:t>
      </w:r>
    </w:p>
    <w:p w:rsidR="00000000" w:rsidDel="00000000" w:rsidP="00000000" w:rsidRDefault="00000000" w:rsidRPr="00000000" w14:paraId="00000031">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Anteposición de valores éticos o sociales al decidir el consumo.</w:t>
      </w:r>
    </w:p>
    <w:p w:rsidR="00000000" w:rsidDel="00000000" w:rsidP="00000000" w:rsidRDefault="00000000" w:rsidRPr="00000000" w14:paraId="00000032">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Ciclos estacionales en la venta de productos.</w:t>
      </w:r>
    </w:p>
    <w:p w:rsidR="00000000" w:rsidDel="00000000" w:rsidP="00000000" w:rsidRDefault="00000000" w:rsidRPr="00000000" w14:paraId="00000033">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Generación de nuevas necesidades colectivas.</w:t>
      </w:r>
    </w:p>
    <w:p w:rsidR="00000000" w:rsidDel="00000000" w:rsidP="00000000" w:rsidRDefault="00000000" w:rsidRPr="00000000" w14:paraId="00000034">
      <w:pPr>
        <w:numPr>
          <w:ilvl w:val="0"/>
          <w:numId w:val="2"/>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Capacidad de influir en la opinión pública.</w:t>
      </w:r>
    </w:p>
    <w:p w:rsidR="00000000" w:rsidDel="00000000" w:rsidP="00000000" w:rsidRDefault="00000000" w:rsidRPr="00000000" w14:paraId="0000003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Definir y dar ejemplos de: a) Entorno Competitivo b) Entorno Tecnológico c) Entorno Legal.</w:t>
      </w:r>
    </w:p>
    <w:p w:rsidR="00000000" w:rsidDel="00000000" w:rsidP="00000000" w:rsidRDefault="00000000" w:rsidRPr="00000000" w14:paraId="0000003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 Entorno Competitivo:</w:t>
      </w:r>
      <w:r w:rsidDel="00000000" w:rsidR="00000000" w:rsidRPr="00000000">
        <w:rPr>
          <w:rFonts w:ascii="Calibri" w:cs="Calibri" w:eastAsia="Calibri" w:hAnsi="Calibri"/>
          <w:color w:val="000000"/>
          <w:sz w:val="24"/>
          <w:szCs w:val="24"/>
          <w:rtl w:val="0"/>
        </w:rPr>
        <w:t xml:space="preserve"> El mercado moderno está definido por la competitividad. Las empresas buscan su cuota en el mercado de venta.</w:t>
      </w:r>
    </w:p>
    <w:p w:rsidR="00000000" w:rsidDel="00000000" w:rsidP="00000000" w:rsidRDefault="00000000" w:rsidRPr="00000000" w14:paraId="0000003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Ejemplos:</w:t>
      </w:r>
    </w:p>
    <w:p w:rsidR="00000000" w:rsidDel="00000000" w:rsidP="00000000" w:rsidRDefault="00000000" w:rsidRPr="00000000" w14:paraId="0000003A">
      <w:pPr>
        <w:spacing w:after="0" w:line="240" w:lineRule="auto"/>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Cantidad de empresas que componen la oferta.</w:t>
      </w:r>
    </w:p>
    <w:p w:rsidR="00000000" w:rsidDel="00000000" w:rsidP="00000000" w:rsidRDefault="00000000" w:rsidRPr="00000000" w14:paraId="0000003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Oscilaciones y guerra de precios.</w:t>
      </w:r>
    </w:p>
    <w:p w:rsidR="00000000" w:rsidDel="00000000" w:rsidP="00000000" w:rsidRDefault="00000000" w:rsidRPr="00000000" w14:paraId="0000003E">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Agresividad comercial y publicitaria.</w:t>
      </w:r>
    </w:p>
    <w:p w:rsidR="00000000" w:rsidDel="00000000" w:rsidP="00000000" w:rsidRDefault="00000000" w:rsidRPr="00000000" w14:paraId="0000004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Innovaciones en los productos.</w:t>
      </w:r>
    </w:p>
    <w:p w:rsidR="00000000" w:rsidDel="00000000" w:rsidP="00000000" w:rsidRDefault="00000000" w:rsidRPr="00000000" w14:paraId="00000042">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Proteccionismo de Estado.</w:t>
      </w:r>
    </w:p>
    <w:p w:rsidR="00000000" w:rsidDel="00000000" w:rsidP="00000000" w:rsidRDefault="00000000" w:rsidRPr="00000000" w14:paraId="0000004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 Entorno Tecnológico:</w:t>
      </w:r>
      <w:r w:rsidDel="00000000" w:rsidR="00000000" w:rsidRPr="00000000">
        <w:rPr>
          <w:rFonts w:ascii="Calibri" w:cs="Calibri" w:eastAsia="Calibri" w:hAnsi="Calibri"/>
          <w:color w:val="000000"/>
          <w:sz w:val="24"/>
          <w:szCs w:val="24"/>
          <w:rtl w:val="0"/>
        </w:rPr>
        <w:t xml:space="preserve"> El progreso de la tecnología condiciona el desarrollo de las empresas. Las empresas pueden situarse frente a la tecnología como consumidoras, cuando deben adquirirla por no tener forma de desarrollarse por su cuenta; y pueden, por el contrario, ser generadoras de tecnología, creándola, usándola y aun vendiéndola a otras empresas.</w:t>
      </w:r>
    </w:p>
    <w:p w:rsidR="00000000" w:rsidDel="00000000" w:rsidP="00000000" w:rsidRDefault="00000000" w:rsidRPr="00000000" w14:paraId="0000004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Ejemplos: </w:t>
      </w:r>
    </w:p>
    <w:p w:rsidR="00000000" w:rsidDel="00000000" w:rsidP="00000000" w:rsidRDefault="00000000" w:rsidRPr="00000000" w14:paraId="00000048">
      <w:pPr>
        <w:spacing w:after="0" w:line="240" w:lineRule="auto"/>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-Disponibilidad de medios.</w:t>
      </w:r>
    </w:p>
    <w:p w:rsidR="00000000" w:rsidDel="00000000" w:rsidP="00000000" w:rsidRDefault="00000000" w:rsidRPr="00000000" w14:paraId="0000004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-Calidad de los productos y servicios.</w:t>
      </w:r>
    </w:p>
    <w:p w:rsidR="00000000" w:rsidDel="00000000" w:rsidP="00000000" w:rsidRDefault="00000000" w:rsidRPr="00000000" w14:paraId="0000004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-Precios más bajos por ahorro de costos.</w:t>
      </w:r>
    </w:p>
    <w:p w:rsidR="00000000" w:rsidDel="00000000" w:rsidP="00000000" w:rsidRDefault="00000000" w:rsidRPr="00000000" w14:paraId="0000004E">
      <w:pPr>
        <w:spacing w:after="0" w:line="2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 Entorno Legal:</w:t>
      </w:r>
      <w:r w:rsidDel="00000000" w:rsidR="00000000" w:rsidRPr="00000000">
        <w:rPr>
          <w:rFonts w:ascii="Calibri" w:cs="Calibri" w:eastAsia="Calibri" w:hAnsi="Calibri"/>
          <w:color w:val="000000"/>
          <w:sz w:val="24"/>
          <w:szCs w:val="24"/>
          <w:rtl w:val="0"/>
        </w:rPr>
        <w:t xml:space="preserve"> Es conocido por las empresas, ya que es de público conocimiento, además de cumplimiento general.</w:t>
      </w:r>
    </w:p>
    <w:p w:rsidR="00000000" w:rsidDel="00000000" w:rsidP="00000000" w:rsidRDefault="00000000" w:rsidRPr="00000000" w14:paraId="0000005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Ejemplos:</w:t>
      </w:r>
    </w:p>
    <w:p w:rsidR="00000000" w:rsidDel="00000000" w:rsidP="00000000" w:rsidRDefault="00000000" w:rsidRPr="00000000" w14:paraId="00000052">
      <w:pPr>
        <w:spacing w:after="0" w:line="240" w:lineRule="auto"/>
        <w:jc w:val="both"/>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marco jurídico general y sectorial.</w:t>
      </w:r>
    </w:p>
    <w:p w:rsidR="00000000" w:rsidDel="00000000" w:rsidP="00000000" w:rsidRDefault="00000000" w:rsidRPr="00000000" w14:paraId="0000005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regulación del mercado y las condiciones de trabajo.</w:t>
      </w:r>
    </w:p>
    <w:p w:rsidR="00000000" w:rsidDel="00000000" w:rsidP="00000000" w:rsidRDefault="00000000" w:rsidRPr="00000000" w14:paraId="0000005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leyes fiscales y tributarias.</w:t>
      </w:r>
    </w:p>
    <w:p w:rsidR="00000000" w:rsidDel="00000000" w:rsidP="00000000" w:rsidRDefault="00000000" w:rsidRPr="00000000" w14:paraId="0000005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leyes civiles y mercantiles.</w:t>
      </w:r>
    </w:p>
    <w:p w:rsidR="00000000" w:rsidDel="00000000" w:rsidP="00000000" w:rsidRDefault="00000000" w:rsidRPr="00000000" w14:paraId="0000005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regulación penal y civil por transgresiones a la legalidad, etc.</w:t>
      </w:r>
    </w:p>
    <w:p w:rsidR="00000000" w:rsidDel="00000000" w:rsidP="00000000" w:rsidRDefault="00000000" w:rsidRPr="00000000" w14:paraId="0000005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¿Qué es el estudio de mercado?</w:t>
      </w:r>
    </w:p>
    <w:p w:rsidR="00000000" w:rsidDel="00000000" w:rsidP="00000000" w:rsidRDefault="00000000" w:rsidRPr="00000000" w14:paraId="0000005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El estudio del</w:t>
      </w:r>
      <w:r w:rsidDel="00000000" w:rsidR="00000000" w:rsidRPr="00000000">
        <w:rPr>
          <w:rFonts w:ascii="Calibri" w:cs="Calibri" w:eastAsia="Calibri" w:hAnsi="Calibri"/>
          <w:color w:val="000000"/>
          <w:sz w:val="24"/>
          <w:szCs w:val="24"/>
          <w:highlight w:val="white"/>
          <w:rtl w:val="0"/>
        </w:rPr>
        <w:t xml:space="preserve"> mercado es un conjunto de técnicas enfocadas a obtener información objetiva sobre el entorno y el mercado de la organización. </w:t>
      </w:r>
    </w:p>
    <w:p w:rsidR="00000000" w:rsidDel="00000000" w:rsidP="00000000" w:rsidRDefault="00000000" w:rsidRPr="00000000" w14:paraId="0000006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 ¿Para qué se hace el estudio de mercado y qué permite?</w:t>
      </w:r>
    </w:p>
    <w:p w:rsidR="00000000" w:rsidDel="00000000" w:rsidP="00000000" w:rsidRDefault="00000000" w:rsidRPr="00000000" w14:paraId="0000006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Los resultados de las investigaciones de mercado se efectúan con el fin de asegurarse que el proyecto es viable y para ser disparador de estrategias de producción y comercialización del mismo. También ayudan a la toma de decisiones lo más acertadas posibles logrando un mínimo de riesgo. Esta investigación es necesaria, y ha de ser continúa debido a los cambios en las necesidades de los consumidores y a la presión del entorno y a la competencia. Es un instrumento de planificación, ejecución y control de planes de la empresa.</w:t>
      </w:r>
    </w:p>
    <w:p w:rsidR="00000000" w:rsidDel="00000000" w:rsidP="00000000" w:rsidRDefault="00000000" w:rsidRPr="00000000" w14:paraId="00000064">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 ¿Cuál es el objetivo del estudio de mercado?</w:t>
      </w:r>
    </w:p>
    <w:p w:rsidR="00000000" w:rsidDel="00000000" w:rsidP="00000000" w:rsidRDefault="00000000" w:rsidRPr="00000000" w14:paraId="0000006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El objetivo del estudio de mercado, es conocer la cantidad de bienes o servicios que los consumidores o usuarios están dispuestos a adquirir para satisfacer sus necesidades.</w:t>
      </w:r>
    </w:p>
    <w:p w:rsidR="00000000" w:rsidDel="00000000" w:rsidP="00000000" w:rsidRDefault="00000000" w:rsidRPr="00000000" w14:paraId="0000006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 ¿Cuáles son las características del estudio de mercado?</w:t>
      </w:r>
    </w:p>
    <w:p w:rsidR="00000000" w:rsidDel="00000000" w:rsidP="00000000" w:rsidRDefault="00000000" w:rsidRPr="00000000" w14:paraId="0000006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jc w:val="both"/>
        <w:rPr>
          <w:rFonts w:ascii="Calibri" w:cs="Calibri" w:eastAsia="Calibri" w:hAnsi="Calibri"/>
          <w:b w:val="1"/>
          <w:color w:val="000000"/>
          <w:sz w:val="24"/>
          <w:szCs w:val="24"/>
          <w:highlight w:val="white"/>
          <w:u w:val="single"/>
        </w:rPr>
      </w:pPr>
      <w:r w:rsidDel="00000000" w:rsidR="00000000" w:rsidRPr="00000000">
        <w:rPr>
          <w:rFonts w:ascii="Calibri" w:cs="Calibri" w:eastAsia="Calibri" w:hAnsi="Calibri"/>
          <w:b w:val="1"/>
          <w:color w:val="000000"/>
          <w:sz w:val="24"/>
          <w:szCs w:val="24"/>
          <w:highlight w:val="white"/>
          <w:u w:val="single"/>
          <w:rtl w:val="0"/>
        </w:rPr>
        <w:t xml:space="preserve">El análisis del mercado tiene las siguientes características:</w:t>
      </w:r>
    </w:p>
    <w:p w:rsidR="00000000" w:rsidDel="00000000" w:rsidP="00000000" w:rsidRDefault="00000000" w:rsidRPr="00000000" w14:paraId="0000006C">
      <w:pPr>
        <w:spacing w:after="0" w:line="240" w:lineRule="auto"/>
        <w:jc w:val="both"/>
        <w:rPr>
          <w:rFonts w:ascii="Calibri" w:cs="Calibri" w:eastAsia="Calibri" w:hAnsi="Calibri"/>
          <w:b w:val="1"/>
          <w:color w:val="000000"/>
          <w:sz w:val="24"/>
          <w:szCs w:val="24"/>
          <w:highlight w:val="white"/>
          <w:u w:val="single"/>
        </w:rPr>
      </w:pPr>
      <w:r w:rsidDel="00000000" w:rsidR="00000000" w:rsidRPr="00000000">
        <w:rPr>
          <w:rtl w:val="0"/>
        </w:rPr>
      </w:r>
    </w:p>
    <w:p w:rsidR="00000000" w:rsidDel="00000000" w:rsidP="00000000" w:rsidRDefault="00000000" w:rsidRPr="00000000" w14:paraId="0000006D">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Oportuno:</w:t>
      </w:r>
      <w:r w:rsidDel="00000000" w:rsidR="00000000" w:rsidRPr="00000000">
        <w:rPr>
          <w:rFonts w:ascii="Calibri" w:cs="Calibri" w:eastAsia="Calibri" w:hAnsi="Calibri"/>
          <w:color w:val="000000"/>
          <w:sz w:val="24"/>
          <w:szCs w:val="24"/>
          <w:highlight w:val="white"/>
          <w:rtl w:val="0"/>
        </w:rPr>
        <w:t xml:space="preserve"> se debe realizar en el momento adecuado.</w:t>
      </w:r>
    </w:p>
    <w:p w:rsidR="00000000" w:rsidDel="00000000" w:rsidP="00000000" w:rsidRDefault="00000000" w:rsidRPr="00000000" w14:paraId="0000006E">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6F">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Objetivo:</w:t>
      </w:r>
      <w:r w:rsidDel="00000000" w:rsidR="00000000" w:rsidRPr="00000000">
        <w:rPr>
          <w:rFonts w:ascii="Calibri" w:cs="Calibri" w:eastAsia="Calibri" w:hAnsi="Calibri"/>
          <w:color w:val="000000"/>
          <w:sz w:val="24"/>
          <w:szCs w:val="24"/>
          <w:highlight w:val="white"/>
          <w:rtl w:val="0"/>
        </w:rPr>
        <w:t xml:space="preserve"> debe presentar los datos tal como son en la realidad.</w:t>
      </w:r>
    </w:p>
    <w:p w:rsidR="00000000" w:rsidDel="00000000" w:rsidP="00000000" w:rsidRDefault="00000000" w:rsidRPr="00000000" w14:paraId="00000070">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71">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Preciso:</w:t>
      </w:r>
      <w:r w:rsidDel="00000000" w:rsidR="00000000" w:rsidRPr="00000000">
        <w:rPr>
          <w:rFonts w:ascii="Calibri" w:cs="Calibri" w:eastAsia="Calibri" w:hAnsi="Calibri"/>
          <w:color w:val="000000"/>
          <w:sz w:val="24"/>
          <w:szCs w:val="24"/>
          <w:highlight w:val="white"/>
          <w:rtl w:val="0"/>
        </w:rPr>
        <w:t xml:space="preserve"> tanto los cuestionarios y datos de la investigación como las respuestas que se solicitan deben ser claras y no deben dejar lugar a dudas. </w:t>
      </w:r>
    </w:p>
    <w:p w:rsidR="00000000" w:rsidDel="00000000" w:rsidP="00000000" w:rsidRDefault="00000000" w:rsidRPr="00000000" w14:paraId="00000072">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73">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Relevante:</w:t>
      </w:r>
      <w:r w:rsidDel="00000000" w:rsidR="00000000" w:rsidRPr="00000000">
        <w:rPr>
          <w:rFonts w:ascii="Calibri" w:cs="Calibri" w:eastAsia="Calibri" w:hAnsi="Calibri"/>
          <w:color w:val="000000"/>
          <w:sz w:val="24"/>
          <w:szCs w:val="24"/>
          <w:highlight w:val="white"/>
          <w:rtl w:val="0"/>
        </w:rPr>
        <w:t xml:space="preserve"> debe apuntar a conseguir datos que sean de útiles para el fin del análisis.</w:t>
      </w:r>
    </w:p>
    <w:p w:rsidR="00000000" w:rsidDel="00000000" w:rsidP="00000000" w:rsidRDefault="00000000" w:rsidRPr="00000000" w14:paraId="00000074">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75">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Representativo:</w:t>
      </w:r>
      <w:r w:rsidDel="00000000" w:rsidR="00000000" w:rsidRPr="00000000">
        <w:rPr>
          <w:rFonts w:ascii="Calibri" w:cs="Calibri" w:eastAsia="Calibri" w:hAnsi="Calibri"/>
          <w:color w:val="000000"/>
          <w:sz w:val="24"/>
          <w:szCs w:val="24"/>
          <w:highlight w:val="white"/>
          <w:rtl w:val="0"/>
        </w:rPr>
        <w:t xml:space="preserve"> los resultados que se obtengan deben ser representativos de la muestra seleccionada.</w:t>
      </w:r>
    </w:p>
    <w:p w:rsidR="00000000" w:rsidDel="00000000" w:rsidP="00000000" w:rsidRDefault="00000000" w:rsidRPr="00000000" w14:paraId="00000076">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77">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Claro:</w:t>
      </w:r>
      <w:r w:rsidDel="00000000" w:rsidR="00000000" w:rsidRPr="00000000">
        <w:rPr>
          <w:rFonts w:ascii="Calibri" w:cs="Calibri" w:eastAsia="Calibri" w:hAnsi="Calibri"/>
          <w:color w:val="000000"/>
          <w:sz w:val="24"/>
          <w:szCs w:val="24"/>
          <w:highlight w:val="white"/>
          <w:rtl w:val="0"/>
        </w:rPr>
        <w:t xml:space="preserve"> debe ser fácil de entender.</w:t>
      </w:r>
    </w:p>
    <w:p w:rsidR="00000000" w:rsidDel="00000000" w:rsidP="00000000" w:rsidRDefault="00000000" w:rsidRPr="00000000" w14:paraId="00000078">
      <w:pPr>
        <w:spacing w:after="0" w:line="240" w:lineRule="auto"/>
        <w:jc w:val="both"/>
        <w:rPr>
          <w:rFonts w:ascii="Calibri" w:cs="Calibri" w:eastAsia="Calibri" w:hAnsi="Calibri"/>
          <w:color w:val="000000"/>
          <w:sz w:val="24"/>
          <w:szCs w:val="24"/>
          <w:highlight w:val="white"/>
        </w:rPr>
      </w:pPr>
      <w:r w:rsidDel="00000000" w:rsidR="00000000" w:rsidRPr="00000000">
        <w:rPr>
          <w:rtl w:val="0"/>
        </w:rPr>
      </w:r>
    </w:p>
    <w:p w:rsidR="00000000" w:rsidDel="00000000" w:rsidP="00000000" w:rsidRDefault="00000000" w:rsidRPr="00000000" w14:paraId="00000079">
      <w:pPr>
        <w:spacing w:after="0"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u w:val="single"/>
          <w:rtl w:val="0"/>
        </w:rPr>
        <w:t xml:space="preserve">- Confiable:</w:t>
      </w:r>
      <w:r w:rsidDel="00000000" w:rsidR="00000000" w:rsidRPr="00000000">
        <w:rPr>
          <w:rFonts w:ascii="Calibri" w:cs="Calibri" w:eastAsia="Calibri" w:hAnsi="Calibri"/>
          <w:color w:val="000000"/>
          <w:sz w:val="24"/>
          <w:szCs w:val="24"/>
          <w:highlight w:val="white"/>
          <w:rtl w:val="0"/>
        </w:rPr>
        <w:t xml:space="preserve"> tanto en su preparación como en su ejecución deben aplicarse nomas que le otorguen el carácter de creíble.</w:t>
      </w:r>
    </w:p>
    <w:p w:rsidR="00000000" w:rsidDel="00000000" w:rsidP="00000000" w:rsidRDefault="00000000" w:rsidRPr="00000000" w14:paraId="0000007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 ¿Qué es una encuesta y qué tipos de encuesta hay? Explicar.</w:t>
      </w:r>
    </w:p>
    <w:p w:rsidR="00000000" w:rsidDel="00000000" w:rsidP="00000000" w:rsidRDefault="00000000" w:rsidRPr="00000000" w14:paraId="0000007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 un instrumento que permite obtener información en forma directa o indirecta proveniente de las fuentes que la generan.</w:t>
      </w:r>
    </w:p>
    <w:p w:rsidR="00000000" w:rsidDel="00000000" w:rsidP="00000000" w:rsidRDefault="00000000" w:rsidRPr="00000000" w14:paraId="0000007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Tipos de encuestas:</w:t>
      </w:r>
    </w:p>
    <w:p w:rsidR="00000000" w:rsidDel="00000000" w:rsidP="00000000" w:rsidRDefault="00000000" w:rsidRPr="00000000" w14:paraId="0000008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Cerradas:</w:t>
      </w:r>
      <w:r w:rsidDel="00000000" w:rsidR="00000000" w:rsidRPr="00000000">
        <w:rPr>
          <w:rFonts w:ascii="Calibri" w:cs="Calibri" w:eastAsia="Calibri" w:hAnsi="Calibri"/>
          <w:color w:val="000000"/>
          <w:sz w:val="24"/>
          <w:szCs w:val="24"/>
          <w:rtl w:val="0"/>
        </w:rPr>
        <w:t xml:space="preserve"> cuando al encuestado se le da como única opción la posibilidad de elegir una entre varias alternativas. Por ejemplos, “prefiere las aberturas de su casa”.</w:t>
      </w:r>
    </w:p>
    <w:p w:rsidR="00000000" w:rsidDel="00000000" w:rsidP="00000000" w:rsidRDefault="00000000" w:rsidRPr="00000000" w14:paraId="0000008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Abiertas:</w:t>
      </w:r>
      <w:r w:rsidDel="00000000" w:rsidR="00000000" w:rsidRPr="00000000">
        <w:rPr>
          <w:rFonts w:ascii="Calibri" w:cs="Calibri" w:eastAsia="Calibri" w:hAnsi="Calibri"/>
          <w:color w:val="000000"/>
          <w:sz w:val="24"/>
          <w:szCs w:val="24"/>
          <w:rtl w:val="0"/>
        </w:rPr>
        <w:t xml:space="preserve"> cuando al encuestado se le brinda la oportunidad de expresarse libremente en relación a una problemática puntual. Por ejemplo, “¿de qué material prefiere que sean las aberturas de su casa?”.</w:t>
      </w:r>
    </w:p>
    <w:p w:rsidR="00000000" w:rsidDel="00000000" w:rsidP="00000000" w:rsidRDefault="00000000" w:rsidRPr="00000000" w14:paraId="0000008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u w:val="single"/>
          <w:rtl w:val="0"/>
        </w:rPr>
        <w:t xml:space="preserve">Mixtas:</w:t>
      </w:r>
      <w:r w:rsidDel="00000000" w:rsidR="00000000" w:rsidRPr="00000000">
        <w:rPr>
          <w:rFonts w:ascii="Calibri" w:cs="Calibri" w:eastAsia="Calibri" w:hAnsi="Calibri"/>
          <w:color w:val="000000"/>
          <w:sz w:val="24"/>
          <w:szCs w:val="24"/>
          <w:rtl w:val="0"/>
        </w:rPr>
        <w:t xml:space="preserve"> combina las dos anteriores. Por ejemplo:</w:t>
      </w:r>
    </w:p>
    <w:p w:rsidR="00000000" w:rsidDel="00000000" w:rsidP="00000000" w:rsidRDefault="00000000" w:rsidRPr="00000000" w14:paraId="00000086">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3153410</wp:posOffset>
                </wp:positionH>
                <wp:positionV relativeFrom="paragraph">
                  <wp:posOffset>164465</wp:posOffset>
                </wp:positionV>
                <wp:extent cx="273050" cy="209550"/>
                <wp:effectExtent b="19050" l="0" r="12700" t="0"/>
                <wp:wrapNone/>
                <wp:docPr id="13" name=""/>
                <a:graphic>
                  <a:graphicData uri="http://schemas.microsoft.com/office/word/2010/wordprocessingShape">
                    <wps:wsp>
                      <wps:cNvSpPr/>
                      <wps:spPr>
                        <a:xfrm>
                          <a:off x="0" y="0"/>
                          <a:ext cx="273050" cy="209550"/>
                        </a:xfrm>
                        <a:prstGeom prst="rect">
                          <a:avLst/>
                        </a:prstGeom>
                        <a:solidFill>
                          <a:sysClr lastClr="FFFFFF" val="window"/>
                        </a:solidFill>
                        <a:ln cap="flat" cmpd="sng" w="25400" algn="ctr">
                          <a:solidFill>
                            <a:srgbClr val="F79646"/>
                          </a:solidFill>
                          <a:prstDash val="solid"/>
                        </a:ln>
                        <a:effectLst/>
                      </wps:spPr>
                      <wps:bodyPr anchorCtr="0" anchor="ctr" bIns="45720" rtlCol="0" compatLnSpc="1" forceAA="0" fromWordArt="0" horzOverflow="clip" lIns="91440" numCol="1" spcFirstLastPara="0" rIns="91440" rot="0" spcCol="0" vert="horz" wrap="square" tIns="45720" vertOverflow="clip">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3153410</wp:posOffset>
                </wp:positionH>
                <wp:positionV relativeFrom="paragraph">
                  <wp:posOffset>164465</wp:posOffset>
                </wp:positionV>
                <wp:extent cx="285750" cy="228600"/>
                <wp:effectExtent b="0" l="0" r="0" t="0"/>
                <wp:wrapNone/>
                <wp:docPr id="13"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285750" cy="2286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4537710</wp:posOffset>
                </wp:positionH>
                <wp:positionV relativeFrom="paragraph">
                  <wp:posOffset>170815</wp:posOffset>
                </wp:positionV>
                <wp:extent cx="266700" cy="203200"/>
                <wp:effectExtent b="25400" l="0" r="19050" t="0"/>
                <wp:wrapNone/>
                <wp:docPr id="11" name=""/>
                <a:graphic>
                  <a:graphicData uri="http://schemas.microsoft.com/office/word/2010/wordprocessingShape">
                    <wps:wsp>
                      <wps:cNvSpPr/>
                      <wps:spPr>
                        <a:xfrm>
                          <a:off x="0" y="0"/>
                          <a:ext cx="266700" cy="203200"/>
                        </a:xfrm>
                        <a:prstGeom prst="rect">
                          <a:avLst/>
                        </a:prstGeom>
                        <a:solidFill>
                          <a:sysClr lastClr="FFFFFF" val="window"/>
                        </a:solidFill>
                        <a:ln cap="flat" cmpd="sng" w="25400" algn="ctr">
                          <a:solidFill>
                            <a:srgbClr val="F79646"/>
                          </a:solidFill>
                          <a:prstDash val="solid"/>
                        </a:ln>
                        <a:effectLst/>
                      </wps:spPr>
                      <wps:bodyPr anchorCtr="0" anchor="ctr" bIns="45720" rtlCol="0" compatLnSpc="1" forceAA="0" fromWordArt="0" horzOverflow="clip" lIns="91440" numCol="1" spcFirstLastPara="0" rIns="91440" rot="0" spcCol="0" vert="horz" wrap="square" tIns="45720" vertOverflow="clip">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4537710</wp:posOffset>
                </wp:positionH>
                <wp:positionV relativeFrom="paragraph">
                  <wp:posOffset>170815</wp:posOffset>
                </wp:positionV>
                <wp:extent cx="285750" cy="228600"/>
                <wp:effectExtent b="0" l="0" r="0" t="0"/>
                <wp:wrapNone/>
                <wp:docPr id="11"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285750" cy="228600"/>
                        </a:xfrm>
                        <a:prstGeom prst="rect"/>
                        <a:ln/>
                      </pic:spPr>
                    </pic:pic>
                  </a:graphicData>
                </a:graphic>
              </wp:anchor>
            </w:drawing>
          </mc:Fallback>
        </mc:AlternateContent>
      </w:r>
    </w:p>
    <w:p w:rsidR="00000000" w:rsidDel="00000000" w:rsidP="00000000" w:rsidRDefault="00000000" w:rsidRPr="00000000" w14:paraId="0000008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Prefiere las aberturas de su casa:           De madera                   De aluminio  </w:t>
      </w:r>
    </w:p>
    <w:p w:rsidR="00000000" w:rsidDel="00000000" w:rsidP="00000000" w:rsidRDefault="00000000" w:rsidRPr="00000000" w14:paraId="0000008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caso de ser madera, ¿de qué color las prefiere?</w:t>
      </w:r>
    </w:p>
    <w:p w:rsidR="00000000" w:rsidDel="00000000" w:rsidP="00000000" w:rsidRDefault="00000000" w:rsidRPr="00000000" w14:paraId="0000008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caso de ser aluminio, ¿de qué color las prefiere?</w:t>
      </w:r>
    </w:p>
    <w:p w:rsidR="00000000" w:rsidDel="00000000" w:rsidP="00000000" w:rsidRDefault="00000000" w:rsidRPr="00000000" w14:paraId="0000008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 ¿Cuál es el procedimiento para confeccionar una encuesta?</w:t>
      </w:r>
    </w:p>
    <w:p w:rsidR="00000000" w:rsidDel="00000000" w:rsidP="00000000" w:rsidRDefault="00000000" w:rsidRPr="00000000" w14:paraId="0000008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Procedimiento para la confección de una encuesta:</w:t>
      </w:r>
    </w:p>
    <w:p w:rsidR="00000000" w:rsidDel="00000000" w:rsidP="00000000" w:rsidRDefault="00000000" w:rsidRPr="00000000" w14:paraId="00000090">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9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1-</w:t>
      </w:r>
      <w:r w:rsidDel="00000000" w:rsidR="00000000" w:rsidRPr="00000000">
        <w:rPr>
          <w:rFonts w:ascii="Calibri" w:cs="Calibri" w:eastAsia="Calibri" w:hAnsi="Calibri"/>
          <w:color w:val="000000"/>
          <w:sz w:val="24"/>
          <w:szCs w:val="24"/>
          <w:rtl w:val="0"/>
        </w:rPr>
        <w:t xml:space="preserve"> Definir el tipo de encuesta.</w:t>
      </w:r>
    </w:p>
    <w:p w:rsidR="00000000" w:rsidDel="00000000" w:rsidP="00000000" w:rsidRDefault="00000000" w:rsidRPr="00000000" w14:paraId="0000009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2-</w:t>
      </w:r>
      <w:r w:rsidDel="00000000" w:rsidR="00000000" w:rsidRPr="00000000">
        <w:rPr>
          <w:rFonts w:ascii="Calibri" w:cs="Calibri" w:eastAsia="Calibri" w:hAnsi="Calibri"/>
          <w:color w:val="000000"/>
          <w:sz w:val="24"/>
          <w:szCs w:val="24"/>
          <w:rtl w:val="0"/>
        </w:rPr>
        <w:t xml:space="preserve"> Preparas el cuestionario.</w:t>
      </w:r>
    </w:p>
    <w:p w:rsidR="00000000" w:rsidDel="00000000" w:rsidP="00000000" w:rsidRDefault="00000000" w:rsidRPr="00000000" w14:paraId="0000009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3-</w:t>
      </w:r>
      <w:r w:rsidDel="00000000" w:rsidR="00000000" w:rsidRPr="00000000">
        <w:rPr>
          <w:rFonts w:ascii="Calibri" w:cs="Calibri" w:eastAsia="Calibri" w:hAnsi="Calibri"/>
          <w:color w:val="000000"/>
          <w:sz w:val="24"/>
          <w:szCs w:val="24"/>
          <w:rtl w:val="0"/>
        </w:rPr>
        <w:t xml:space="preserve"> Designar a los encuestadores.</w:t>
      </w:r>
    </w:p>
    <w:p w:rsidR="00000000" w:rsidDel="00000000" w:rsidP="00000000" w:rsidRDefault="00000000" w:rsidRPr="00000000" w14:paraId="0000009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w:t>
      </w:r>
      <w:r w:rsidDel="00000000" w:rsidR="00000000" w:rsidRPr="00000000">
        <w:rPr>
          <w:rFonts w:ascii="Calibri" w:cs="Calibri" w:eastAsia="Calibri" w:hAnsi="Calibri"/>
          <w:color w:val="000000"/>
          <w:sz w:val="24"/>
          <w:szCs w:val="24"/>
          <w:rtl w:val="0"/>
        </w:rPr>
        <w:t xml:space="preserve"> Acordar un periodo de tiempo para realizarla, determinado:</w:t>
      </w:r>
    </w:p>
    <w:p w:rsidR="00000000" w:rsidDel="00000000" w:rsidP="00000000" w:rsidRDefault="00000000" w:rsidRPr="00000000" w14:paraId="0000009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Recolección de datos: Fecha de inicio.</w:t>
      </w:r>
    </w:p>
    <w:p w:rsidR="00000000" w:rsidDel="00000000" w:rsidP="00000000" w:rsidRDefault="00000000" w:rsidRPr="00000000" w14:paraId="0000009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Recolección de datos: Fecha de finalización.</w:t>
      </w:r>
    </w:p>
    <w:p w:rsidR="00000000" w:rsidDel="00000000" w:rsidP="00000000" w:rsidRDefault="00000000" w:rsidRPr="00000000" w14:paraId="0000009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w:t>
      </w:r>
      <w:r w:rsidDel="00000000" w:rsidR="00000000" w:rsidRPr="00000000">
        <w:rPr>
          <w:rFonts w:ascii="Calibri" w:cs="Calibri" w:eastAsia="Calibri" w:hAnsi="Calibri"/>
          <w:color w:val="000000"/>
          <w:sz w:val="24"/>
          <w:szCs w:val="24"/>
          <w:rtl w:val="0"/>
        </w:rPr>
        <w:t xml:space="preserve"> Tabular los datos.</w:t>
      </w:r>
    </w:p>
    <w:p w:rsidR="00000000" w:rsidDel="00000000" w:rsidP="00000000" w:rsidRDefault="00000000" w:rsidRPr="00000000" w14:paraId="0000009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w:t>
      </w:r>
      <w:r w:rsidDel="00000000" w:rsidR="00000000" w:rsidRPr="00000000">
        <w:rPr>
          <w:rFonts w:ascii="Calibri" w:cs="Calibri" w:eastAsia="Calibri" w:hAnsi="Calibri"/>
          <w:color w:val="000000"/>
          <w:sz w:val="24"/>
          <w:szCs w:val="24"/>
          <w:rtl w:val="0"/>
        </w:rPr>
        <w:t xml:space="preserve"> Analizar los resultados.</w:t>
      </w:r>
    </w:p>
    <w:p w:rsidR="00000000" w:rsidDel="00000000" w:rsidP="00000000" w:rsidRDefault="00000000" w:rsidRPr="00000000" w14:paraId="0000009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¿Cómo se presentan los resultados de una encuesta y analizan sus resultados?</w:t>
      </w:r>
    </w:p>
    <w:p w:rsidR="00000000" w:rsidDel="00000000" w:rsidP="00000000" w:rsidRDefault="00000000" w:rsidRPr="00000000" w14:paraId="000000A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presenta en forma de gráficos estadísticos, sean de barra, circulares, verticales u horizontales, y luego se realiza un análisis de los mismos.</w:t>
      </w:r>
    </w:p>
    <w:p w:rsidR="00000000" w:rsidDel="00000000" w:rsidP="00000000" w:rsidRDefault="00000000" w:rsidRPr="00000000" w14:paraId="000000A3">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 ¿A qué se llama segmentar el mercado?</w:t>
      </w:r>
    </w:p>
    <w:p w:rsidR="00000000" w:rsidDel="00000000" w:rsidP="00000000" w:rsidRDefault="00000000" w:rsidRPr="00000000" w14:paraId="000000A5">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Segmentar el mercado se trata de hacer una demarcación de la parte del mercado a la cual está destinada a la oferta de los bienes o servicios que vendemos, es decir dividirlo en grupos de clientes con características y consumo comunes entre sí. Por ello a la hora de crear una empresa es muy importante definir el mercado “meta” que va a poseer la microempresa.</w:t>
      </w:r>
    </w:p>
    <w:p w:rsidR="00000000" w:rsidDel="00000000" w:rsidP="00000000" w:rsidRDefault="00000000" w:rsidRPr="00000000" w14:paraId="000000A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 ¿Cuáles son los criterios de segmentación del mercado? Explicarlos.</w:t>
      </w:r>
    </w:p>
    <w:p w:rsidR="00000000" w:rsidDel="00000000" w:rsidP="00000000" w:rsidRDefault="00000000" w:rsidRPr="00000000" w14:paraId="000000A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A">
      <w:pPr>
        <w:numPr>
          <w:ilvl w:val="0"/>
          <w:numId w:val="3"/>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Segmentación Geográfica: Lugar de residencia, países, regiones, provincias, municipios, barrios, etc.</w:t>
      </w:r>
    </w:p>
    <w:p w:rsidR="00000000" w:rsidDel="00000000" w:rsidP="00000000" w:rsidRDefault="00000000" w:rsidRPr="00000000" w14:paraId="000000A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C">
      <w:pPr>
        <w:numPr>
          <w:ilvl w:val="0"/>
          <w:numId w:val="3"/>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Segmentación Demográfica</w:t>
      </w:r>
      <w:r w:rsidDel="00000000" w:rsidR="00000000" w:rsidRPr="00000000">
        <w:rPr>
          <w:rFonts w:ascii="Calibri" w:cs="Calibri" w:eastAsia="Calibri" w:hAnsi="Calibri"/>
          <w:b w:val="1"/>
          <w:color w:val="000000"/>
          <w:sz w:val="24"/>
          <w:szCs w:val="24"/>
          <w:rtl w:val="0"/>
        </w:rPr>
        <w:t xml:space="preserve">:</w:t>
      </w:r>
      <w:r w:rsidDel="00000000" w:rsidR="00000000" w:rsidRPr="00000000">
        <w:rPr>
          <w:rFonts w:ascii="Calibri" w:cs="Calibri" w:eastAsia="Calibri" w:hAnsi="Calibri"/>
          <w:color w:val="000000"/>
          <w:sz w:val="24"/>
          <w:szCs w:val="24"/>
          <w:rtl w:val="0"/>
        </w:rPr>
        <w:t xml:space="preserve"> Edad, sexo, tamaño de la familia, ocupación, religión, raza, etc.</w:t>
      </w:r>
    </w:p>
    <w:p w:rsidR="00000000" w:rsidDel="00000000" w:rsidP="00000000" w:rsidRDefault="00000000" w:rsidRPr="00000000" w14:paraId="000000A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E">
      <w:pPr>
        <w:numPr>
          <w:ilvl w:val="0"/>
          <w:numId w:val="3"/>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Segmentación Socio-Económica: Nivel de ingresos, estudios, nivel cultural, actividad laboral, etc.</w:t>
      </w:r>
    </w:p>
    <w:p w:rsidR="00000000" w:rsidDel="00000000" w:rsidP="00000000" w:rsidRDefault="00000000" w:rsidRPr="00000000" w14:paraId="000000A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0">
      <w:pPr>
        <w:numPr>
          <w:ilvl w:val="0"/>
          <w:numId w:val="3"/>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Segmentación Personal: Personalidad, estilo de vida, etc.</w:t>
      </w:r>
    </w:p>
    <w:p w:rsidR="00000000" w:rsidDel="00000000" w:rsidP="00000000" w:rsidRDefault="00000000" w:rsidRPr="00000000" w14:paraId="000000B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2">
      <w:pPr>
        <w:numPr>
          <w:ilvl w:val="0"/>
          <w:numId w:val="3"/>
        </w:numPr>
        <w:spacing w:after="0" w:line="24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Segmentación Conductual: Conducta frente a un producto o servicio, hábitos de consumo, lealtad a las marcas, etc.</w:t>
      </w:r>
    </w:p>
    <w:p w:rsidR="00000000" w:rsidDel="00000000" w:rsidP="00000000" w:rsidRDefault="00000000" w:rsidRPr="00000000" w14:paraId="000000B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 Segmentar los siguientes mercados:</w:t>
      </w:r>
    </w:p>
    <w:p w:rsidR="00000000" w:rsidDel="00000000" w:rsidP="00000000" w:rsidRDefault="00000000" w:rsidRPr="00000000" w14:paraId="000000B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Ropa:</w:t>
      </w:r>
    </w:p>
    <w:p w:rsidR="00000000" w:rsidDel="00000000" w:rsidP="00000000" w:rsidRDefault="00000000" w:rsidRPr="00000000" w14:paraId="000000B6">
      <w:pPr>
        <w:spacing w:after="0" w:line="240"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B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Talle: S, M, L, XL.</w:t>
      </w:r>
    </w:p>
    <w:p w:rsidR="00000000" w:rsidDel="00000000" w:rsidP="00000000" w:rsidRDefault="00000000" w:rsidRPr="00000000" w14:paraId="000000B8">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Marca: Nike, Adidas, Kevingston, Puma, etc.</w:t>
      </w:r>
    </w:p>
    <w:p w:rsidR="00000000" w:rsidDel="00000000" w:rsidP="00000000" w:rsidRDefault="00000000" w:rsidRPr="00000000" w14:paraId="000000B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Sexo: Masculino y Femenino.</w:t>
      </w:r>
    </w:p>
    <w:p w:rsidR="00000000" w:rsidDel="00000000" w:rsidP="00000000" w:rsidRDefault="00000000" w:rsidRPr="00000000" w14:paraId="000000B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 Rojo, Azul, Blanco, Negro, etc.</w:t>
      </w:r>
    </w:p>
    <w:p w:rsidR="00000000" w:rsidDel="00000000" w:rsidP="00000000" w:rsidRDefault="00000000" w:rsidRPr="00000000" w14:paraId="000000B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F">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Comidas:</w:t>
      </w:r>
    </w:p>
    <w:p w:rsidR="00000000" w:rsidDel="00000000" w:rsidP="00000000" w:rsidRDefault="00000000" w:rsidRPr="00000000" w14:paraId="000000C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Carbohidratos: Leche, Fruta, Frijoles, Cereal, etc.</w:t>
      </w:r>
    </w:p>
    <w:p w:rsidR="00000000" w:rsidDel="00000000" w:rsidP="00000000" w:rsidRDefault="00000000" w:rsidRPr="00000000" w14:paraId="000000C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Proteínas: Hígado, Almendras, Cordero, Pistachos, etc.</w:t>
      </w:r>
    </w:p>
    <w:p w:rsidR="00000000" w:rsidDel="00000000" w:rsidP="00000000" w:rsidRDefault="00000000" w:rsidRPr="00000000" w14:paraId="000000C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Grasas: Pescado azul, Leche entera, Aceites vegetales, Nueces, etc.</w:t>
      </w:r>
    </w:p>
    <w:p w:rsidR="00000000" w:rsidDel="00000000" w:rsidP="00000000" w:rsidRDefault="00000000" w:rsidRPr="00000000" w14:paraId="000000C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Fibra: Verduras, Legumbres, Nueces, etc.</w:t>
      </w:r>
    </w:p>
    <w:p w:rsidR="00000000" w:rsidDel="00000000" w:rsidP="00000000" w:rsidRDefault="00000000" w:rsidRPr="00000000" w14:paraId="000000C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color w:val="000000"/>
          <w:sz w:val="24"/>
          <w:szCs w:val="24"/>
          <w:u w:val="single"/>
          <w:rtl w:val="0"/>
        </w:rPr>
        <w:t xml:space="preserve">Calzado</w:t>
      </w:r>
      <w:r w:rsidDel="00000000" w:rsidR="00000000" w:rsidRPr="00000000">
        <w:rPr>
          <w:rFonts w:ascii="Calibri" w:cs="Calibri" w:eastAsia="Calibri" w:hAnsi="Calibri"/>
          <w:b w:val="1"/>
          <w:sz w:val="24"/>
          <w:szCs w:val="24"/>
          <w:u w:val="single"/>
          <w:rtl w:val="0"/>
        </w:rPr>
        <w:t xml:space="preserve">:</w:t>
      </w:r>
    </w:p>
    <w:p w:rsidR="00000000" w:rsidDel="00000000" w:rsidP="00000000" w:rsidRDefault="00000000" w:rsidRPr="00000000" w14:paraId="000000C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Talle: S, M, L, XL.</w:t>
      </w:r>
    </w:p>
    <w:p w:rsidR="00000000" w:rsidDel="00000000" w:rsidP="00000000" w:rsidRDefault="00000000" w:rsidRPr="00000000" w14:paraId="000000C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Marca: New balance, John Foos, Rave, etc.</w:t>
      </w:r>
    </w:p>
    <w:p w:rsidR="00000000" w:rsidDel="00000000" w:rsidP="00000000" w:rsidRDefault="00000000" w:rsidRPr="00000000" w14:paraId="000000C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Sexo: Masculino y femenino.</w:t>
      </w:r>
    </w:p>
    <w:p w:rsidR="00000000" w:rsidDel="00000000" w:rsidP="00000000" w:rsidRDefault="00000000" w:rsidRPr="00000000" w14:paraId="000000D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 Blanco, Negro, Celeste, Amarillo, etc.</w:t>
      </w:r>
    </w:p>
    <w:p w:rsidR="00000000" w:rsidDel="00000000" w:rsidP="00000000" w:rsidRDefault="00000000" w:rsidRPr="00000000" w14:paraId="000000D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Autos:</w:t>
      </w:r>
    </w:p>
    <w:p w:rsidR="00000000" w:rsidDel="00000000" w:rsidP="00000000" w:rsidRDefault="00000000" w:rsidRPr="00000000" w14:paraId="000000D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Marcas: Fiat, Chevrolet, Hyundai, Peugeot, etc.</w:t>
      </w:r>
    </w:p>
    <w:p w:rsidR="00000000" w:rsidDel="00000000" w:rsidP="00000000" w:rsidRDefault="00000000" w:rsidRPr="00000000" w14:paraId="000000D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Materiales de fabricación: Acero, Plástico, Aluminio, Goma, Vidrio, etc.</w:t>
      </w:r>
    </w:p>
    <w:p w:rsidR="00000000" w:rsidDel="00000000" w:rsidP="00000000" w:rsidRDefault="00000000" w:rsidRPr="00000000" w14:paraId="000000D8">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Tipos de ruedas: Michelin, Continental, Dunlop, Firestone, etc.</w:t>
      </w:r>
    </w:p>
    <w:p w:rsidR="00000000" w:rsidDel="00000000" w:rsidP="00000000" w:rsidRDefault="00000000" w:rsidRPr="00000000" w14:paraId="000000D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color w:val="000000"/>
          <w:sz w:val="24"/>
          <w:szCs w:val="24"/>
          <w:u w:val="single"/>
          <w:rtl w:val="0"/>
        </w:rPr>
        <w:t xml:space="preserve">Música</w:t>
      </w:r>
      <w:r w:rsidDel="00000000" w:rsidR="00000000" w:rsidRPr="00000000">
        <w:rPr>
          <w:rFonts w:ascii="Calibri" w:cs="Calibri" w:eastAsia="Calibri" w:hAnsi="Calibri"/>
          <w:b w:val="1"/>
          <w:sz w:val="24"/>
          <w:szCs w:val="24"/>
          <w:u w:val="single"/>
          <w:rtl w:val="0"/>
        </w:rPr>
        <w:t xml:space="preserve">:</w:t>
      </w:r>
    </w:p>
    <w:p w:rsidR="00000000" w:rsidDel="00000000" w:rsidP="00000000" w:rsidRDefault="00000000" w:rsidRPr="00000000" w14:paraId="000000D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Cantantes: FMK, Paulo Londra, Thiago PZK, Post Malone, etc.</w:t>
      </w:r>
    </w:p>
    <w:p w:rsidR="00000000" w:rsidDel="00000000" w:rsidP="00000000" w:rsidRDefault="00000000" w:rsidRPr="00000000" w14:paraId="000000D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Géneros musicales: Reggaetón, Hip Hop, Flamenco, Rock Nacional, etc.</w:t>
      </w:r>
    </w:p>
    <w:p w:rsidR="00000000" w:rsidDel="00000000" w:rsidP="00000000" w:rsidRDefault="00000000" w:rsidRPr="00000000" w14:paraId="000000E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Instrumentos: Guitarra, Batería, Violín, Flauta, etc.</w:t>
      </w:r>
    </w:p>
    <w:p w:rsidR="00000000" w:rsidDel="00000000" w:rsidP="00000000" w:rsidRDefault="00000000" w:rsidRPr="00000000" w14:paraId="000000E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 ¿Qué es el Marketing Mix?</w:t>
      </w:r>
    </w:p>
    <w:p w:rsidR="00000000" w:rsidDel="00000000" w:rsidP="00000000" w:rsidRDefault="00000000" w:rsidRPr="00000000" w14:paraId="000000E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color w:val="000000"/>
          <w:sz w:val="24"/>
          <w:szCs w:val="24"/>
          <w:highlight w:val="white"/>
        </w:rPr>
      </w:pPr>
      <w:r w:rsidDel="00000000" w:rsidR="00000000" w:rsidRPr="00000000">
        <w:rPr>
          <w:color w:val="000000"/>
          <w:sz w:val="24"/>
          <w:szCs w:val="24"/>
          <w:highlight w:val="white"/>
          <w:rtl w:val="0"/>
        </w:rPr>
        <w:t xml:space="preserve">Es un conjunto de herramientas y variables que se emplean en una empresa con el fin de vender algún producto o servicio al cliente objetivo. Por lo tanto, esta estrategia de marketing constantemente adapta su producto, precio, distribución y promoción para obtener mejores resultados.</w:t>
      </w:r>
    </w:p>
    <w:p w:rsidR="00000000" w:rsidDel="00000000" w:rsidP="00000000" w:rsidRDefault="00000000" w:rsidRPr="00000000" w14:paraId="000000E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 ¿Por qué está compuesto el Marketing Mix? Definir las 4 P del Marketing Mix confeccionando un diagrama o mapa conceptual que contenga imágenes y frases.</w:t>
      </w:r>
    </w:p>
    <w:p w:rsidR="00000000" w:rsidDel="00000000" w:rsidP="00000000" w:rsidRDefault="00000000" w:rsidRPr="00000000" w14:paraId="000000E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1975485</wp:posOffset>
                </wp:positionH>
                <wp:positionV relativeFrom="paragraph">
                  <wp:posOffset>58420</wp:posOffset>
                </wp:positionV>
                <wp:extent cx="2085975" cy="447675"/>
                <wp:effectExtent b="28575" l="0" r="28575" t="0"/>
                <wp:wrapNone/>
                <wp:docPr id="10" name=""/>
                <a:graphic>
                  <a:graphicData uri="http://schemas.microsoft.com/office/word/2010/wordprocessingShape">
                    <wps:wsp>
                      <wps:cNvSpPr/>
                      <wps:spPr>
                        <a:xfrm>
                          <a:off x="0" y="0"/>
                          <a:ext cx="20859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5939" w:rsidDel="00000000" w:rsidP="00845939" w:rsidRDefault="00845939" w:rsidRPr="00D8375A" w14:paraId="165F0254" w14:textId="7E175A27">
                            <w:pPr>
                              <w:jc w:val="center"/>
                              <w:rPr>
                                <w:sz w:val="36"/>
                                <w:szCs w:val="36"/>
                                <w:lang w:val="es-ES"/>
                              </w:rPr>
                            </w:pPr>
                            <w:r w:rsidDel="00000000" w:rsidR="00000000" w:rsidRPr="00D8375A">
                              <w:rPr>
                                <w:sz w:val="36"/>
                                <w:szCs w:val="36"/>
                                <w:lang w:val="es-ES"/>
                              </w:rPr>
                              <w:t xml:space="preserve">Marketing Mix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1975485</wp:posOffset>
                </wp:positionH>
                <wp:positionV relativeFrom="paragraph">
                  <wp:posOffset>58420</wp:posOffset>
                </wp:positionV>
                <wp:extent cx="2114550" cy="476250"/>
                <wp:effectExtent b="0" l="0" r="0" t="0"/>
                <wp:wrapNone/>
                <wp:docPr id="10"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2114550" cy="476250"/>
                        </a:xfrm>
                        <a:prstGeom prst="rect"/>
                        <a:ln/>
                      </pic:spPr>
                    </pic:pic>
                  </a:graphicData>
                </a:graphic>
              </wp:anchor>
            </w:drawing>
          </mc:Fallback>
        </mc:AlternateContent>
      </w:r>
    </w:p>
    <w:p w:rsidR="00000000" w:rsidDel="00000000" w:rsidP="00000000" w:rsidRDefault="00000000" w:rsidRPr="00000000" w14:paraId="000000E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D">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994410</wp:posOffset>
                </wp:positionH>
                <wp:positionV relativeFrom="paragraph">
                  <wp:posOffset>62230</wp:posOffset>
                </wp:positionV>
                <wp:extent cx="1219200" cy="333375"/>
                <wp:effectExtent b="66675" l="38100" r="19050" t="0"/>
                <wp:wrapNone/>
                <wp:docPr id="7" name=""/>
                <a:graphic>
                  <a:graphicData uri="http://schemas.microsoft.com/office/word/2010/wordprocessingShape">
                    <wps:wsp>
                      <wps:cNvCnPr/>
                      <wps:spPr>
                        <a:xfrm flipH="1">
                          <a:off x="0" y="0"/>
                          <a:ext cx="121920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994410</wp:posOffset>
                </wp:positionH>
                <wp:positionV relativeFrom="paragraph">
                  <wp:posOffset>62230</wp:posOffset>
                </wp:positionV>
                <wp:extent cx="1276350" cy="400050"/>
                <wp:effectExtent b="0" l="0" r="0" t="0"/>
                <wp:wrapNone/>
                <wp:docPr id="7"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1276350" cy="400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2975610</wp:posOffset>
                </wp:positionH>
                <wp:positionV relativeFrom="paragraph">
                  <wp:posOffset>5079</wp:posOffset>
                </wp:positionV>
                <wp:extent cx="45719" cy="428625"/>
                <wp:effectExtent b="47625" l="38100" r="69215" t="0"/>
                <wp:wrapNone/>
                <wp:docPr id="9" name=""/>
                <a:graphic>
                  <a:graphicData uri="http://schemas.microsoft.com/office/word/2010/wordprocessingShape">
                    <wps:wsp>
                      <wps:cNvCnPr/>
                      <wps:spPr>
                        <a:xfrm>
                          <a:off x="0" y="0"/>
                          <a:ext cx="45719"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2975610</wp:posOffset>
                </wp:positionH>
                <wp:positionV relativeFrom="paragraph">
                  <wp:posOffset>5079</wp:posOffset>
                </wp:positionV>
                <wp:extent cx="153034" cy="476250"/>
                <wp:effectExtent b="0" l="0" r="0" t="0"/>
                <wp:wrapNone/>
                <wp:docPr id="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153034"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3604259</wp:posOffset>
                </wp:positionH>
                <wp:positionV relativeFrom="paragraph">
                  <wp:posOffset>71755</wp:posOffset>
                </wp:positionV>
                <wp:extent cx="1219200" cy="342900"/>
                <wp:effectExtent b="76200" l="0" r="38100" t="0"/>
                <wp:wrapNone/>
                <wp:docPr id="12" name=""/>
                <a:graphic>
                  <a:graphicData uri="http://schemas.microsoft.com/office/word/2010/wordprocessingShape">
                    <wps:wsp>
                      <wps:cNvCnPr/>
                      <wps:spPr>
                        <a:xfrm>
                          <a:off x="0" y="0"/>
                          <a:ext cx="12192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3604259</wp:posOffset>
                </wp:positionH>
                <wp:positionV relativeFrom="paragraph">
                  <wp:posOffset>71755</wp:posOffset>
                </wp:positionV>
                <wp:extent cx="1257300" cy="419100"/>
                <wp:effectExtent b="0" l="0" r="0" t="0"/>
                <wp:wrapNone/>
                <wp:docPr id="12"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1257300" cy="419100"/>
                        </a:xfrm>
                        <a:prstGeom prst="rect"/>
                        <a:ln/>
                      </pic:spPr>
                    </pic:pic>
                  </a:graphicData>
                </a:graphic>
              </wp:anchor>
            </w:drawing>
          </mc:Fallback>
        </mc:AlternateContent>
      </w:r>
    </w:p>
    <w:p w:rsidR="00000000" w:rsidDel="00000000" w:rsidP="00000000" w:rsidRDefault="00000000" w:rsidRPr="00000000" w14:paraId="000000E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F">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127000</wp:posOffset>
                </wp:positionH>
                <wp:positionV relativeFrom="paragraph">
                  <wp:posOffset>109220</wp:posOffset>
                </wp:positionV>
                <wp:extent cx="1152525" cy="571500"/>
                <wp:effectExtent b="19050" l="0" r="28575" t="0"/>
                <wp:wrapNone/>
                <wp:docPr id="2" name=""/>
                <a:graphic>
                  <a:graphicData uri="http://schemas.microsoft.com/office/word/2010/wordprocessingShape">
                    <wps:wsp>
                      <wps:cNvSpPr/>
                      <wps:spPr>
                        <a:xfrm>
                          <a:off x="0" y="0"/>
                          <a:ext cx="115252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5939" w:rsidDel="00000000" w:rsidP="00845939" w:rsidRDefault="00845939" w:rsidRPr="00D8375A" w14:paraId="35D90BC4" w14:textId="6E80A95A">
                            <w:pPr>
                              <w:jc w:val="center"/>
                              <w:rPr>
                                <w:sz w:val="28"/>
                                <w:szCs w:val="28"/>
                                <w:lang w:val="es-ES"/>
                              </w:rPr>
                            </w:pPr>
                            <w:r w:rsidDel="00000000" w:rsidR="00000000" w:rsidRPr="00D8375A">
                              <w:rPr>
                                <w:sz w:val="28"/>
                                <w:szCs w:val="28"/>
                                <w:lang w:val="es-ES"/>
                              </w:rPr>
                              <w:t>Partes</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109220</wp:posOffset>
                </wp:positionV>
                <wp:extent cx="1181100" cy="590550"/>
                <wp:effectExtent b="0" l="0" r="0" t="0"/>
                <wp:wrapNone/>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181100" cy="5905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2174875</wp:posOffset>
                </wp:positionH>
                <wp:positionV relativeFrom="paragraph">
                  <wp:posOffset>137795</wp:posOffset>
                </wp:positionV>
                <wp:extent cx="1638300" cy="457200"/>
                <wp:effectExtent b="19050" l="0" r="19050" t="0"/>
                <wp:wrapNone/>
                <wp:docPr id="8" name=""/>
                <a:graphic>
                  <a:graphicData uri="http://schemas.microsoft.com/office/word/2010/wordprocessingShape">
                    <wps:wsp>
                      <wps:cNvSpPr/>
                      <wps:spPr>
                        <a:xfrm>
                          <a:off x="0" y="0"/>
                          <a:ext cx="16383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C4554" w:rsidDel="00000000" w:rsidP="003C4554" w:rsidRDefault="000349A1" w:rsidRPr="00D8375A" w14:paraId="0856308C" w14:textId="301A6D62">
                            <w:pPr>
                              <w:jc w:val="center"/>
                              <w:rPr>
                                <w:sz w:val="28"/>
                                <w:szCs w:val="28"/>
                                <w:lang w:val="es-ES"/>
                              </w:rPr>
                            </w:pPr>
                            <w:r w:rsidDel="00000000" w:rsidR="00000000" w:rsidRPr="00D8375A">
                              <w:rPr>
                                <w:sz w:val="28"/>
                                <w:szCs w:val="28"/>
                                <w:lang w:val="es-ES"/>
                              </w:rPr>
                              <w:t>Imagen</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2174875</wp:posOffset>
                </wp:positionH>
                <wp:positionV relativeFrom="paragraph">
                  <wp:posOffset>137795</wp:posOffset>
                </wp:positionV>
                <wp:extent cx="1657350" cy="476250"/>
                <wp:effectExtent b="0" l="0" r="0" t="0"/>
                <wp:wrapNone/>
                <wp:docPr id="8"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1657350" cy="4762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4492625</wp:posOffset>
                </wp:positionH>
                <wp:positionV relativeFrom="paragraph">
                  <wp:posOffset>128270</wp:posOffset>
                </wp:positionV>
                <wp:extent cx="1571625" cy="552450"/>
                <wp:effectExtent b="19050" l="0" r="28575" t="0"/>
                <wp:wrapNone/>
                <wp:docPr id="14" name=""/>
                <a:graphic>
                  <a:graphicData uri="http://schemas.microsoft.com/office/word/2010/wordprocessingShape">
                    <wps:wsp>
                      <wps:cNvSpPr/>
                      <wps:spPr>
                        <a:xfrm>
                          <a:off x="0" y="0"/>
                          <a:ext cx="15716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E7A60" w:rsidDel="00000000" w:rsidP="00CE7A60" w:rsidRDefault="00D8375A" w:rsidRPr="00D8375A" w14:paraId="16066FD1" w14:textId="3F53719E">
                            <w:pPr>
                              <w:jc w:val="center"/>
                              <w:rPr>
                                <w:sz w:val="28"/>
                                <w:szCs w:val="28"/>
                                <w:lang w:val="es-ES"/>
                              </w:rPr>
                            </w:pPr>
                            <w:r w:rsidDel="00000000" w:rsidR="00000000" w:rsidRPr="00D8375A">
                              <w:rPr>
                                <w:sz w:val="28"/>
                                <w:szCs w:val="28"/>
                                <w:lang w:val="es-ES"/>
                              </w:rPr>
                              <w:t>Frases</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4492625</wp:posOffset>
                </wp:positionH>
                <wp:positionV relativeFrom="paragraph">
                  <wp:posOffset>128270</wp:posOffset>
                </wp:positionV>
                <wp:extent cx="1600200" cy="571500"/>
                <wp:effectExtent b="0" l="0" r="0" t="0"/>
                <wp:wrapNone/>
                <wp:docPr id="14" name="image19.png"/>
                <a:graphic>
                  <a:graphicData uri="http://schemas.openxmlformats.org/drawingml/2006/picture">
                    <pic:pic>
                      <pic:nvPicPr>
                        <pic:cNvPr id="0" name="image19.png"/>
                        <pic:cNvPicPr preferRelativeResize="0"/>
                      </pic:nvPicPr>
                      <pic:blipFill>
                        <a:blip r:embed="rId20"/>
                        <a:srcRect b="0" l="0" r="0" t="0"/>
                        <a:stretch>
                          <a:fillRect/>
                        </a:stretch>
                      </pic:blipFill>
                      <pic:spPr>
                        <a:xfrm>
                          <a:off x="0" y="0"/>
                          <a:ext cx="1600200" cy="571500"/>
                        </a:xfrm>
                        <a:prstGeom prst="rect"/>
                        <a:ln/>
                      </pic:spPr>
                    </pic:pic>
                  </a:graphicData>
                </a:graphic>
              </wp:anchor>
            </w:drawing>
          </mc:Fallback>
        </mc:AlternateContent>
      </w:r>
    </w:p>
    <w:p w:rsidR="00000000" w:rsidDel="00000000" w:rsidP="00000000" w:rsidRDefault="00000000" w:rsidRPr="00000000" w14:paraId="000000F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2">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403859</wp:posOffset>
                </wp:positionH>
                <wp:positionV relativeFrom="paragraph">
                  <wp:posOffset>170815</wp:posOffset>
                </wp:positionV>
                <wp:extent cx="200025" cy="323850"/>
                <wp:effectExtent b="57150" l="38100" r="28575" t="0"/>
                <wp:wrapNone/>
                <wp:docPr id="1" name=""/>
                <a:graphic>
                  <a:graphicData uri="http://schemas.microsoft.com/office/word/2010/wordprocessingShape">
                    <wps:wsp>
                      <wps:cNvCnPr/>
                      <wps:spPr>
                        <a:xfrm flipH="1">
                          <a:off x="0" y="0"/>
                          <a:ext cx="2000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403859</wp:posOffset>
                </wp:positionH>
                <wp:positionV relativeFrom="paragraph">
                  <wp:posOffset>170815</wp:posOffset>
                </wp:positionV>
                <wp:extent cx="266700" cy="381000"/>
                <wp:effectExtent b="0" l="0" r="0" t="0"/>
                <wp:wrapNone/>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266700" cy="381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3004185</wp:posOffset>
                </wp:positionH>
                <wp:positionV relativeFrom="paragraph">
                  <wp:posOffset>132715</wp:posOffset>
                </wp:positionV>
                <wp:extent cx="64135" cy="523875"/>
                <wp:effectExtent b="47625" l="19050" r="69215" t="0"/>
                <wp:wrapNone/>
                <wp:docPr id="6" name=""/>
                <a:graphic>
                  <a:graphicData uri="http://schemas.microsoft.com/office/word/2010/wordprocessingShape">
                    <wps:wsp>
                      <wps:cNvCnPr/>
                      <wps:spPr>
                        <a:xfrm>
                          <a:off x="0" y="0"/>
                          <a:ext cx="6413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3004185</wp:posOffset>
                </wp:positionH>
                <wp:positionV relativeFrom="paragraph">
                  <wp:posOffset>132715</wp:posOffset>
                </wp:positionV>
                <wp:extent cx="152400" cy="571500"/>
                <wp:effectExtent b="0" l="0" r="0" t="0"/>
                <wp:wrapNone/>
                <wp:docPr id="6"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152400" cy="571500"/>
                        </a:xfrm>
                        <a:prstGeom prst="rect"/>
                        <a:ln/>
                      </pic:spPr>
                    </pic:pic>
                  </a:graphicData>
                </a:graphic>
              </wp:anchor>
            </w:drawing>
          </mc:Fallback>
        </mc:AlternateContent>
      </w:r>
    </w:p>
    <w:p w:rsidR="00000000" w:rsidDel="00000000" w:rsidP="00000000" w:rsidRDefault="00000000" w:rsidRPr="00000000" w14:paraId="000000F3">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5299710</wp:posOffset>
                </wp:positionH>
                <wp:positionV relativeFrom="paragraph">
                  <wp:posOffset>13334</wp:posOffset>
                </wp:positionV>
                <wp:extent cx="161925" cy="304800"/>
                <wp:effectExtent b="57150" l="0" r="66675" t="0"/>
                <wp:wrapNone/>
                <wp:docPr id="3" name=""/>
                <a:graphic>
                  <a:graphicData uri="http://schemas.microsoft.com/office/word/2010/wordprocessingShape">
                    <wps:wsp>
                      <wps:cNvCnPr/>
                      <wps:spPr>
                        <a:xfrm>
                          <a:off x="0" y="0"/>
                          <a:ext cx="1619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5299710</wp:posOffset>
                </wp:positionH>
                <wp:positionV relativeFrom="paragraph">
                  <wp:posOffset>13334</wp:posOffset>
                </wp:positionV>
                <wp:extent cx="228600" cy="361950"/>
                <wp:effectExtent b="0" l="0" r="0" t="0"/>
                <wp:wrapNone/>
                <wp:docPr id="3"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228600" cy="361950"/>
                        </a:xfrm>
                        <a:prstGeom prst="rect"/>
                        <a:ln/>
                      </pic:spPr>
                    </pic:pic>
                  </a:graphicData>
                </a:graphic>
              </wp:anchor>
            </w:drawing>
          </mc:Fallback>
        </mc:AlternateContent>
      </w:r>
    </w:p>
    <w:p w:rsidR="00000000" w:rsidDel="00000000" w:rsidP="00000000" w:rsidRDefault="00000000" w:rsidRPr="00000000" w14:paraId="000000F4">
      <w:pPr>
        <w:spacing w:after="0" w:line="240" w:lineRule="auto"/>
        <w:jc w:val="both"/>
        <w:rPr>
          <w:rFonts w:ascii="Calibri" w:cs="Calibri" w:eastAsia="Calibri" w:hAnsi="Calibri"/>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-634364</wp:posOffset>
                </wp:positionH>
                <wp:positionV relativeFrom="paragraph">
                  <wp:posOffset>198755</wp:posOffset>
                </wp:positionV>
                <wp:extent cx="2019300" cy="5591175"/>
                <wp:effectExtent b="28575" l="0" r="19050" t="0"/>
                <wp:wrapNone/>
                <wp:docPr id="5" name=""/>
                <a:graphic>
                  <a:graphicData uri="http://schemas.microsoft.com/office/word/2010/wordprocessingShape">
                    <wps:wsp>
                      <wps:cNvSpPr/>
                      <wps:spPr>
                        <a:xfrm>
                          <a:off x="0" y="0"/>
                          <a:ext cx="2019300" cy="5591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4A6" w:rsidDel="00000000" w:rsidP="00FC34A6" w:rsidRDefault="00FC34A6" w:rsidRPr="00000000" w14:paraId="4C76B291" w14:textId="04731FB6">
                            <w:pPr>
                              <w:jc w:val="center"/>
                              <w:rPr>
                                <w:lang w:val="es-ES"/>
                              </w:rPr>
                            </w:pPr>
                            <w:r w:rsidDel="00000000" w:rsidR="00000000" w:rsidRPr="004971D8">
                              <w:rPr>
                                <w:u w:val="single"/>
                                <w:lang w:val="es-ES"/>
                              </w:rPr>
                              <w:t>Producto:</w:t>
                            </w:r>
                            <w:r w:rsidDel="00000000" w:rsidR="00000000" w:rsidRPr="00000000">
                              <w:rPr>
                                <w:lang w:val="es-ES"/>
                              </w:rPr>
                              <w:t xml:space="preserve"> Aquí se explica la necesidad que se trata de satisfacer en el consumidor y los servicios relacionados que puedan ser necesarios para el disfrute del producto, los cuales mejoraran y añaden valor al producto.</w:t>
                            </w:r>
                          </w:p>
                          <w:p w:rsidR="00FC34A6" w:rsidDel="00000000" w:rsidP="00FC34A6" w:rsidRDefault="00FC34A6" w:rsidRPr="00000000" w14:paraId="1E1E70B0" w14:textId="76FE00F5">
                            <w:pPr>
                              <w:jc w:val="center"/>
                              <w:rPr>
                                <w:lang w:val="es-ES"/>
                              </w:rPr>
                            </w:pPr>
                            <w:r w:rsidDel="00000000" w:rsidR="00000000" w:rsidRPr="004971D8">
                              <w:rPr>
                                <w:u w:val="single"/>
                                <w:lang w:val="es-ES"/>
                              </w:rPr>
                              <w:t>Precio:</w:t>
                            </w:r>
                            <w:r w:rsidDel="00000000" w:rsidR="00000000" w:rsidRPr="00000000">
                              <w:rPr>
                                <w:lang w:val="es-ES"/>
                              </w:rPr>
                              <w:t xml:space="preserve"> Es la variable que ayuda a entender y posicionar el nivel de competitividad de la empresa. </w:t>
                            </w:r>
                            <w:r w:rsidDel="00000000" w:rsidR="001A1B58" w:rsidRPr="00000000">
                              <w:rPr>
                                <w:lang w:val="es-ES"/>
                              </w:rPr>
                              <w:t>Las estrategias de liderazgo en costes o de diferenciación justifican el precio elegido.</w:t>
                            </w:r>
                          </w:p>
                          <w:p w:rsidR="001A1B58" w:rsidDel="00000000" w:rsidP="00FC34A6" w:rsidRDefault="001A1B58" w:rsidRPr="00000000" w14:paraId="78AD3A31" w14:textId="3AD8B5F7">
                            <w:pPr>
                              <w:jc w:val="center"/>
                              <w:rPr>
                                <w:lang w:val="es-ES"/>
                              </w:rPr>
                            </w:pPr>
                            <w:r w:rsidDel="00000000" w:rsidR="00000000" w:rsidRPr="004971D8">
                              <w:rPr>
                                <w:u w:val="single"/>
                                <w:lang w:val="es-ES"/>
                              </w:rPr>
                              <w:t>Distribución:</w:t>
                            </w:r>
                            <w:r w:rsidDel="00000000" w:rsidR="00000000" w:rsidRPr="00000000">
                              <w:rPr>
                                <w:lang w:val="es-ES"/>
                              </w:rPr>
                              <w:t xml:space="preserve"> Engloba las fases y canales que atraviesa el producto hasta que llega al consumidor, es decir, desde su producción hasta su almacenaje y transporte.</w:t>
                            </w:r>
                          </w:p>
                          <w:p w:rsidR="001A1B58" w:rsidDel="00000000" w:rsidP="00FC34A6" w:rsidRDefault="001A1B58" w:rsidRPr="00FC34A6" w14:paraId="727BE7C9" w14:textId="26ADCD60">
                            <w:pPr>
                              <w:jc w:val="center"/>
                              <w:rPr>
                                <w:lang w:val="es-ES"/>
                              </w:rPr>
                            </w:pPr>
                            <w:r w:rsidDel="00000000" w:rsidR="00000000" w:rsidRPr="004971D8">
                              <w:rPr>
                                <w:u w:val="single"/>
                                <w:lang w:val="es-ES"/>
                              </w:rPr>
                              <w:t>Promoción:</w:t>
                            </w:r>
                            <w:r w:rsidDel="00000000" w:rsidR="00000000" w:rsidRPr="00000000">
                              <w:rPr>
                                <w:lang w:val="es-ES"/>
                              </w:rPr>
                              <w:t xml:space="preserve"> La actividad que la empresa desarrollara para que su producto llegue al máximo numero de clientes del amplio público, o del segmento al que se dirija, y aumentar sus ingresos.</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-634364</wp:posOffset>
                </wp:positionH>
                <wp:positionV relativeFrom="paragraph">
                  <wp:posOffset>198755</wp:posOffset>
                </wp:positionV>
                <wp:extent cx="2038350" cy="5619750"/>
                <wp:effectExtent b="0" l="0" r="0" t="0"/>
                <wp:wrapNone/>
                <wp:docPr id="5"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2038350" cy="5619750"/>
                        </a:xfrm>
                        <a:prstGeom prst="rect"/>
                        <a:ln/>
                      </pic:spPr>
                    </pic:pic>
                  </a:graphicData>
                </a:graphic>
              </wp:anchor>
            </w:drawing>
          </mc:Fallback>
        </mc:AlternateContent>
      </w:r>
    </w:p>
    <w:p w:rsidR="00000000" w:rsidDel="00000000" w:rsidP="00000000" w:rsidRDefault="00000000" w:rsidRPr="00000000" w14:paraId="000000F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4690110</wp:posOffset>
                </wp:positionH>
                <wp:positionV relativeFrom="paragraph">
                  <wp:posOffset>12700</wp:posOffset>
                </wp:positionV>
                <wp:extent cx="2057400" cy="3486150"/>
                <wp:effectExtent b="19050" l="0" r="19050" t="0"/>
                <wp:wrapNone/>
                <wp:docPr id="4" name=""/>
                <a:graphic>
                  <a:graphicData uri="http://schemas.microsoft.com/office/word/2010/wordprocessingShape">
                    <wps:wsp>
                      <wps:cNvSpPr/>
                      <wps:spPr>
                        <a:xfrm>
                          <a:off x="0" y="0"/>
                          <a:ext cx="2057400" cy="3486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C4554" w:rsidDel="00000000" w:rsidP="00D90B1E" w:rsidRDefault="00E076B2" w:rsidRPr="0088211C" w14:paraId="69383F7B" w14:textId="01A814FF">
                            <w:pPr>
                              <w:rPr>
                                <w:b w:val="1"/>
                                <w:bCs w:val="1"/>
                                <w:lang w:val="es-ES"/>
                              </w:rPr>
                            </w:pPr>
                            <w:r w:rsidDel="00000000" w:rsidR="00000000" w:rsidRPr="00000000">
                              <w:t xml:space="preserve">_ </w:t>
                            </w:r>
                            <w:r w:rsidDel="00000000" w:rsidR="00000000" w:rsidRPr="00000000">
                              <w:rPr>
                                <w:lang w:val="es-ES"/>
                              </w:rPr>
                              <w:t>“</w:t>
                            </w:r>
                            <w:r w:rsidDel="00000000" w:rsidR="00D90B1E" w:rsidRPr="00000000">
                              <w:rPr>
                                <w:lang w:val="es-ES"/>
                              </w:rPr>
                              <w:t>No te avergüences de tus fracasos, aprende de ellos y empieza de nuevo”</w:t>
                            </w:r>
                            <w:r w:rsidDel="00000000" w:rsidR="00000000" w:rsidRPr="00000000">
                              <w:rPr>
                                <w:lang w:val="es-ES"/>
                              </w:rPr>
                              <w:t xml:space="preserve"> – </w:t>
                            </w:r>
                            <w:r w:rsidDel="00000000" w:rsidR="00000000" w:rsidRPr="0088211C">
                              <w:rPr>
                                <w:b w:val="1"/>
                                <w:bCs w:val="1"/>
                                <w:lang w:val="es-ES"/>
                              </w:rPr>
                              <w:t>Richard Branson.</w:t>
                            </w:r>
                          </w:p>
                          <w:p w:rsidR="00E076B2" w:rsidDel="00000000" w:rsidP="00D90B1E" w:rsidRDefault="00E076B2" w:rsidRPr="0088211C" w14:paraId="0BFCB1BF" w14:textId="23E8F1AD">
                            <w:pPr>
                              <w:rPr>
                                <w:b w:val="1"/>
                                <w:bCs w:val="1"/>
                                <w:lang w:val="es-ES"/>
                              </w:rPr>
                            </w:pPr>
                            <w:proofErr w:type="gramStart"/>
                            <w:r w:rsidDel="00000000" w:rsidR="00000000" w:rsidRPr="00000000">
                              <w:rPr>
                                <w:lang w:val="es-ES"/>
                              </w:rPr>
                              <w:t>_  “</w:t>
                            </w:r>
                            <w:proofErr w:type="gramEnd"/>
                            <w:r w:rsidDel="00000000" w:rsidR="00000000" w:rsidRPr="00000000">
                              <w:rPr>
                                <w:lang w:val="es-ES"/>
                              </w:rPr>
                              <w:t xml:space="preserve">El cambio es el resultado de la presión insuperable del mercado” – </w:t>
                            </w:r>
                            <w:r w:rsidDel="00000000" w:rsidR="00000000" w:rsidRPr="0088211C">
                              <w:rPr>
                                <w:b w:val="1"/>
                                <w:bCs w:val="1"/>
                                <w:lang w:val="es-ES"/>
                              </w:rPr>
                              <w:t>Ted Colne.</w:t>
                            </w:r>
                          </w:p>
                          <w:p w:rsidR="00E076B2" w:rsidDel="00000000" w:rsidP="00D90B1E" w:rsidRDefault="00E076B2" w:rsidRPr="0088211C" w14:paraId="3512F69D" w14:textId="5E1F04B9">
                            <w:pPr>
                              <w:rPr>
                                <w:b w:val="1"/>
                                <w:bCs w:val="1"/>
                                <w:lang w:val="es-ES"/>
                              </w:rPr>
                            </w:pPr>
                            <w:proofErr w:type="gramStart"/>
                            <w:r w:rsidDel="00000000" w:rsidR="00000000" w:rsidRPr="00000000">
                              <w:rPr>
                                <w:lang w:val="es-ES"/>
                              </w:rPr>
                              <w:t>_  “</w:t>
                            </w:r>
                            <w:proofErr w:type="gramEnd"/>
                            <w:r w:rsidDel="00000000" w:rsidR="00000000" w:rsidRPr="00000000">
                              <w:rPr>
                                <w:lang w:val="es-ES"/>
                              </w:rPr>
                              <w:t xml:space="preserve">El costo de equivocarse que el costo de no hacer nada” – </w:t>
                            </w:r>
                            <w:r w:rsidDel="00000000" w:rsidR="00000000" w:rsidRPr="0088211C">
                              <w:rPr>
                                <w:b w:val="1"/>
                                <w:bCs w:val="1"/>
                                <w:lang w:val="es-ES"/>
                              </w:rPr>
                              <w:t>Seth Godin.</w:t>
                            </w:r>
                          </w:p>
                          <w:p w:rsidR="0088211C" w:rsidDel="00000000" w:rsidP="0088211C" w:rsidRDefault="00E076B2" w:rsidRPr="00000000" w14:paraId="0AAAF243" w14:textId="77777777">
                            <w:pPr>
                              <w:rPr>
                                <w:lang w:val="es-ES"/>
                              </w:rPr>
                            </w:pPr>
                            <w:r w:rsidDel="00000000" w:rsidR="00000000" w:rsidRPr="00000000">
                              <w:rPr>
                                <w:lang w:val="es-ES"/>
                              </w:rPr>
                              <w:t xml:space="preserve">_ </w:t>
                            </w:r>
                            <w:r w:rsidDel="00000000" w:rsidR="0088211C" w:rsidRPr="00000000">
                              <w:rPr>
                                <w:lang w:val="es-ES"/>
                              </w:rPr>
                              <w:t xml:space="preserve">“Nunca fue tan fácil crear una marca. Nunca fue tan fácil que una marca resultase irrelevante” – </w:t>
                            </w:r>
                            <w:r w:rsidDel="00000000" w:rsidR="0088211C" w:rsidRPr="0088211C">
                              <w:rPr>
                                <w:b w:val="1"/>
                                <w:bCs w:val="1"/>
                                <w:lang w:val="es-ES"/>
                              </w:rPr>
                              <w:t>Manuel Antonio Fernandez.</w:t>
                            </w:r>
                            <w:r w:rsidDel="00000000" w:rsidR="0088211C" w:rsidRPr="00000000">
                              <w:rPr>
                                <w:lang w:val="es-ES"/>
                              </w:rPr>
                              <w:t xml:space="preserve"> </w:t>
                            </w:r>
                          </w:p>
                          <w:p w:rsidR="0088211C" w:rsidDel="00000000" w:rsidP="0088211C" w:rsidRDefault="0088211C" w:rsidRPr="0088211C" w14:paraId="6B87B8D1" w14:textId="4D3E5F7A">
                            <w:pPr>
                              <w:rPr>
                                <w:lang w:val="es-ES"/>
                              </w:rPr>
                            </w:pPr>
                            <w:r w:rsidDel="00000000" w:rsidR="00000000" w:rsidRPr="00000000">
                              <w:rPr>
                                <w:lang w:val="es-ES"/>
                              </w:rPr>
                              <w:t xml:space="preserve">_ “Si no eres una marca, serás una mercancía” – </w:t>
                            </w:r>
                            <w:r w:rsidDel="00000000" w:rsidR="00000000" w:rsidRPr="0088211C">
                              <w:rPr>
                                <w:b w:val="1"/>
                                <w:bCs w:val="1"/>
                                <w:lang w:val="es-ES"/>
                              </w:rPr>
                              <w:t>Philip Kotler.</w:t>
                            </w:r>
                          </w:p>
                          <w:p w:rsidR="00E076B2" w:rsidDel="00000000" w:rsidP="00D90B1E" w:rsidRDefault="00E076B2" w:rsidRPr="00000000" w14:paraId="4C1B22AD" w14:textId="77777777">
                            <w:pPr>
                              <w:rPr>
                                <w:lang w:val="es-ES"/>
                              </w:rPr>
                            </w:pPr>
                          </w:p>
                          <w:p w:rsidR="00E076B2" w:rsidDel="00000000" w:rsidP="00D90B1E" w:rsidRDefault="00E076B2" w:rsidRPr="00000000" w14:paraId="12ABCFAF" w14:textId="77777777">
                            <w:pPr>
                              <w:rPr>
                                <w:rFonts w:ascii="Arial" w:cs="Arial" w:hAnsi="Arial"/>
                                <w:color w:val="171923"/>
                                <w:shd w:color="auto" w:fill="f5f8ff" w:val="clear"/>
                              </w:rPr>
                            </w:pPr>
                          </w:p>
                          <w:p w:rsidR="00D90B1E" w:rsidDel="00000000" w:rsidP="00D90B1E" w:rsidRDefault="00D90B1E" w:rsidRPr="00000000" w14:paraId="32A4FE27" w14:textId="25CF3B7C">
                            <w:pPr>
                              <w:rPr>
                                <w:rFonts w:ascii="Arial" w:cs="Arial" w:hAnsi="Arial"/>
                                <w:color w:val="171923"/>
                                <w:shd w:color="auto" w:fill="f5f8ff" w:val="clear"/>
                              </w:rPr>
                            </w:pPr>
                          </w:p>
                          <w:p w:rsidR="003C4554" w:rsidDel="00000000" w:rsidP="003C4554" w:rsidRDefault="003C4554" w:rsidRPr="00000000" w14:paraId="3EA5A98F" w14:textId="746696C2">
                            <w:pPr>
                              <w:jc w:val="center"/>
                              <w:rPr>
                                <w:rFonts w:ascii="Arial" w:cs="Arial" w:hAnsi="Arial"/>
                                <w:color w:val="171923"/>
                                <w:shd w:color="auto" w:fill="f5f8ff" w:val="clear"/>
                              </w:rPr>
                            </w:pPr>
                          </w:p>
                          <w:p w:rsidR="003C4554" w:rsidDel="00000000" w:rsidP="003C4554" w:rsidRDefault="003C4554" w:rsidRPr="003C4554" w14:paraId="1EB27914" w14:textId="77777777">
                            <w:pPr>
                              <w:jc w:val="center"/>
                              <w:rPr>
                                <w:lang w:val="es-ES"/>
                              </w:rPr>
                            </w:pP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4690110</wp:posOffset>
                </wp:positionH>
                <wp:positionV relativeFrom="paragraph">
                  <wp:posOffset>12700</wp:posOffset>
                </wp:positionV>
                <wp:extent cx="2076450" cy="3505200"/>
                <wp:effectExtent b="0" l="0" r="0" t="0"/>
                <wp:wrapNone/>
                <wp:docPr id="4"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2076450" cy="3505200"/>
                        </a:xfrm>
                        <a:prstGeom prst="rect"/>
                        <a:ln/>
                      </pic:spPr>
                    </pic:pic>
                  </a:graphicData>
                </a:graphic>
              </wp:anchor>
            </w:drawing>
          </mc:Fallback>
        </mc:AlternateContent>
      </w:r>
    </w:p>
    <w:p w:rsidR="00000000" w:rsidDel="00000000" w:rsidP="00000000" w:rsidRDefault="00000000" w:rsidRPr="00000000" w14:paraId="000000F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sz w:val="24"/>
          <w:szCs w:val="24"/>
        </w:rPr>
        <w:drawing>
          <wp:inline distB="0" distT="0" distL="0" distR="0">
            <wp:extent cx="3049121" cy="1998690"/>
            <wp:effectExtent b="0" l="0" r="0" t="0"/>
            <wp:docPr id="17"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3049121" cy="1998690"/>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 ¿Cuál sería hoy la 5 P del Marketing Mix? Explicar.</w:t>
      </w:r>
    </w:p>
    <w:p w:rsidR="00000000" w:rsidDel="00000000" w:rsidP="00000000" w:rsidRDefault="00000000" w:rsidRPr="00000000" w14:paraId="0000010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color w:val="000000"/>
          <w:sz w:val="24"/>
          <w:szCs w:val="24"/>
        </w:rPr>
      </w:pPr>
      <w:r w:rsidDel="00000000" w:rsidR="00000000" w:rsidRPr="00000000">
        <w:rPr>
          <w:color w:val="000000"/>
          <w:sz w:val="24"/>
          <w:szCs w:val="24"/>
          <w:rtl w:val="0"/>
        </w:rPr>
        <w:t xml:space="preserve">La “5 P” </w:t>
      </w:r>
      <w:r w:rsidDel="00000000" w:rsidR="00000000" w:rsidRPr="00000000">
        <w:rPr>
          <w:color w:val="000000"/>
          <w:sz w:val="24"/>
          <w:szCs w:val="24"/>
          <w:highlight w:val="white"/>
          <w:rtl w:val="0"/>
        </w:rPr>
        <w:t xml:space="preserve">es una de las maneras menos costosas para diferenciarte, pues se refiere a las redes sociales que correctamente utilizadas le imprimen personalidad única a tu negocio. Esta nueva P de la mercadotecnia, contempla las necesidades comerciales del entorno social actual y está dictando las nuevas reglas que impulsan a los consumidores a adquirir un producto o servicio determinado. El secreto es no implementar la</w:t>
      </w:r>
      <w:r w:rsidDel="00000000" w:rsidR="00000000" w:rsidRPr="00000000">
        <w:rPr>
          <w:b w:val="1"/>
          <w:color w:val="000000"/>
          <w:sz w:val="24"/>
          <w:szCs w:val="24"/>
          <w:highlight w:val="white"/>
          <w:rtl w:val="0"/>
        </w:rPr>
        <w:t xml:space="preserve"> PARTICIPACIÓN </w:t>
      </w:r>
      <w:r w:rsidDel="00000000" w:rsidR="00000000" w:rsidRPr="00000000">
        <w:rPr>
          <w:color w:val="000000"/>
          <w:sz w:val="24"/>
          <w:szCs w:val="24"/>
          <w:highlight w:val="white"/>
          <w:rtl w:val="0"/>
        </w:rPr>
        <w:t xml:space="preserve">en tu plan de mercadotecnia sin una estrategia definida.</w:t>
      </w:r>
      <w:r w:rsidDel="00000000" w:rsidR="00000000" w:rsidRPr="00000000">
        <w:rPr>
          <w:rtl w:val="0"/>
        </w:rPr>
      </w:r>
    </w:p>
    <w:p w:rsidR="00000000" w:rsidDel="00000000" w:rsidP="00000000" w:rsidRDefault="00000000" w:rsidRPr="00000000" w14:paraId="0000010D">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10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18- ¿Porque no es lo mismo vender productos que servicios?</w:t>
      </w:r>
    </w:p>
    <w:p w:rsidR="00000000" w:rsidDel="00000000" w:rsidP="00000000" w:rsidRDefault="00000000" w:rsidRPr="00000000" w14:paraId="0000010F">
      <w:pPr>
        <w:spacing w:after="0" w:line="24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110">
      <w:pPr>
        <w:spacing w:after="0" w:line="240" w:lineRule="auto"/>
        <w:jc w:val="both"/>
        <w:rPr>
          <w:color w:val="000000"/>
          <w:sz w:val="24"/>
          <w:szCs w:val="24"/>
        </w:rPr>
      </w:pPr>
      <w:r w:rsidDel="00000000" w:rsidR="00000000" w:rsidRPr="00000000">
        <w:rPr>
          <w:color w:val="000000"/>
          <w:sz w:val="24"/>
          <w:szCs w:val="24"/>
          <w:highlight w:val="white"/>
          <w:rtl w:val="0"/>
        </w:rPr>
        <w:t xml:space="preserve">La principal diferencia entre producto y servicio es la intangibilidad. Cuando se trata de la venta de un producto, consigues cuantificar, pues estamos hablando de algo físico. Pero ¿cómo medir la prestación de un servicio? El tiempo y el esfuerzo utilizados para prestar el mejor servicio posible son intangibles, lo que explica esta diferencia.</w:t>
      </w:r>
      <w:r w:rsidDel="00000000" w:rsidR="00000000" w:rsidRPr="00000000">
        <w:rPr>
          <w:rtl w:val="0"/>
        </w:rPr>
      </w:r>
    </w:p>
    <w:p w:rsidR="00000000" w:rsidDel="00000000" w:rsidP="00000000" w:rsidRDefault="00000000" w:rsidRPr="00000000" w14:paraId="0000011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2">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 Mirar la siguiente imagen, luego interpretarla y explicar su significado.</w:t>
      </w:r>
    </w:p>
    <w:p w:rsidR="00000000" w:rsidDel="00000000" w:rsidP="00000000" w:rsidRDefault="00000000" w:rsidRPr="00000000" w14:paraId="00000113">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drawing>
          <wp:inline distB="0" distT="0" distL="0" distR="0">
            <wp:extent cx="1895475" cy="1419225"/>
            <wp:effectExtent b="0" l="0" r="0" t="0"/>
            <wp:docPr id="18" name="image16.png"/>
            <a:graphic>
              <a:graphicData uri="http://schemas.openxmlformats.org/drawingml/2006/picture">
                <pic:pic>
                  <pic:nvPicPr>
                    <pic:cNvPr id="0" name="image16.png"/>
                    <pic:cNvPicPr preferRelativeResize="0"/>
                  </pic:nvPicPr>
                  <pic:blipFill>
                    <a:blip r:embed="rId27"/>
                    <a:srcRect b="0" l="0" r="0" t="0"/>
                    <a:stretch>
                      <a:fillRect/>
                    </a:stretch>
                  </pic:blipFill>
                  <pic:spPr>
                    <a:xfrm>
                      <a:off x="0" y="0"/>
                      <a:ext cx="189547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 que yo interpreto en esta imagen es que hay como una ruptura que separa los productos y los servicios, haciendo referencia a que existe una diferencia entre estos dos.</w:t>
      </w:r>
    </w:p>
    <w:p w:rsidR="00000000" w:rsidDel="00000000" w:rsidP="00000000" w:rsidRDefault="00000000" w:rsidRPr="00000000" w14:paraId="0000011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20- Confeccionar el Marketing Mix de alguno de estos productos:</w:t>
      </w:r>
    </w:p>
    <w:p w:rsidR="00000000" w:rsidDel="00000000" w:rsidP="00000000" w:rsidRDefault="00000000" w:rsidRPr="00000000" w14:paraId="0000011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A">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Vino:</w:t>
      </w:r>
    </w:p>
    <w:p w:rsidR="00000000" w:rsidDel="00000000" w:rsidP="00000000" w:rsidRDefault="00000000" w:rsidRPr="00000000" w14:paraId="0000011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w:t>
      </w:r>
      <w:r w:rsidDel="00000000" w:rsidR="00000000" w:rsidRPr="00000000">
        <w:rPr>
          <w:rFonts w:ascii="Calibri" w:cs="Calibri" w:eastAsia="Calibri" w:hAnsi="Calibri"/>
          <w:color w:val="000000"/>
          <w:sz w:val="24"/>
          <w:szCs w:val="24"/>
          <w:rtl w:val="0"/>
        </w:rPr>
        <w:t xml:space="preserve"> Vino “Desierto 25 Merlot" de 750 ml.</w:t>
      </w:r>
    </w:p>
    <w:p w:rsidR="00000000" w:rsidDel="00000000" w:rsidP="00000000" w:rsidRDefault="00000000" w:rsidRPr="00000000" w14:paraId="0000011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1550$</w:t>
      </w:r>
    </w:p>
    <w:p w:rsidR="00000000" w:rsidDel="00000000" w:rsidP="00000000" w:rsidRDefault="00000000" w:rsidRPr="00000000" w14:paraId="0000011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w:t>
      </w:r>
      <w:r w:rsidDel="00000000" w:rsidR="00000000" w:rsidRPr="00000000">
        <w:rPr>
          <w:rFonts w:ascii="Calibri" w:cs="Calibri" w:eastAsia="Calibri" w:hAnsi="Calibri"/>
          <w:color w:val="000000"/>
          <w:sz w:val="24"/>
          <w:szCs w:val="24"/>
          <w:rtl w:val="0"/>
        </w:rPr>
        <w:t xml:space="preserve"> Supermercados, licorerías y bodegas.</w:t>
      </w:r>
    </w:p>
    <w:p w:rsidR="00000000" w:rsidDel="00000000" w:rsidP="00000000" w:rsidRDefault="00000000" w:rsidRPr="00000000" w14:paraId="00000121">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2">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 </w:t>
      </w:r>
      <w:r w:rsidDel="00000000" w:rsidR="00000000" w:rsidRPr="00000000">
        <w:rPr>
          <w:rFonts w:ascii="Calibri" w:cs="Calibri" w:eastAsia="Calibri" w:hAnsi="Calibri"/>
          <w:color w:val="000000"/>
          <w:sz w:val="24"/>
          <w:szCs w:val="24"/>
          <w:rtl w:val="0"/>
        </w:rPr>
        <w:t xml:space="preserve">Sitios web y cuenta de Instagram.</w:t>
      </w:r>
    </w:p>
    <w:p w:rsidR="00000000" w:rsidDel="00000000" w:rsidP="00000000" w:rsidRDefault="00000000" w:rsidRPr="00000000" w14:paraId="00000123">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4">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Aceite de oliva:</w:t>
      </w:r>
    </w:p>
    <w:p w:rsidR="00000000" w:rsidDel="00000000" w:rsidP="00000000" w:rsidRDefault="00000000" w:rsidRPr="00000000" w14:paraId="00000125">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12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w:t>
      </w:r>
      <w:r w:rsidDel="00000000" w:rsidR="00000000" w:rsidRPr="00000000">
        <w:rPr>
          <w:rFonts w:ascii="Calibri" w:cs="Calibri" w:eastAsia="Calibri" w:hAnsi="Calibri"/>
          <w:color w:val="000000"/>
          <w:sz w:val="24"/>
          <w:szCs w:val="24"/>
          <w:rtl w:val="0"/>
        </w:rPr>
        <w:t xml:space="preserve"> Aceite de Oliva “Oliovita Blends” de 500 ml.</w:t>
      </w:r>
    </w:p>
    <w:p w:rsidR="00000000" w:rsidDel="00000000" w:rsidP="00000000" w:rsidRDefault="00000000" w:rsidRPr="00000000" w14:paraId="0000012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2145$</w:t>
      </w:r>
    </w:p>
    <w:p w:rsidR="00000000" w:rsidDel="00000000" w:rsidP="00000000" w:rsidRDefault="00000000" w:rsidRPr="00000000" w14:paraId="0000012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w:t>
      </w:r>
      <w:r w:rsidDel="00000000" w:rsidR="00000000" w:rsidRPr="00000000">
        <w:rPr>
          <w:rFonts w:ascii="Calibri" w:cs="Calibri" w:eastAsia="Calibri" w:hAnsi="Calibri"/>
          <w:color w:val="000000"/>
          <w:sz w:val="24"/>
          <w:szCs w:val="24"/>
          <w:rtl w:val="0"/>
        </w:rPr>
        <w:t xml:space="preserve"> Supermercados, minimarkets y kioscos.</w:t>
      </w:r>
    </w:p>
    <w:p w:rsidR="00000000" w:rsidDel="00000000" w:rsidP="00000000" w:rsidRDefault="00000000" w:rsidRPr="00000000" w14:paraId="0000012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w:t>
      </w:r>
      <w:r w:rsidDel="00000000" w:rsidR="00000000" w:rsidRPr="00000000">
        <w:rPr>
          <w:rFonts w:ascii="Calibri" w:cs="Calibri" w:eastAsia="Calibri" w:hAnsi="Calibri"/>
          <w:color w:val="000000"/>
          <w:sz w:val="24"/>
          <w:szCs w:val="24"/>
          <w:rtl w:val="0"/>
        </w:rPr>
        <w:t xml:space="preserve"> Internet, tv y radio.</w:t>
      </w:r>
    </w:p>
    <w:p w:rsidR="00000000" w:rsidDel="00000000" w:rsidP="00000000" w:rsidRDefault="00000000" w:rsidRPr="00000000" w14:paraId="0000012D">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Dulce de leche:</w:t>
      </w:r>
    </w:p>
    <w:p w:rsidR="00000000" w:rsidDel="00000000" w:rsidP="00000000" w:rsidRDefault="00000000" w:rsidRPr="00000000" w14:paraId="0000012E">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12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w:t>
      </w:r>
      <w:r w:rsidDel="00000000" w:rsidR="00000000" w:rsidRPr="00000000">
        <w:rPr>
          <w:rFonts w:ascii="Calibri" w:cs="Calibri" w:eastAsia="Calibri" w:hAnsi="Calibri"/>
          <w:color w:val="000000"/>
          <w:sz w:val="24"/>
          <w:szCs w:val="24"/>
          <w:rtl w:val="0"/>
        </w:rPr>
        <w:t xml:space="preserve"> Dulce de Leche “SanCor” de 400 gramos.</w:t>
      </w:r>
    </w:p>
    <w:p w:rsidR="00000000" w:rsidDel="00000000" w:rsidP="00000000" w:rsidRDefault="00000000" w:rsidRPr="00000000" w14:paraId="0000013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210$</w:t>
      </w:r>
    </w:p>
    <w:p w:rsidR="00000000" w:rsidDel="00000000" w:rsidP="00000000" w:rsidRDefault="00000000" w:rsidRPr="00000000" w14:paraId="0000013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w:t>
      </w:r>
      <w:r w:rsidDel="00000000" w:rsidR="00000000" w:rsidRPr="00000000">
        <w:rPr>
          <w:rFonts w:ascii="Calibri" w:cs="Calibri" w:eastAsia="Calibri" w:hAnsi="Calibri"/>
          <w:color w:val="000000"/>
          <w:sz w:val="24"/>
          <w:szCs w:val="24"/>
          <w:rtl w:val="0"/>
        </w:rPr>
        <w:t xml:space="preserve"> Supermercados, kioscos y minimarkets.</w:t>
      </w:r>
    </w:p>
    <w:p w:rsidR="00000000" w:rsidDel="00000000" w:rsidP="00000000" w:rsidRDefault="00000000" w:rsidRPr="00000000" w14:paraId="0000013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 </w:t>
      </w:r>
      <w:r w:rsidDel="00000000" w:rsidR="00000000" w:rsidRPr="00000000">
        <w:rPr>
          <w:rFonts w:ascii="Calibri" w:cs="Calibri" w:eastAsia="Calibri" w:hAnsi="Calibri"/>
          <w:color w:val="000000"/>
          <w:sz w:val="24"/>
          <w:szCs w:val="24"/>
          <w:rtl w:val="0"/>
        </w:rPr>
        <w:t xml:space="preserve">Sitios web, cuenta de Instagram y tv.</w:t>
      </w:r>
    </w:p>
    <w:p w:rsidR="00000000" w:rsidDel="00000000" w:rsidP="00000000" w:rsidRDefault="00000000" w:rsidRPr="00000000" w14:paraId="0000013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Gaseosas:</w:t>
      </w:r>
    </w:p>
    <w:p w:rsidR="00000000" w:rsidDel="00000000" w:rsidP="00000000" w:rsidRDefault="00000000" w:rsidRPr="00000000" w14:paraId="00000138">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13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w:t>
      </w:r>
      <w:r w:rsidDel="00000000" w:rsidR="00000000" w:rsidRPr="00000000">
        <w:rPr>
          <w:rFonts w:ascii="Calibri" w:cs="Calibri" w:eastAsia="Calibri" w:hAnsi="Calibri"/>
          <w:color w:val="000000"/>
          <w:sz w:val="24"/>
          <w:szCs w:val="24"/>
          <w:rtl w:val="0"/>
        </w:rPr>
        <w:t xml:space="preserve"> Gaseosa “Pepsi” de 500ml.</w:t>
      </w:r>
    </w:p>
    <w:p w:rsidR="00000000" w:rsidDel="00000000" w:rsidP="00000000" w:rsidRDefault="00000000" w:rsidRPr="00000000" w14:paraId="0000013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280$</w:t>
      </w:r>
    </w:p>
    <w:p w:rsidR="00000000" w:rsidDel="00000000" w:rsidP="00000000" w:rsidRDefault="00000000" w:rsidRPr="00000000" w14:paraId="0000013C">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w:t>
      </w:r>
      <w:r w:rsidDel="00000000" w:rsidR="00000000" w:rsidRPr="00000000">
        <w:rPr>
          <w:rFonts w:ascii="Calibri" w:cs="Calibri" w:eastAsia="Calibri" w:hAnsi="Calibri"/>
          <w:color w:val="000000"/>
          <w:sz w:val="24"/>
          <w:szCs w:val="24"/>
          <w:rtl w:val="0"/>
        </w:rPr>
        <w:t xml:space="preserve"> Minimarkets, restaurantes, kioscos y supermercados.</w:t>
      </w:r>
    </w:p>
    <w:p w:rsidR="00000000" w:rsidDel="00000000" w:rsidP="00000000" w:rsidRDefault="00000000" w:rsidRPr="00000000" w14:paraId="0000013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w:t>
      </w:r>
      <w:r w:rsidDel="00000000" w:rsidR="00000000" w:rsidRPr="00000000">
        <w:rPr>
          <w:rFonts w:ascii="Calibri" w:cs="Calibri" w:eastAsia="Calibri" w:hAnsi="Calibri"/>
          <w:color w:val="000000"/>
          <w:sz w:val="24"/>
          <w:szCs w:val="24"/>
          <w:rtl w:val="0"/>
        </w:rPr>
        <w:t xml:space="preserve"> Internet y cuenta de Instagram.</w:t>
      </w:r>
    </w:p>
    <w:p w:rsidR="00000000" w:rsidDel="00000000" w:rsidP="00000000" w:rsidRDefault="00000000" w:rsidRPr="00000000" w14:paraId="0000014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Dulce de Membrillo:</w:t>
      </w:r>
    </w:p>
    <w:p w:rsidR="00000000" w:rsidDel="00000000" w:rsidP="00000000" w:rsidRDefault="00000000" w:rsidRPr="00000000" w14:paraId="00000142">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 </w:t>
      </w:r>
      <w:r w:rsidDel="00000000" w:rsidR="00000000" w:rsidRPr="00000000">
        <w:rPr>
          <w:rFonts w:ascii="Calibri" w:cs="Calibri" w:eastAsia="Calibri" w:hAnsi="Calibri"/>
          <w:color w:val="000000"/>
          <w:sz w:val="24"/>
          <w:szCs w:val="24"/>
          <w:rtl w:val="0"/>
        </w:rPr>
        <w:t xml:space="preserve">Dulce de Membrillo “DULCOR” de 500 gramos.</w:t>
      </w:r>
    </w:p>
    <w:p w:rsidR="00000000" w:rsidDel="00000000" w:rsidP="00000000" w:rsidRDefault="00000000" w:rsidRPr="00000000" w14:paraId="0000014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165$</w:t>
      </w:r>
    </w:p>
    <w:p w:rsidR="00000000" w:rsidDel="00000000" w:rsidP="00000000" w:rsidRDefault="00000000" w:rsidRPr="00000000" w14:paraId="0000014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Plazas:</w:t>
      </w:r>
      <w:r w:rsidDel="00000000" w:rsidR="00000000" w:rsidRPr="00000000">
        <w:rPr>
          <w:rFonts w:ascii="Calibri" w:cs="Calibri" w:eastAsia="Calibri" w:hAnsi="Calibri"/>
          <w:color w:val="000000"/>
          <w:sz w:val="24"/>
          <w:szCs w:val="24"/>
          <w:rtl w:val="0"/>
        </w:rPr>
        <w:t xml:space="preserve"> Supermercados, minimarkets y kioscos.</w:t>
      </w:r>
    </w:p>
    <w:p w:rsidR="00000000" w:rsidDel="00000000" w:rsidP="00000000" w:rsidRDefault="00000000" w:rsidRPr="00000000" w14:paraId="00000148">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w:t>
      </w:r>
      <w:r w:rsidDel="00000000" w:rsidR="00000000" w:rsidRPr="00000000">
        <w:rPr>
          <w:rFonts w:ascii="Calibri" w:cs="Calibri" w:eastAsia="Calibri" w:hAnsi="Calibri"/>
          <w:color w:val="000000"/>
          <w:sz w:val="24"/>
          <w:szCs w:val="24"/>
          <w:rtl w:val="0"/>
        </w:rPr>
        <w:t xml:space="preserve"> Internet y tv.</w:t>
      </w:r>
    </w:p>
    <w:p w:rsidR="00000000" w:rsidDel="00000000" w:rsidP="00000000" w:rsidRDefault="00000000" w:rsidRPr="00000000" w14:paraId="0000014A">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B">
      <w:pPr>
        <w:spacing w:after="0" w:line="24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Detergentes:</w:t>
      </w:r>
    </w:p>
    <w:p w:rsidR="00000000" w:rsidDel="00000000" w:rsidP="00000000" w:rsidRDefault="00000000" w:rsidRPr="00000000" w14:paraId="0000014C">
      <w:pPr>
        <w:spacing w:after="0" w:line="240" w:lineRule="auto"/>
        <w:jc w:val="both"/>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14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Producto:</w:t>
      </w:r>
      <w:r w:rsidDel="00000000" w:rsidR="00000000" w:rsidRPr="00000000">
        <w:rPr>
          <w:rFonts w:ascii="Calibri" w:cs="Calibri" w:eastAsia="Calibri" w:hAnsi="Calibri"/>
          <w:color w:val="000000"/>
          <w:sz w:val="24"/>
          <w:szCs w:val="24"/>
          <w:rtl w:val="0"/>
        </w:rPr>
        <w:t xml:space="preserve"> Detergente “Magistral” de 750 ml.</w:t>
      </w:r>
    </w:p>
    <w:p w:rsidR="00000000" w:rsidDel="00000000" w:rsidP="00000000" w:rsidRDefault="00000000" w:rsidRPr="00000000" w14:paraId="0000014E">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Precio:</w:t>
      </w:r>
      <w:r w:rsidDel="00000000" w:rsidR="00000000" w:rsidRPr="00000000">
        <w:rPr>
          <w:rFonts w:ascii="Calibri" w:cs="Calibri" w:eastAsia="Calibri" w:hAnsi="Calibri"/>
          <w:color w:val="000000"/>
          <w:sz w:val="24"/>
          <w:szCs w:val="24"/>
          <w:rtl w:val="0"/>
        </w:rPr>
        <w:t xml:space="preserve"> 350$</w:t>
      </w:r>
    </w:p>
    <w:p w:rsidR="00000000" w:rsidDel="00000000" w:rsidP="00000000" w:rsidRDefault="00000000" w:rsidRPr="00000000" w14:paraId="00000150">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Plazas:</w:t>
      </w:r>
      <w:r w:rsidDel="00000000" w:rsidR="00000000" w:rsidRPr="00000000">
        <w:rPr>
          <w:rFonts w:ascii="Calibri" w:cs="Calibri" w:eastAsia="Calibri" w:hAnsi="Calibri"/>
          <w:color w:val="000000"/>
          <w:sz w:val="24"/>
          <w:szCs w:val="24"/>
          <w:rtl w:val="0"/>
        </w:rPr>
        <w:t xml:space="preserve"> Supermercados y minimarkets.</w:t>
      </w:r>
    </w:p>
    <w:p w:rsidR="00000000" w:rsidDel="00000000" w:rsidP="00000000" w:rsidRDefault="00000000" w:rsidRPr="00000000" w14:paraId="00000152">
      <w:pPr>
        <w:spacing w:after="0" w:line="24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53">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Promoción:</w:t>
      </w:r>
      <w:r w:rsidDel="00000000" w:rsidR="00000000" w:rsidRPr="00000000">
        <w:rPr>
          <w:rFonts w:ascii="Calibri" w:cs="Calibri" w:eastAsia="Calibri" w:hAnsi="Calibri"/>
          <w:color w:val="000000"/>
          <w:sz w:val="24"/>
          <w:szCs w:val="24"/>
          <w:rtl w:val="0"/>
        </w:rPr>
        <w:t xml:space="preserve"> Sitios web y tv.</w:t>
      </w:r>
    </w:p>
    <w:p w:rsidR="00000000" w:rsidDel="00000000" w:rsidP="00000000" w:rsidRDefault="00000000" w:rsidRPr="00000000" w14:paraId="00000154">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Conclusión: Al finalizar deberás conocer cómo realizar el estudio de las condiciones socio-económicas del Microemprendimiento, el Estudio de Mercado y confeccionar un Marketing Mix de los productos y servicios.</w:t>
      </w:r>
    </w:p>
    <w:p w:rsidR="00000000" w:rsidDel="00000000" w:rsidP="00000000" w:rsidRDefault="00000000" w:rsidRPr="00000000" w14:paraId="00000156">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Bibliografía:  </w:t>
      </w:r>
    </w:p>
    <w:p w:rsidR="00000000" w:rsidDel="00000000" w:rsidP="00000000" w:rsidRDefault="00000000" w:rsidRPr="00000000" w14:paraId="00000158">
      <w:pPr>
        <w:spacing w:after="0" w:line="240" w:lineRule="auto"/>
        <w:jc w:val="both"/>
        <w:rPr>
          <w:rFonts w:ascii="Calibri" w:cs="Calibri" w:eastAsia="Calibri" w:hAnsi="Calibri"/>
          <w:color w:val="000000"/>
          <w:sz w:val="24"/>
          <w:szCs w:val="24"/>
        </w:rPr>
      </w:pPr>
      <w:hyperlink r:id="rId28">
        <w:r w:rsidDel="00000000" w:rsidR="00000000" w:rsidRPr="00000000">
          <w:rPr>
            <w:rFonts w:ascii="Calibri" w:cs="Calibri" w:eastAsia="Calibri" w:hAnsi="Calibri"/>
            <w:color w:val="0000ff"/>
            <w:sz w:val="24"/>
            <w:szCs w:val="24"/>
            <w:u w:val="single"/>
            <w:rtl w:val="0"/>
          </w:rPr>
          <w:t xml:space="preserve">http://contenidosdigitales.ulp.edu.ar/exe/sistemadeinfo_gestionmicro/estudio_de_las_condiciones_socioeconmicas_de_las_empresas.html</w:t>
        </w:r>
      </w:hyperlink>
      <w:r w:rsidDel="00000000" w:rsidR="00000000" w:rsidRPr="00000000">
        <w:rPr>
          <w:rtl w:val="0"/>
        </w:rPr>
      </w:r>
    </w:p>
    <w:p w:rsidR="00000000" w:rsidDel="00000000" w:rsidP="00000000" w:rsidRDefault="00000000" w:rsidRPr="00000000" w14:paraId="00000159">
      <w:pPr>
        <w:spacing w:after="0" w:line="240" w:lineRule="auto"/>
        <w:jc w:val="both"/>
        <w:rPr>
          <w:rFonts w:ascii="Calibri" w:cs="Calibri" w:eastAsia="Calibri" w:hAnsi="Calibri"/>
          <w:i w:val="1"/>
          <w:color w:val="7030a0"/>
          <w:sz w:val="24"/>
          <w:szCs w:val="24"/>
        </w:rPr>
      </w:pPr>
      <w:r w:rsidDel="00000000" w:rsidR="00000000" w:rsidRPr="00000000">
        <w:rPr>
          <w:rtl w:val="0"/>
        </w:rPr>
      </w:r>
    </w:p>
    <w:p w:rsidR="00000000" w:rsidDel="00000000" w:rsidP="00000000" w:rsidRDefault="00000000" w:rsidRPr="00000000" w14:paraId="0000015A">
      <w:pPr>
        <w:spacing w:after="0" w:line="240" w:lineRule="auto"/>
        <w:jc w:val="both"/>
        <w:rPr>
          <w:rFonts w:ascii="Calibri" w:cs="Calibri" w:eastAsia="Calibri" w:hAnsi="Calibri"/>
          <w:i w:val="1"/>
          <w:color w:val="0070c0"/>
          <w:sz w:val="24"/>
          <w:szCs w:val="24"/>
        </w:rPr>
      </w:pPr>
      <w:hyperlink r:id="rId29">
        <w:r w:rsidDel="00000000" w:rsidR="00000000" w:rsidRPr="00000000">
          <w:rPr>
            <w:rFonts w:ascii="Calibri" w:cs="Calibri" w:eastAsia="Calibri" w:hAnsi="Calibri"/>
            <w:color w:val="0000ff"/>
            <w:sz w:val="24"/>
            <w:szCs w:val="24"/>
            <w:u w:val="single"/>
            <w:rtl w:val="0"/>
          </w:rPr>
          <w:t xml:space="preserve">http://contenidosdigitales.ulp.edu.ar/exe/sistemadeinfo_gestionmicro/las_4_p.html</w:t>
        </w:r>
      </w:hyperlink>
      <w:r w:rsidDel="00000000" w:rsidR="00000000" w:rsidRPr="00000000">
        <w:rPr>
          <w:rtl w:val="0"/>
        </w:rPr>
      </w:r>
    </w:p>
    <w:p w:rsidR="00000000" w:rsidDel="00000000" w:rsidP="00000000" w:rsidRDefault="00000000" w:rsidRPr="00000000" w14:paraId="0000015B">
      <w:pPr>
        <w:spacing w:after="0" w:line="240" w:lineRule="auto"/>
        <w:jc w:val="both"/>
        <w:rPr>
          <w:rFonts w:ascii="Calibri" w:cs="Calibri" w:eastAsia="Calibri" w:hAnsi="Calibri"/>
          <w:i w:val="1"/>
          <w:color w:val="0070c0"/>
          <w:sz w:val="24"/>
          <w:szCs w:val="24"/>
        </w:rPr>
      </w:pPr>
      <w:r w:rsidDel="00000000" w:rsidR="00000000" w:rsidRPr="00000000">
        <w:rPr>
          <w:rtl w:val="0"/>
        </w:rPr>
      </w:r>
    </w:p>
    <w:p w:rsidR="00000000" w:rsidDel="00000000" w:rsidP="00000000" w:rsidRDefault="00000000" w:rsidRPr="00000000" w14:paraId="0000015C">
      <w:pPr>
        <w:spacing w:after="0" w:line="240" w:lineRule="auto"/>
        <w:jc w:val="both"/>
        <w:rPr>
          <w:rFonts w:ascii="Calibri" w:cs="Calibri" w:eastAsia="Calibri" w:hAnsi="Calibri"/>
          <w:color w:val="000000"/>
          <w:sz w:val="24"/>
          <w:szCs w:val="24"/>
        </w:rPr>
      </w:pPr>
      <w:hyperlink r:id="rId30">
        <w:r w:rsidDel="00000000" w:rsidR="00000000" w:rsidRPr="00000000">
          <w:rPr>
            <w:rFonts w:ascii="Calibri" w:cs="Calibri" w:eastAsia="Calibri" w:hAnsi="Calibri"/>
            <w:color w:val="0000ff"/>
            <w:sz w:val="24"/>
            <w:szCs w:val="24"/>
            <w:u w:val="single"/>
            <w:rtl w:val="0"/>
          </w:rPr>
          <w:t xml:space="preserve">http://contenidosdigitales.ulp.edu.ar/exe/sistemadeinfo_gestionmicro/la_quinta_p.html</w:t>
        </w:r>
      </w:hyperlink>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5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Libro Microempresa en el aula:</w:t>
      </w:r>
    </w:p>
    <w:p w:rsidR="00000000" w:rsidDel="00000000" w:rsidP="00000000" w:rsidRDefault="00000000" w:rsidRPr="00000000" w14:paraId="0000015F">
      <w:pPr>
        <w:spacing w:after="0" w:line="240" w:lineRule="auto"/>
        <w:jc w:val="both"/>
        <w:rPr>
          <w:rFonts w:ascii="Calibri" w:cs="Calibri" w:eastAsia="Calibri" w:hAnsi="Calibri"/>
          <w:color w:val="000000"/>
          <w:sz w:val="24"/>
          <w:szCs w:val="24"/>
        </w:rPr>
      </w:pPr>
      <w:hyperlink r:id="rId31">
        <w:r w:rsidDel="00000000" w:rsidR="00000000" w:rsidRPr="00000000">
          <w:rPr>
            <w:rFonts w:ascii="Calibri" w:cs="Calibri" w:eastAsia="Calibri" w:hAnsi="Calibri"/>
            <w:color w:val="0000ff"/>
            <w:sz w:val="24"/>
            <w:szCs w:val="24"/>
            <w:u w:val="single"/>
            <w:rtl w:val="0"/>
          </w:rPr>
          <w:t xml:space="preserve">https://es.slideshare.net/analiareyes16/etapa-1-y2</w:t>
        </w:r>
      </w:hyperlink>
      <w:r w:rsidDel="00000000" w:rsidR="00000000" w:rsidRPr="00000000">
        <w:rPr>
          <w:rFonts w:ascii="Calibri" w:cs="Calibri" w:eastAsia="Calibri" w:hAnsi="Calibri"/>
          <w:color w:val="000000"/>
          <w:sz w:val="24"/>
          <w:szCs w:val="24"/>
          <w:rtl w:val="0"/>
        </w:rPr>
        <w:t xml:space="preserve"> ( ver página 30 a 35 )</w:t>
      </w:r>
    </w:p>
    <w:p w:rsidR="00000000" w:rsidDel="00000000" w:rsidP="00000000" w:rsidRDefault="00000000" w:rsidRPr="00000000" w14:paraId="0000016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2">
      <w:pPr>
        <w:spacing w:after="0" w:line="240" w:lineRule="auto"/>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Proceso de Metacognición:</w:t>
      </w:r>
    </w:p>
    <w:p w:rsidR="00000000" w:rsidDel="00000000" w:rsidP="00000000" w:rsidRDefault="00000000" w:rsidRPr="00000000" w14:paraId="00000163">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¿Qué le pareció más interesante?</w:t>
      </w:r>
    </w:p>
    <w:p w:rsidR="00000000" w:rsidDel="00000000" w:rsidP="00000000" w:rsidRDefault="00000000" w:rsidRPr="00000000" w14:paraId="00000165">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6">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 que me pareció más interesante, fue el tema de la segmentación del mercado.</w:t>
      </w:r>
    </w:p>
    <w:p w:rsidR="00000000" w:rsidDel="00000000" w:rsidP="00000000" w:rsidRDefault="00000000" w:rsidRPr="00000000" w14:paraId="00000167">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8">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¿Qué logros has alcanzado?</w:t>
      </w:r>
    </w:p>
    <w:p w:rsidR="00000000" w:rsidDel="00000000" w:rsidP="00000000" w:rsidRDefault="00000000" w:rsidRPr="00000000" w14:paraId="00000169">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Logre adquirir nuevos aprendizajes sobre la empresa y el microemprendimiento, el estudio del mercado, la encuesta y el marketing mix.</w:t>
      </w:r>
    </w:p>
    <w:p w:rsidR="00000000" w:rsidDel="00000000" w:rsidP="00000000" w:rsidRDefault="00000000" w:rsidRPr="00000000" w14:paraId="0000016B">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¿Qué dificultades tuvo para aprender?</w:t>
      </w:r>
    </w:p>
    <w:p w:rsidR="00000000" w:rsidDel="00000000" w:rsidP="00000000" w:rsidRDefault="00000000" w:rsidRPr="00000000" w14:paraId="0000016D">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Ninguna, no tuve dificultades.</w:t>
      </w:r>
    </w:p>
    <w:p w:rsidR="00000000" w:rsidDel="00000000" w:rsidP="00000000" w:rsidRDefault="00000000" w:rsidRPr="00000000" w14:paraId="0000016F">
      <w:pPr>
        <w:spacing w:after="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70">
      <w:pPr>
        <w:spacing w:after="0" w:line="240" w:lineRule="auto"/>
        <w:jc w:val="both"/>
        <w:rPr>
          <w:rFonts w:ascii="Calibri" w:cs="Calibri" w:eastAsia="Calibri" w:hAnsi="Calibri"/>
          <w:i w:val="1"/>
          <w:color w:val="4f81bd"/>
          <w:sz w:val="24"/>
          <w:szCs w:val="24"/>
        </w:rPr>
      </w:pPr>
      <w:r w:rsidDel="00000000" w:rsidR="00000000" w:rsidRPr="00000000">
        <w:rPr>
          <w:rFonts w:ascii="Calibri" w:cs="Calibri" w:eastAsia="Calibri" w:hAnsi="Calibri"/>
          <w:i w:val="1"/>
          <w:color w:val="4f81bd"/>
          <w:sz w:val="24"/>
          <w:szCs w:val="24"/>
        </w:rPr>
        <w:drawing>
          <wp:inline distB="0" distT="0" distL="0" distR="0">
            <wp:extent cx="3267075" cy="1838325"/>
            <wp:effectExtent b="0" l="0" r="0" t="0"/>
            <wp:docPr id="19" name="image17.png"/>
            <a:graphic>
              <a:graphicData uri="http://schemas.openxmlformats.org/drawingml/2006/picture">
                <pic:pic>
                  <pic:nvPicPr>
                    <pic:cNvPr id="0" name="image17.png"/>
                    <pic:cNvPicPr preferRelativeResize="0"/>
                  </pic:nvPicPr>
                  <pic:blipFill>
                    <a:blip r:embed="rId32"/>
                    <a:srcRect b="0" l="0" r="0" t="0"/>
                    <a:stretch>
                      <a:fillRect/>
                    </a:stretch>
                  </pic:blipFill>
                  <pic:spPr>
                    <a:xfrm>
                      <a:off x="0" y="0"/>
                      <a:ext cx="326707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25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rPr/>
        <w:sectPr>
          <w:type w:val="continuous"/>
          <w:pgSz w:h="16839" w:w="11907" w:orient="portrait"/>
          <w:pgMar w:bottom="720" w:top="1418" w:left="1134" w:right="567" w:header="709" w:footer="709"/>
        </w:sectPr>
      </w:pPr>
      <w:r w:rsidDel="00000000" w:rsidR="00000000" w:rsidRPr="00000000">
        <w:rPr>
          <w:rtl w:val="0"/>
        </w:rPr>
      </w:r>
    </w:p>
    <w:p w:rsidR="00000000" w:rsidDel="00000000" w:rsidP="00000000" w:rsidRDefault="00000000" w:rsidRPr="00000000" w14:paraId="00000173">
      <w:pPr>
        <w:spacing w:after="0" w:line="240" w:lineRule="auto"/>
        <w:rPr>
          <w:rFonts w:ascii="Calibri" w:cs="Calibri" w:eastAsia="Calibri" w:hAnsi="Calibri"/>
          <w:i w:val="1"/>
          <w:color w:val="7030a0"/>
          <w:sz w:val="24"/>
          <w:szCs w:val="24"/>
        </w:rPr>
        <w:sectPr>
          <w:type w:val="continuous"/>
          <w:pgSz w:h="16839" w:w="11907" w:orient="portrait"/>
          <w:pgMar w:bottom="720" w:top="1418" w:left="1134" w:right="567" w:header="709" w:footer="709"/>
        </w:sect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sectPr>
      <w:type w:val="nextPage"/>
      <w:pgSz w:h="16839" w:w="11907"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9.png"/><Relationship Id="rId22" Type="http://schemas.openxmlformats.org/officeDocument/2006/relationships/image" Target="media/image7.png"/><Relationship Id="rId21" Type="http://schemas.openxmlformats.org/officeDocument/2006/relationships/image" Target="media/image1.png"/><Relationship Id="rId24" Type="http://schemas.openxmlformats.org/officeDocument/2006/relationships/image" Target="media/image6.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ntenidosdigitales.ulp.edu.ar/exe/sistemadeinfo_gestionmicro/las_4_p.html" TargetMode="External"/><Relationship Id="rId26" Type="http://schemas.openxmlformats.org/officeDocument/2006/relationships/image" Target="media/image14.png"/><Relationship Id="rId25" Type="http://schemas.openxmlformats.org/officeDocument/2006/relationships/image" Target="media/image4.png"/><Relationship Id="rId28" Type="http://schemas.openxmlformats.org/officeDocument/2006/relationships/hyperlink" Target="http://contenidosdigitales.ulp.edu.ar/exe/sistemadeinfo_gestionmicro/estudio_de_las_condiciones_socioeconmicas_de_las_empresas.html" TargetMode="External"/><Relationship Id="rId27" Type="http://schemas.openxmlformats.org/officeDocument/2006/relationships/image" Target="media/image16.png"/><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hyperlink" Target="http://contenidosdigitales.ulp.edu.ar/exe/sistemadeinfo_gestionmicro/las_4_p.html" TargetMode="External"/><Relationship Id="rId7" Type="http://schemas.openxmlformats.org/officeDocument/2006/relationships/image" Target="media/image8.png"/><Relationship Id="rId8" Type="http://schemas.openxmlformats.org/officeDocument/2006/relationships/hyperlink" Target="http://contenidosdigitales.ulp.edu.ar/exe/sistemadeinfo_gestionmicro/estudio_de_las_condiciones_socioeconmicas_de_las_empresas.html" TargetMode="External"/><Relationship Id="rId31" Type="http://schemas.openxmlformats.org/officeDocument/2006/relationships/hyperlink" Target="https://es.slideshare.net/analiareyes16/etapa-1-y2" TargetMode="External"/><Relationship Id="rId30" Type="http://schemas.openxmlformats.org/officeDocument/2006/relationships/hyperlink" Target="http://contenidosdigitales.ulp.edu.ar/exe/sistemadeinfo_gestionmicro/la_quinta_p.html" TargetMode="External"/><Relationship Id="rId11" Type="http://schemas.openxmlformats.org/officeDocument/2006/relationships/hyperlink" Target="https://es.slideshare.net/analiareyes16/etapa-1-y2" TargetMode="External"/><Relationship Id="rId10" Type="http://schemas.openxmlformats.org/officeDocument/2006/relationships/hyperlink" Target="http://contenidosdigitales.ulp.edu.ar/exe/sistemadeinfo_gestionmicro/la_quinta_p.html" TargetMode="External"/><Relationship Id="rId32" Type="http://schemas.openxmlformats.org/officeDocument/2006/relationships/image" Target="media/image17.png"/><Relationship Id="rId13" Type="http://schemas.openxmlformats.org/officeDocument/2006/relationships/image" Target="media/image13.png"/><Relationship Id="rId12" Type="http://schemas.openxmlformats.org/officeDocument/2006/relationships/image" Target="media/image18.png"/><Relationship Id="rId15" Type="http://schemas.openxmlformats.org/officeDocument/2006/relationships/image" Target="media/image9.png"/><Relationship Id="rId14" Type="http://schemas.openxmlformats.org/officeDocument/2006/relationships/image" Target="media/image12.png"/><Relationship Id="rId17" Type="http://schemas.openxmlformats.org/officeDocument/2006/relationships/image" Target="media/image15.png"/><Relationship Id="rId16" Type="http://schemas.openxmlformats.org/officeDocument/2006/relationships/image" Target="media/image11.png"/><Relationship Id="rId19" Type="http://schemas.openxmlformats.org/officeDocument/2006/relationships/image" Target="media/image10.png"/><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