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wmf" ContentType="image/x-w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F1" w:rsidRPr="00EC10C9" w:rsidRDefault="007062F1" w:rsidP="000C6EBF">
      <w:pPr>
        <w:ind w:right="-994"/>
        <w:rPr>
          <w:rFonts w:ascii="Arial Black" w:hAnsi="Arial Black"/>
          <w:b/>
          <w:sz w:val="28"/>
          <w:szCs w:val="28"/>
        </w:rPr>
      </w:pPr>
    </w:p>
    <w:p w:rsidR="007062F1" w:rsidRPr="00EC10C9" w:rsidRDefault="007062F1" w:rsidP="000C6EBF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Default="00DA32B8" w:rsidP="000C6EBF">
      <w:pPr>
        <w:ind w:right="-99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5 Cuadro de texto" o:spid="_x0000_s1026" type="#_x0000_t202" style="position:absolute;margin-left:248.7pt;margin-top:27.3pt;width:218.25pt;height:19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<v:textbox>
              <w:txbxContent>
                <w:p w:rsidR="007062F1" w:rsidRDefault="007062F1" w:rsidP="007062F1">
                  <w:r w:rsidRPr="00EC10C9">
                    <w:rPr>
                      <w:noProof/>
                    </w:rPr>
                    <w:drawing>
                      <wp:inline distT="0" distB="0" distL="0" distR="0">
                        <wp:extent cx="2590800" cy="230505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28"/>
          <w:szCs w:val="28"/>
        </w:rPr>
        <w:pict>
          <v:shape id="2 Cuadro de texto" o:spid="_x0000_s1027" type="#_x0000_t202" style="position:absolute;margin-left:5.7pt;margin-top:27.3pt;width:226.5pt;height:19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<v:textbox>
              <w:txbxContent>
                <w:p w:rsidR="007062F1" w:rsidRDefault="007062F1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</w:p>
                <w:p w:rsidR="007062F1" w:rsidRPr="00EC10C9" w:rsidRDefault="007062F1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"COMO DON 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>BOSCO, ENCONTRAMOS  EN  LOS PASEOS Y  EXCURSIONES, UN  INSTRUMENTO IDEAL DE</w:t>
                  </w: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 F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ORMACIÓN   PARA   LOS  NIÑOS” </w:t>
                  </w:r>
                </w:p>
              </w:txbxContent>
            </v:textbox>
          </v:shape>
        </w:pict>
      </w: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>
      <w:pPr>
        <w:rPr>
          <w:lang w:val="es-MX"/>
        </w:rPr>
      </w:pPr>
      <w:bookmarkStart w:id="0" w:name="_GoBack"/>
      <w:bookmarkEnd w:id="0"/>
    </w:p>
    <w:p w:rsidR="00E30CE2" w:rsidRDefault="007062F1">
      <w:pPr>
        <w:rPr>
          <w:rFonts w:ascii="Bahnschrift Condensed" w:hAnsi="Bahnschrift Condensed"/>
          <w:sz w:val="32"/>
          <w:szCs w:val="32"/>
          <w:lang w:val="es-MX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7062F1" w:rsidRDefault="004A4CD8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5391150</wp:posOffset>
            </wp:positionH>
            <wp:positionV relativeFrom="margin">
              <wp:posOffset>4352925</wp:posOffset>
            </wp:positionV>
            <wp:extent cx="1457325" cy="2476500"/>
            <wp:effectExtent l="19050" t="0" r="9525" b="0"/>
            <wp:wrapSquare wrapText="bothSides"/>
            <wp:docPr id="2" name="Imagen 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2F1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 w:rsidR="007062F1">
        <w:rPr>
          <w:rFonts w:ascii="Bahnschrift Condensed" w:hAnsi="Bahnschrift Condensed"/>
          <w:sz w:val="32"/>
          <w:szCs w:val="32"/>
          <w:lang w:val="es-MX"/>
        </w:rPr>
        <w:t xml:space="preserve"> información en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distintas fuentes, libros, internet para </w:t>
      </w:r>
      <w:r w:rsidR="004B1F75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 w:rsidR="004B1F75"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:rsidR="001A1EBB" w:rsidRPr="001A1EBB" w:rsidRDefault="004A4CD8" w:rsidP="001A1EBB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La ubicación geográfica</w:t>
      </w:r>
      <w:r w:rsidR="00E86A52">
        <w:rPr>
          <w:rFonts w:ascii="Arial" w:hAnsi="Arial" w:cs="Arial"/>
          <w:color w:val="202124"/>
          <w:sz w:val="32"/>
          <w:szCs w:val="32"/>
          <w:shd w:val="clear" w:color="auto" w:fill="FFFFFF"/>
        </w:rPr>
        <w:t>: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 </w:t>
      </w:r>
      <w:r w:rsidR="001A1EBB" w:rsidRPr="001A1EBB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centro oeste de la República Argentina, al pie del Cerro Aconcagua</w:t>
      </w:r>
      <w:r w:rsidR="001A1EBB" w:rsidRPr="001A1EBB">
        <w:rPr>
          <w:rFonts w:ascii="Arial" w:hAnsi="Arial" w:cs="Arial"/>
          <w:color w:val="202124"/>
          <w:sz w:val="32"/>
          <w:szCs w:val="32"/>
          <w:shd w:val="clear" w:color="auto" w:fill="FFFFFF"/>
        </w:rPr>
        <w:t>, el pico más alto de la Cordillera de Los Andes,</w:t>
      </w:r>
      <w:r w:rsidR="001A1EBB" w:rsidRPr="001A1EBB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 xml:space="preserve"> Limita</w:t>
      </w:r>
      <w:r w:rsidR="001A1EBB" w:rsidRPr="001A1EBB">
        <w:rPr>
          <w:rFonts w:ascii="Arial" w:hAnsi="Arial" w:cs="Arial"/>
          <w:color w:val="202124"/>
          <w:sz w:val="32"/>
          <w:szCs w:val="32"/>
          <w:shd w:val="clear" w:color="auto" w:fill="FFFFFF"/>
        </w:rPr>
        <w:t> al oeste con las regiones chilenas de Valparaíso</w:t>
      </w:r>
      <w:r w:rsidR="001A1EBB">
        <w:rPr>
          <w:rFonts w:ascii="Arial" w:hAnsi="Arial" w:cs="Arial"/>
          <w:color w:val="202124"/>
          <w:sz w:val="32"/>
          <w:szCs w:val="32"/>
          <w:shd w:val="clear" w:color="auto" w:fill="FFFFFF"/>
        </w:rPr>
        <w:t>,</w:t>
      </w:r>
      <w:r w:rsidR="001A1EBB" w:rsidRPr="001A1EBB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A1EBB" w:rsidRPr="001A1EBB">
        <w:rPr>
          <w:rFonts w:ascii="Arial" w:hAnsi="Arial" w:cs="Arial"/>
          <w:color w:val="202124"/>
          <w:sz w:val="32"/>
          <w:szCs w:val="32"/>
          <w:shd w:val="clear" w:color="auto" w:fill="FFFFFF"/>
        </w:rPr>
        <w:t>con la provincia de San Juan al norte, al este con San Luis</w:t>
      </w:r>
      <w:r w:rsidR="001A1EBB">
        <w:rPr>
          <w:rFonts w:ascii="Arial" w:hAnsi="Arial" w:cs="Arial"/>
          <w:color w:val="202124"/>
          <w:sz w:val="32"/>
          <w:szCs w:val="32"/>
          <w:shd w:val="clear" w:color="auto" w:fill="FFFFFF"/>
        </w:rPr>
        <w:t>, al sur este la provincia de La Pampa y al sur Neuquén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. Pertenece a la región de Cuyo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</w:p>
    <w:p w:rsidR="004A4CD8" w:rsidRDefault="004A4CD8" w:rsidP="004A4CD8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Su superficie es </w:t>
      </w:r>
      <w:r w:rsidRPr="00E86A52">
        <w:rPr>
          <w:rFonts w:ascii="Bahnschrift Condensed" w:hAnsi="Bahnschrift Condensed"/>
          <w:sz w:val="32"/>
          <w:szCs w:val="32"/>
          <w:lang w:val="es-MX"/>
        </w:rPr>
        <w:t>de</w:t>
      </w:r>
      <w:r w:rsidR="00E86A52" w:rsidRPr="00E86A52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 w:rsidRPr="00E86A52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 w:rsidR="00E86A52" w:rsidRPr="00E86A52">
        <w:rPr>
          <w:rFonts w:ascii="Arial" w:hAnsi="Arial" w:cs="Arial"/>
          <w:color w:val="202124"/>
          <w:sz w:val="32"/>
          <w:szCs w:val="32"/>
          <w:shd w:val="clear" w:color="auto" w:fill="FFFFFF"/>
        </w:rPr>
        <w:t>148.827 km²</w:t>
      </w:r>
      <w:r>
        <w:rPr>
          <w:rFonts w:ascii="Bahnschrift Condensed" w:hAnsi="Bahnschrift Condensed"/>
          <w:sz w:val="32"/>
          <w:szCs w:val="32"/>
          <w:lang w:val="es-MX"/>
        </w:rPr>
        <w:t xml:space="preserve">, la cantidad de habitantes que posee </w:t>
      </w:r>
      <w:r w:rsidR="007259AA">
        <w:rPr>
          <w:rFonts w:ascii="Bahnschrift Condensed" w:hAnsi="Bahnschrift Condensed"/>
          <w:sz w:val="32"/>
          <w:szCs w:val="32"/>
          <w:lang w:val="es-MX"/>
        </w:rPr>
        <w:t xml:space="preserve">son </w:t>
      </w:r>
      <w:r w:rsidR="00E86A52">
        <w:rPr>
          <w:rFonts w:ascii="Bahnschrift Condensed" w:hAnsi="Bahnschrift Condensed"/>
          <w:sz w:val="32"/>
          <w:szCs w:val="32"/>
          <w:lang w:val="es-MX"/>
        </w:rPr>
        <w:t>1.886.000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7259AA" w:rsidRDefault="007259AA" w:rsidP="007259AA">
      <w:pPr>
        <w:pStyle w:val="Prrafodelista"/>
        <w:ind w:left="1080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Los ríos más importantes son,</w:t>
      </w:r>
      <w:r w:rsidR="00E86A52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El Río Mendoza, Río Tunuyán, Río Diamante, Río Atuel, Rio Malarg</w:t>
      </w:r>
      <w:r w:rsidR="000944E3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ü</w:t>
      </w:r>
      <w:r w:rsidR="00E86A52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e, Río Tupungato y Río Grande</w:t>
      </w:r>
      <w:r w:rsidRPr="007259AA">
        <w:rPr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</w:p>
    <w:p w:rsidR="00E86A52" w:rsidRPr="007259AA" w:rsidRDefault="00E86A52" w:rsidP="007259AA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</w:p>
    <w:p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Visitaremos la Reserva de Villavicencio investiga y responde: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¿En qué departamento se encuentra?</w:t>
      </w:r>
    </w:p>
    <w:p w:rsidR="00023CF7" w:rsidRPr="00617C98" w:rsidRDefault="00023CF7" w:rsidP="00023CF7">
      <w:pPr>
        <w:pStyle w:val="Prrafodelista"/>
        <w:ind w:left="1440"/>
        <w:rPr>
          <w:rFonts w:ascii="Bahnschrift Condensed" w:hAnsi="Bahnschrift Condensed"/>
          <w:sz w:val="32"/>
          <w:szCs w:val="32"/>
        </w:rPr>
      </w:pPr>
      <w:r>
        <w:rPr>
          <w:rFonts w:ascii="Bahnschrift Condensed" w:hAnsi="Bahnschrift Condensed"/>
          <w:sz w:val="32"/>
          <w:szCs w:val="32"/>
          <w:lang w:val="es-MX"/>
        </w:rPr>
        <w:t>La distancia de km que existe entre la ciudad de San Juan y la Reserva de Villavicencio es de 201,1 km, el departamento</w:t>
      </w:r>
      <w:r w:rsidR="00D557AB">
        <w:rPr>
          <w:rFonts w:ascii="Bahnschrift Condensed" w:hAnsi="Bahnschrift Condensed"/>
          <w:sz w:val="32"/>
          <w:szCs w:val="32"/>
          <w:lang w:val="es-MX"/>
        </w:rPr>
        <w:t xml:space="preserve"> Las Heras </w:t>
      </w:r>
      <w:r w:rsidR="00617C9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1952625" y="2857500"/>
            <wp:positionH relativeFrom="margin">
              <wp:align>right</wp:align>
            </wp:positionH>
            <wp:positionV relativeFrom="margin">
              <wp:align>center</wp:align>
            </wp:positionV>
            <wp:extent cx="2790825" cy="1704975"/>
            <wp:effectExtent l="19050" t="0" r="9525" b="0"/>
            <wp:wrapSquare wrapText="bothSides"/>
            <wp:docPr id="37" name="Imagen 37" descr="Reserva Natural Villavicencio -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erva Natural Villavicencio - Mendoz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023CF7" w:rsidRDefault="00023CF7" w:rsidP="00023CF7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 w:rsidRPr="00023CF7">
        <w:rPr>
          <w:rFonts w:ascii="Arial" w:hAnsi="Arial" w:cs="Arial"/>
          <w:color w:val="202124"/>
          <w:sz w:val="32"/>
          <w:szCs w:val="32"/>
          <w:shd w:val="clear" w:color="auto" w:fill="FFFFFF"/>
        </w:rPr>
        <w:t>La Reserva </w:t>
      </w:r>
      <w:r w:rsidRPr="00023CF7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comprende 60654 hectáreas en las que se pueden identificar 3 ambientes: Monte, Cardonal y Puna</w:t>
      </w:r>
      <w:r w:rsidRPr="00023CF7">
        <w:rPr>
          <w:rFonts w:ascii="Arial" w:hAnsi="Arial" w:cs="Arial"/>
          <w:color w:val="202124"/>
          <w:sz w:val="32"/>
          <w:szCs w:val="32"/>
          <w:shd w:val="clear" w:color="auto" w:fill="FFFFFF"/>
        </w:rPr>
        <w:t>. En los que habitan y crecen 327 especies de flora, 250 de fauna, 193 especies de aves, 21 de reptiles, 32 de mamíferos, 3 de anfibios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4B1F75" w:rsidRDefault="004B1F75" w:rsidP="00D557A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¿En qué año fue inaugurado por primera vez su antiguo hotel? </w:t>
      </w:r>
      <w:r w:rsidRPr="00D557AB">
        <w:rPr>
          <w:rFonts w:ascii="Bahnschrift Condensed" w:hAnsi="Bahnschrift Condensed"/>
          <w:sz w:val="32"/>
          <w:szCs w:val="32"/>
          <w:lang w:val="es-MX"/>
        </w:rPr>
        <w:t>¿Cuándo fue nombrado monumento histórico?</w:t>
      </w:r>
    </w:p>
    <w:p w:rsidR="00D557AB" w:rsidRPr="00D557AB" w:rsidRDefault="00D557AB" w:rsidP="00D557AB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Fue inaugurado por primera vez en 1940, fue nombrado monumento histórico en 2013.</w:t>
      </w:r>
    </w:p>
    <w:p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993B87" w:rsidRPr="00993B87" w:rsidRDefault="001C1EFB" w:rsidP="00993B87">
      <w:pPr>
        <w:shd w:val="clear" w:color="auto" w:fill="FFFFFF"/>
        <w:rPr>
          <w:rFonts w:ascii="Arial" w:eastAsia="Times New Roman" w:hAnsi="Arial" w:cs="Arial"/>
          <w:color w:val="202124"/>
          <w:sz w:val="32"/>
          <w:szCs w:val="32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              </w:t>
      </w:r>
      <w:r w:rsidR="00993B87" w:rsidRPr="00993B87">
        <w:rPr>
          <w:rFonts w:ascii="Arial" w:eastAsia="Times New Roman" w:hAnsi="Arial" w:cs="Arial"/>
          <w:color w:val="202124"/>
          <w:sz w:val="24"/>
          <w:szCs w:val="24"/>
          <w:lang w:val="es-ES"/>
        </w:rPr>
        <w:t> </w:t>
      </w:r>
      <w:r>
        <w:rPr>
          <w:rFonts w:ascii="Arial" w:eastAsia="Times New Roman" w:hAnsi="Arial" w:cs="Arial"/>
          <w:noProof/>
          <w:color w:val="202124"/>
          <w:sz w:val="32"/>
          <w:szCs w:val="32"/>
        </w:rPr>
        <w:drawing>
          <wp:inline distT="0" distB="0" distL="0" distR="0">
            <wp:extent cx="4743450" cy="2847975"/>
            <wp:effectExtent l="76200" t="0" r="7620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D557AB" w:rsidRPr="00993B87" w:rsidRDefault="00D557AB" w:rsidP="00D557AB">
      <w:pPr>
        <w:pStyle w:val="Prrafodelista"/>
        <w:ind w:left="1440"/>
        <w:rPr>
          <w:rFonts w:ascii="Bahnschrift Condensed" w:hAnsi="Bahnschrift Condensed"/>
          <w:sz w:val="32"/>
          <w:szCs w:val="32"/>
        </w:rPr>
      </w:pPr>
    </w:p>
    <w:p w:rsidR="00BB487C" w:rsidRDefault="000C3BDF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0C3BDF">
        <w:rPr>
          <w:rFonts w:ascii="Bahnschrift Condensed" w:hAnsi="Bahnschrift Condensed"/>
          <w:sz w:val="32"/>
          <w:szCs w:val="32"/>
          <w:lang w:val="es-MX"/>
        </w:rPr>
        <w:t>En la reserva se halla el monumento Canota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261DA6" w:rsidRDefault="00261DA6" w:rsidP="00261DA6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Representa el punto donde se dividió la Campaña Libertadora.</w:t>
      </w:r>
    </w:p>
    <w:p w:rsidR="00261DA6" w:rsidRPr="00261DA6" w:rsidRDefault="00261DA6" w:rsidP="00261DA6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Unos de los murallones representa las columnas comandadas por el General José de San Martín y el General Las Heras, el otro murallón representa las columnas comandadas por el General O´Higgins</w:t>
      </w:r>
      <w:r w:rsidR="003200DE">
        <w:rPr>
          <w:rFonts w:ascii="Bahnschrift Condensed" w:hAnsi="Bahnschrift Condensed"/>
          <w:sz w:val="32"/>
          <w:szCs w:val="32"/>
          <w:lang w:val="es-MX"/>
        </w:rPr>
        <w:t>.</w:t>
      </w:r>
    </w:p>
    <w:p w:rsidR="000C3BDF" w:rsidRDefault="00F14A2E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proviene? ¿Cuáles son las características del agua Villavicencio?</w:t>
      </w:r>
    </w:p>
    <w:p w:rsidR="003200DE" w:rsidRPr="003200DE" w:rsidRDefault="000944E3" w:rsidP="003200DE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Arial" w:hAnsi="Arial" w:cs="Arial"/>
          <w:bCs/>
          <w:noProof/>
          <w:color w:val="202124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5000" cy="1428115"/>
            <wp:effectExtent l="19050" t="0" r="0" b="0"/>
            <wp:wrapSquare wrapText="bothSides"/>
            <wp:docPr id="40" name="Imagen 40" descr="Monumento Can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onumento Canot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0DE">
        <w:rPr>
          <w:rFonts w:ascii="Arial" w:hAnsi="Arial" w:cs="Arial"/>
          <w:bCs/>
          <w:color w:val="202124"/>
          <w:sz w:val="32"/>
          <w:szCs w:val="32"/>
          <w:shd w:val="clear" w:color="auto" w:fill="FFFFFF"/>
          <w:lang w:val="es-MX"/>
        </w:rPr>
        <w:t>El</w:t>
      </w:r>
      <w:r w:rsidR="003200DE" w:rsidRPr="003200DE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 xml:space="preserve"> agua cae a la superficie de la tierra en forma de lluvia o nieve, por acción de la gravedad se infiltra desde los picos nevados de los Andes al corazón de la montaña</w:t>
      </w:r>
      <w:r w:rsidR="003200DE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,</w:t>
      </w:r>
      <w:r w:rsidR="003200DE" w:rsidRPr="003200DE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200DE">
        <w:rPr>
          <w:rFonts w:ascii="Arial" w:hAnsi="Arial" w:cs="Arial"/>
          <w:color w:val="202124"/>
          <w:shd w:val="clear" w:color="auto" w:fill="FFFFFF"/>
        </w:rPr>
        <w:t> </w:t>
      </w:r>
      <w:r w:rsidR="003200DE" w:rsidRPr="003200DE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>es un agua</w:t>
      </w:r>
      <w:r w:rsidR="004A679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1371600" y="457200"/>
            <wp:positionH relativeFrom="margin">
              <wp:align>right</wp:align>
            </wp:positionH>
            <wp:positionV relativeFrom="margin">
              <wp:align>center</wp:align>
            </wp:positionV>
            <wp:extent cx="2019300" cy="2019300"/>
            <wp:effectExtent l="0" t="0" r="0" b="0"/>
            <wp:wrapSquare wrapText="bothSides"/>
            <wp:docPr id="43" name="Imagen 43" descr="Villavicencio Agua 2L Pack x 6 - Comprar en B&amp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Villavicencio Agua 2L Pack x 6 - Comprar en B&amp;B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0DE" w:rsidRPr="003200DE">
        <w:rPr>
          <w:rFonts w:ascii="Arial" w:hAnsi="Arial" w:cs="Arial"/>
          <w:bCs/>
          <w:color w:val="202124"/>
          <w:sz w:val="32"/>
          <w:szCs w:val="32"/>
          <w:shd w:val="clear" w:color="auto" w:fill="FFFFFF"/>
        </w:rPr>
        <w:t xml:space="preserve"> de máxima pureza y calidad que conserva de manera intacta sus características únicas al nacer en una Reserva Natural protegida</w:t>
      </w:r>
    </w:p>
    <w:p w:rsidR="000C6EBF" w:rsidRPr="000C6EBF" w:rsidRDefault="00F14A2E" w:rsidP="000C6EBF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 w:rsidRPr="000C6EBF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los que consideres más importantes.</w:t>
      </w:r>
    </w:p>
    <w:p w:rsidR="00F14A2E" w:rsidRDefault="00DA32B8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18" w:history="1">
        <w:r w:rsidR="000C6EBF" w:rsidRPr="00875369">
          <w:rPr>
            <w:rStyle w:val="Hipervnculo"/>
            <w:rFonts w:cstheme="minorHAnsi"/>
            <w:sz w:val="24"/>
            <w:szCs w:val="24"/>
            <w:lang w:val="es-MX"/>
          </w:rPr>
          <w:t>https://rnvillavicencio.com.ar/documento/consejos-del-buen-visitante/</w:t>
        </w:r>
      </w:hyperlink>
      <w:r w:rsidR="000C6EBF">
        <w:rPr>
          <w:rFonts w:cstheme="minorHAnsi"/>
          <w:sz w:val="24"/>
          <w:szCs w:val="24"/>
          <w:lang w:val="es-MX"/>
        </w:rPr>
        <w:t xml:space="preserve"> </w:t>
      </w:r>
    </w:p>
    <w:p w:rsidR="001A1EBB" w:rsidRPr="000944E3" w:rsidRDefault="000944E3" w:rsidP="000C6EBF">
      <w:pPr>
        <w:pStyle w:val="Prrafodelista"/>
        <w:ind w:left="1440"/>
        <w:rPr>
          <w:rFonts w:cstheme="minorHAnsi"/>
          <w:sz w:val="32"/>
          <w:szCs w:val="32"/>
          <w:lang w:val="es-MX"/>
        </w:rPr>
      </w:pPr>
      <w:r w:rsidRPr="000944E3">
        <w:rPr>
          <w:rFonts w:cstheme="minorHAnsi"/>
          <w:sz w:val="32"/>
          <w:szCs w:val="32"/>
          <w:lang w:val="es-MX"/>
        </w:rPr>
        <w:t>Seguir las normas indicadas para no modificar la flora y fauna del lugar, ni dañar el mismo</w:t>
      </w:r>
    </w:p>
    <w:p w:rsidR="001A1EBB" w:rsidRPr="000C6EBF" w:rsidRDefault="001A1EBB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</w:p>
    <w:sectPr w:rsidR="001A1EBB" w:rsidRPr="000C6EBF" w:rsidSect="007062F1">
      <w:footerReference w:type="default" r:id="rId1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48" w:rsidRDefault="00036F48" w:rsidP="000C6EBF">
      <w:pPr>
        <w:spacing w:after="0" w:line="240" w:lineRule="auto"/>
      </w:pPr>
      <w:r>
        <w:separator/>
      </w:r>
    </w:p>
  </w:endnote>
  <w:endnote w:type="continuationSeparator" w:id="0">
    <w:p w:rsidR="00036F48" w:rsidRDefault="00036F48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altName w:val="Segoe UI"/>
    <w:charset w:val="00"/>
    <w:family w:val="swiss"/>
    <w:pitch w:val="variable"/>
    <w:sig w:usb0="00000001" w:usb1="00000002" w:usb2="00000000" w:usb3="00000000" w:csb0="0000019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81595"/>
      <w:docPartObj>
        <w:docPartGallery w:val="Page Numbers (Bottom of Page)"/>
        <w:docPartUnique/>
      </w:docPartObj>
    </w:sdtPr>
    <w:sdtContent>
      <w:p w:rsidR="000C6EBF" w:rsidRDefault="00DA32B8">
        <w:pPr>
          <w:pStyle w:val="Piedepgina"/>
          <w:jc w:val="right"/>
        </w:pPr>
        <w:r>
          <w:fldChar w:fldCharType="begin"/>
        </w:r>
        <w:r w:rsidR="000C6EBF">
          <w:instrText>PAGE   \* MERGEFORMAT</w:instrText>
        </w:r>
        <w:r>
          <w:fldChar w:fldCharType="separate"/>
        </w:r>
        <w:r w:rsidR="000944E3" w:rsidRPr="000944E3">
          <w:rPr>
            <w:noProof/>
            <w:lang w:val="es-ES"/>
          </w:rPr>
          <w:t>3</w:t>
        </w:r>
        <w:r>
          <w:fldChar w:fldCharType="end"/>
        </w:r>
      </w:p>
    </w:sdtContent>
  </w:sdt>
  <w:p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48" w:rsidRDefault="00036F48" w:rsidP="000C6EBF">
      <w:pPr>
        <w:spacing w:after="0" w:line="240" w:lineRule="auto"/>
      </w:pPr>
      <w:r>
        <w:separator/>
      </w:r>
    </w:p>
  </w:footnote>
  <w:footnote w:type="continuationSeparator" w:id="0">
    <w:p w:rsidR="00036F48" w:rsidRDefault="00036F48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F1"/>
    <w:rsid w:val="00023CF7"/>
    <w:rsid w:val="00036F48"/>
    <w:rsid w:val="000944E3"/>
    <w:rsid w:val="000C3BDF"/>
    <w:rsid w:val="000C3EC6"/>
    <w:rsid w:val="000C6EBF"/>
    <w:rsid w:val="001A1EBB"/>
    <w:rsid w:val="001C1EFB"/>
    <w:rsid w:val="00261DA6"/>
    <w:rsid w:val="003200DE"/>
    <w:rsid w:val="004A4CD8"/>
    <w:rsid w:val="004A6798"/>
    <w:rsid w:val="004B1F75"/>
    <w:rsid w:val="00617C98"/>
    <w:rsid w:val="00652014"/>
    <w:rsid w:val="007062F1"/>
    <w:rsid w:val="007259AA"/>
    <w:rsid w:val="00735543"/>
    <w:rsid w:val="00993B87"/>
    <w:rsid w:val="00BB487C"/>
    <w:rsid w:val="00D557AB"/>
    <w:rsid w:val="00DA32B8"/>
    <w:rsid w:val="00E30CE2"/>
    <w:rsid w:val="00E86A52"/>
    <w:rsid w:val="00EC34F3"/>
    <w:rsid w:val="00F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customStyle="1" w:styleId="hgkelc">
    <w:name w:val="hgkelc"/>
    <w:basedOn w:val="Fuentedeprrafopredeter"/>
    <w:rsid w:val="00993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rnvillavicencio.com.ar/documento/consejos-del-buen-visitant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FE828-8D67-49F0-964E-566A17B6147B}" type="doc">
      <dgm:prSet loTypeId="urn:microsoft.com/office/officeart/2005/8/layout/vList2" loCatId="list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es-AR"/>
        </a:p>
      </dgm:t>
    </dgm:pt>
    <dgm:pt modelId="{937CE019-716A-4C51-99F4-91AB7AA68BF1}">
      <dgm:prSet phldrT="[Texto]"/>
      <dgm:spPr/>
      <dgm:t>
        <a:bodyPr/>
        <a:lstStyle/>
        <a:p>
          <a:r>
            <a:rPr lang="es-AR"/>
            <a:t>FLORA</a:t>
          </a:r>
        </a:p>
      </dgm:t>
    </dgm:pt>
    <dgm:pt modelId="{C2FE23F7-4222-446F-9B9A-3262AC19B83E}" type="parTrans" cxnId="{871B510A-BFA4-46C9-A88E-FEF826CEB82D}">
      <dgm:prSet/>
      <dgm:spPr/>
      <dgm:t>
        <a:bodyPr/>
        <a:lstStyle/>
        <a:p>
          <a:endParaRPr lang="es-AR"/>
        </a:p>
      </dgm:t>
    </dgm:pt>
    <dgm:pt modelId="{5F0D948B-15D7-4F44-9215-01B624C614F4}" type="sibTrans" cxnId="{871B510A-BFA4-46C9-A88E-FEF826CEB82D}">
      <dgm:prSet/>
      <dgm:spPr/>
      <dgm:t>
        <a:bodyPr/>
        <a:lstStyle/>
        <a:p>
          <a:endParaRPr lang="es-AR"/>
        </a:p>
      </dgm:t>
    </dgm:pt>
    <dgm:pt modelId="{DEB293E3-4D3F-4DF7-A89B-E26AAE3A8692}">
      <dgm:prSet phldrT="[Texto]" custT="1"/>
      <dgm:spPr/>
      <dgm:t>
        <a:bodyPr/>
        <a:lstStyle/>
        <a:p>
          <a:r>
            <a:rPr lang="es-AR" sz="1400"/>
            <a:t>La jarilla fue declarada flor provincial, chañar brea, retamo, sampa, bosquecitos de algarrobo dulce, bosquecitos de chañares, aguaribay, algarrobo blanco, flor de San Juan, dipirena glaberrim, marancel .</a:t>
          </a:r>
        </a:p>
      </dgm:t>
    </dgm:pt>
    <dgm:pt modelId="{B4949E5A-7199-416B-A5B9-21224167B5A6}" type="parTrans" cxnId="{D8F4BC2B-CF78-4FEE-B00F-F9920FABB52D}">
      <dgm:prSet/>
      <dgm:spPr/>
      <dgm:t>
        <a:bodyPr/>
        <a:lstStyle/>
        <a:p>
          <a:endParaRPr lang="es-AR"/>
        </a:p>
      </dgm:t>
    </dgm:pt>
    <dgm:pt modelId="{8B144DFB-E4FA-4FFE-A73D-5F4B53E21774}" type="sibTrans" cxnId="{D8F4BC2B-CF78-4FEE-B00F-F9920FABB52D}">
      <dgm:prSet/>
      <dgm:spPr/>
      <dgm:t>
        <a:bodyPr/>
        <a:lstStyle/>
        <a:p>
          <a:endParaRPr lang="es-AR"/>
        </a:p>
      </dgm:t>
    </dgm:pt>
    <dgm:pt modelId="{E805378A-9A54-4E9D-A40B-B0333BEAF2CB}">
      <dgm:prSet phldrT="[Texto]"/>
      <dgm:spPr/>
      <dgm:t>
        <a:bodyPr/>
        <a:lstStyle/>
        <a:p>
          <a:r>
            <a:rPr lang="es-AR"/>
            <a:t>FAUNA</a:t>
          </a:r>
        </a:p>
      </dgm:t>
    </dgm:pt>
    <dgm:pt modelId="{5BA48B0B-EAF8-4A53-A36F-A5F4928F8589}" type="parTrans" cxnId="{D4EFE220-6CF5-440B-B9F8-50FCA0DB588D}">
      <dgm:prSet/>
      <dgm:spPr/>
      <dgm:t>
        <a:bodyPr/>
        <a:lstStyle/>
        <a:p>
          <a:endParaRPr lang="es-AR"/>
        </a:p>
      </dgm:t>
    </dgm:pt>
    <dgm:pt modelId="{1779BC07-8973-4E60-99D6-5D13814E0714}" type="sibTrans" cxnId="{D4EFE220-6CF5-440B-B9F8-50FCA0DB588D}">
      <dgm:prSet/>
      <dgm:spPr/>
      <dgm:t>
        <a:bodyPr/>
        <a:lstStyle/>
        <a:p>
          <a:endParaRPr lang="es-AR"/>
        </a:p>
      </dgm:t>
    </dgm:pt>
    <dgm:pt modelId="{843DF12C-9516-482F-B0A7-9CA698981475}">
      <dgm:prSet phldrT="[Texto]" custT="1"/>
      <dgm:spPr/>
      <dgm:t>
        <a:bodyPr/>
        <a:lstStyle/>
        <a:p>
          <a:r>
            <a:rPr lang="es-AR" sz="1600" b="0" i="0"/>
            <a:t>guanacos, la liebre Mara,Cóndo y Suri cordillerana,quirquincho chico,gato montes,zorro gris, zorro colorado, hurón menor, cuis chico, calandria mora, siete cuchillos, canastero, castaño, monterita de collar y sapo común</a:t>
          </a:r>
          <a:endParaRPr lang="es-AR" sz="1600" b="0"/>
        </a:p>
      </dgm:t>
    </dgm:pt>
    <dgm:pt modelId="{36B30139-03E6-4B91-9A5A-3FCEB5EBF3D0}" type="parTrans" cxnId="{5147D129-B30B-4796-9D0C-661652677AFC}">
      <dgm:prSet/>
      <dgm:spPr/>
      <dgm:t>
        <a:bodyPr/>
        <a:lstStyle/>
        <a:p>
          <a:endParaRPr lang="es-AR"/>
        </a:p>
      </dgm:t>
    </dgm:pt>
    <dgm:pt modelId="{CC5B63AA-E16D-405A-82F5-4B3BC7FE529A}" type="sibTrans" cxnId="{5147D129-B30B-4796-9D0C-661652677AFC}">
      <dgm:prSet/>
      <dgm:spPr/>
      <dgm:t>
        <a:bodyPr/>
        <a:lstStyle/>
        <a:p>
          <a:endParaRPr lang="es-AR"/>
        </a:p>
      </dgm:t>
    </dgm:pt>
    <dgm:pt modelId="{01D8D754-96E2-47B5-8498-54703C36EB30}" type="pres">
      <dgm:prSet presAssocID="{4FDFE828-8D67-49F0-964E-566A17B6147B}" presName="linear" presStyleCnt="0">
        <dgm:presLayoutVars>
          <dgm:animLvl val="lvl"/>
          <dgm:resizeHandles val="exact"/>
        </dgm:presLayoutVars>
      </dgm:prSet>
      <dgm:spPr/>
    </dgm:pt>
    <dgm:pt modelId="{51A59FD6-EF63-4587-BADC-B5CC8A332AD5}" type="pres">
      <dgm:prSet presAssocID="{937CE019-716A-4C51-99F4-91AB7AA68BF1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C2644C2B-3EEA-47C4-A8D7-A59A506A0D16}" type="pres">
      <dgm:prSet presAssocID="{937CE019-716A-4C51-99F4-91AB7AA68BF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4F2C857-7259-4852-9E5E-A5BC3B75C541}" type="pres">
      <dgm:prSet presAssocID="{E805378A-9A54-4E9D-A40B-B0333BEAF2CB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7D1E19D-E918-4037-9C59-51EEBBDC5B51}" type="pres">
      <dgm:prSet presAssocID="{E805378A-9A54-4E9D-A40B-B0333BEAF2CB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871B510A-BFA4-46C9-A88E-FEF826CEB82D}" srcId="{4FDFE828-8D67-49F0-964E-566A17B6147B}" destId="{937CE019-716A-4C51-99F4-91AB7AA68BF1}" srcOrd="0" destOrd="0" parTransId="{C2FE23F7-4222-446F-9B9A-3262AC19B83E}" sibTransId="{5F0D948B-15D7-4F44-9215-01B624C614F4}"/>
    <dgm:cxn modelId="{D4EFE220-6CF5-440B-B9F8-50FCA0DB588D}" srcId="{4FDFE828-8D67-49F0-964E-566A17B6147B}" destId="{E805378A-9A54-4E9D-A40B-B0333BEAF2CB}" srcOrd="1" destOrd="0" parTransId="{5BA48B0B-EAF8-4A53-A36F-A5F4928F8589}" sibTransId="{1779BC07-8973-4E60-99D6-5D13814E0714}"/>
    <dgm:cxn modelId="{81EC8491-795A-4D98-AC10-5C14A2CEDD17}" type="presOf" srcId="{937CE019-716A-4C51-99F4-91AB7AA68BF1}" destId="{51A59FD6-EF63-4587-BADC-B5CC8A332AD5}" srcOrd="0" destOrd="0" presId="urn:microsoft.com/office/officeart/2005/8/layout/vList2"/>
    <dgm:cxn modelId="{A9CEE5F0-AC86-400B-9491-3B517900627B}" type="presOf" srcId="{4FDFE828-8D67-49F0-964E-566A17B6147B}" destId="{01D8D754-96E2-47B5-8498-54703C36EB30}" srcOrd="0" destOrd="0" presId="urn:microsoft.com/office/officeart/2005/8/layout/vList2"/>
    <dgm:cxn modelId="{D8F4BC2B-CF78-4FEE-B00F-F9920FABB52D}" srcId="{937CE019-716A-4C51-99F4-91AB7AA68BF1}" destId="{DEB293E3-4D3F-4DF7-A89B-E26AAE3A8692}" srcOrd="0" destOrd="0" parTransId="{B4949E5A-7199-416B-A5B9-21224167B5A6}" sibTransId="{8B144DFB-E4FA-4FFE-A73D-5F4B53E21774}"/>
    <dgm:cxn modelId="{37C72D04-E9DC-4054-90DB-4CEFD11CCE0E}" type="presOf" srcId="{E805378A-9A54-4E9D-A40B-B0333BEAF2CB}" destId="{E4F2C857-7259-4852-9E5E-A5BC3B75C541}" srcOrd="0" destOrd="0" presId="urn:microsoft.com/office/officeart/2005/8/layout/vList2"/>
    <dgm:cxn modelId="{B8EC60CA-683B-44B3-9803-26DA3C0F2D77}" type="presOf" srcId="{DEB293E3-4D3F-4DF7-A89B-E26AAE3A8692}" destId="{C2644C2B-3EEA-47C4-A8D7-A59A506A0D16}" srcOrd="0" destOrd="0" presId="urn:microsoft.com/office/officeart/2005/8/layout/vList2"/>
    <dgm:cxn modelId="{9364D269-A298-4766-9CD4-2118E6794DBA}" type="presOf" srcId="{843DF12C-9516-482F-B0A7-9CA698981475}" destId="{07D1E19D-E918-4037-9C59-51EEBBDC5B51}" srcOrd="0" destOrd="0" presId="urn:microsoft.com/office/officeart/2005/8/layout/vList2"/>
    <dgm:cxn modelId="{5147D129-B30B-4796-9D0C-661652677AFC}" srcId="{E805378A-9A54-4E9D-A40B-B0333BEAF2CB}" destId="{843DF12C-9516-482F-B0A7-9CA698981475}" srcOrd="0" destOrd="0" parTransId="{36B30139-03E6-4B91-9A5A-3FCEB5EBF3D0}" sibTransId="{CC5B63AA-E16D-405A-82F5-4B3BC7FE529A}"/>
    <dgm:cxn modelId="{40219251-273B-4086-8D3E-2EB093EB8831}" type="presParOf" srcId="{01D8D754-96E2-47B5-8498-54703C36EB30}" destId="{51A59FD6-EF63-4587-BADC-B5CC8A332AD5}" srcOrd="0" destOrd="0" presId="urn:microsoft.com/office/officeart/2005/8/layout/vList2"/>
    <dgm:cxn modelId="{281F36F1-ADF0-46E2-874A-2E2E151D3101}" type="presParOf" srcId="{01D8D754-96E2-47B5-8498-54703C36EB30}" destId="{C2644C2B-3EEA-47C4-A8D7-A59A506A0D16}" srcOrd="1" destOrd="0" presId="urn:microsoft.com/office/officeart/2005/8/layout/vList2"/>
    <dgm:cxn modelId="{BCB7C0E0-69D6-46D5-9EE2-98B41A218D4D}" type="presParOf" srcId="{01D8D754-96E2-47B5-8498-54703C36EB30}" destId="{E4F2C857-7259-4852-9E5E-A5BC3B75C541}" srcOrd="2" destOrd="0" presId="urn:microsoft.com/office/officeart/2005/8/layout/vList2"/>
    <dgm:cxn modelId="{839A5A79-4277-43CA-AAA1-CA29D32E2305}" type="presParOf" srcId="{01D8D754-96E2-47B5-8498-54703C36EB30}" destId="{07D1E19D-E918-4037-9C59-51EEBBDC5B51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1A59FD6-EF63-4587-BADC-B5CC8A332AD5}">
      <dsp:nvSpPr>
        <dsp:cNvPr id="0" name=""/>
        <dsp:cNvSpPr/>
      </dsp:nvSpPr>
      <dsp:spPr>
        <a:xfrm>
          <a:off x="0" y="22125"/>
          <a:ext cx="4743449" cy="407745"/>
        </a:xfrm>
        <a:prstGeom prst="round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FLORA</a:t>
          </a:r>
        </a:p>
      </dsp:txBody>
      <dsp:txXfrm>
        <a:off x="0" y="22125"/>
        <a:ext cx="4743449" cy="407745"/>
      </dsp:txXfrm>
    </dsp:sp>
    <dsp:sp modelId="{C2644C2B-3EEA-47C4-A8D7-A59A506A0D16}">
      <dsp:nvSpPr>
        <dsp:cNvPr id="0" name=""/>
        <dsp:cNvSpPr/>
      </dsp:nvSpPr>
      <dsp:spPr>
        <a:xfrm>
          <a:off x="0" y="429870"/>
          <a:ext cx="4743449" cy="826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0605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s-AR" sz="1400" kern="1200"/>
            <a:t>La jarilla fue declarada flor provincial, chañar brea, retamo, sampa, bosquecitos de algarrobo dulce, bosquecitos de chañares, aguaribay, algarrobo blanco, flor de San Juan, dipirena glaberrim, marancel .</a:t>
          </a:r>
        </a:p>
      </dsp:txBody>
      <dsp:txXfrm>
        <a:off x="0" y="429870"/>
        <a:ext cx="4743449" cy="826965"/>
      </dsp:txXfrm>
    </dsp:sp>
    <dsp:sp modelId="{E4F2C857-7259-4852-9E5E-A5BC3B75C541}">
      <dsp:nvSpPr>
        <dsp:cNvPr id="0" name=""/>
        <dsp:cNvSpPr/>
      </dsp:nvSpPr>
      <dsp:spPr>
        <a:xfrm>
          <a:off x="0" y="1256835"/>
          <a:ext cx="4743449" cy="407745"/>
        </a:xfrm>
        <a:prstGeom prst="round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FAUNA</a:t>
          </a:r>
        </a:p>
      </dsp:txBody>
      <dsp:txXfrm>
        <a:off x="0" y="1256835"/>
        <a:ext cx="4743449" cy="407745"/>
      </dsp:txXfrm>
    </dsp:sp>
    <dsp:sp modelId="{07D1E19D-E918-4037-9C59-51EEBBDC5B51}">
      <dsp:nvSpPr>
        <dsp:cNvPr id="0" name=""/>
        <dsp:cNvSpPr/>
      </dsp:nvSpPr>
      <dsp:spPr>
        <a:xfrm>
          <a:off x="0" y="1664580"/>
          <a:ext cx="4743449" cy="11612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0605" tIns="20320" rIns="113792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s-AR" sz="1600" b="0" i="0" kern="1200"/>
            <a:t>guanacos, la liebre Mara,Cóndo y Suri cordillerana,quirquincho chico,gato montes,zorro gris, zorro colorado, hurón menor, cuis chico, calandria mora, siete cuchillos, canastero, castaño, monterita de collar y sapo común</a:t>
          </a:r>
          <a:endParaRPr lang="es-AR" sz="1600" b="0" kern="1200"/>
        </a:p>
      </dsp:txBody>
      <dsp:txXfrm>
        <a:off x="0" y="1664580"/>
        <a:ext cx="4743449" cy="11612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5E45-E6AD-4BB4-9CA5-0A2F9785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www.intercambiosvirtuales.org</cp:lastModifiedBy>
  <cp:revision>3</cp:revision>
  <dcterms:created xsi:type="dcterms:W3CDTF">2022-08-26T02:55:00Z</dcterms:created>
  <dcterms:modified xsi:type="dcterms:W3CDTF">2022-09-05T23:30:00Z</dcterms:modified>
</cp:coreProperties>
</file>