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95E38" w14:textId="52F6BD8A" w:rsidR="00995F6D" w:rsidRDefault="00000000">
      <w:pPr>
        <w:spacing w:after="0" w:line="242" w:lineRule="auto"/>
        <w:ind w:left="0" w:right="0" w:firstLine="0"/>
        <w:jc w:val="left"/>
      </w:pPr>
      <w:r>
        <w:rPr>
          <w:rFonts w:ascii="Arial" w:eastAsia="Arial" w:hAnsi="Arial" w:cs="Arial"/>
          <w:b/>
          <w:u w:val="single" w:color="000000"/>
        </w:rPr>
        <w:t>Práctico de Administración</w:t>
      </w:r>
      <w:r>
        <w:rPr>
          <w:rFonts w:ascii="Arial" w:eastAsia="Arial" w:hAnsi="Arial" w:cs="Arial"/>
          <w:b/>
        </w:rPr>
        <w:t xml:space="preserve">                  </w:t>
      </w:r>
      <w:r>
        <w:rPr>
          <w:rFonts w:ascii="Arial" w:eastAsia="Arial" w:hAnsi="Arial" w:cs="Arial"/>
          <w:b/>
          <w:u w:val="single" w:color="000000"/>
        </w:rPr>
        <w:t>Nombre y Apellido</w:t>
      </w:r>
      <w:r>
        <w:rPr>
          <w:rFonts w:ascii="Arial" w:eastAsia="Arial" w:hAnsi="Arial" w:cs="Arial"/>
          <w:b/>
        </w:rPr>
        <w:t>:</w:t>
      </w:r>
      <w:r w:rsidR="00A13AE3">
        <w:rPr>
          <w:rFonts w:ascii="Arial" w:eastAsia="Arial" w:hAnsi="Arial" w:cs="Arial"/>
          <w:b/>
        </w:rPr>
        <w:t xml:space="preserve"> Maldonado María José</w:t>
      </w:r>
      <w:r>
        <w:rPr>
          <w:rFonts w:ascii="Arial" w:eastAsia="Arial" w:hAnsi="Arial" w:cs="Arial"/>
          <w:b/>
        </w:rPr>
        <w:t xml:space="preserve">            </w:t>
      </w:r>
      <w:r>
        <w:rPr>
          <w:rFonts w:ascii="Arial" w:eastAsia="Arial" w:hAnsi="Arial" w:cs="Arial"/>
          <w:b/>
          <w:u w:val="single" w:color="000000"/>
        </w:rPr>
        <w:t>Tema: Gestión de Recursos Humanos</w:t>
      </w:r>
      <w:r>
        <w:rPr>
          <w:rFonts w:ascii="Arial" w:eastAsia="Arial" w:hAnsi="Arial" w:cs="Arial"/>
          <w:b/>
        </w:rPr>
        <w:t xml:space="preserve">            </w:t>
      </w:r>
      <w:r>
        <w:rPr>
          <w:rFonts w:ascii="Arial" w:eastAsia="Arial" w:hAnsi="Arial" w:cs="Arial"/>
          <w:b/>
          <w:u w:val="single" w:color="000000"/>
        </w:rPr>
        <w:t>5º Año A</w:t>
      </w:r>
      <w:r>
        <w:rPr>
          <w:rFonts w:ascii="Arial" w:eastAsia="Arial" w:hAnsi="Arial" w:cs="Arial"/>
          <w:b/>
        </w:rPr>
        <w:t xml:space="preserve">                                 </w:t>
      </w:r>
      <w:r>
        <w:rPr>
          <w:rFonts w:ascii="Arial" w:eastAsia="Arial" w:hAnsi="Arial" w:cs="Arial"/>
          <w:b/>
          <w:u w:val="single" w:color="000000"/>
        </w:rPr>
        <w:t>TEMA   II</w:t>
      </w:r>
      <w:r>
        <w:rPr>
          <w:rFonts w:ascii="Arial" w:eastAsia="Arial" w:hAnsi="Arial" w:cs="Arial"/>
          <w:b/>
        </w:rPr>
        <w:t xml:space="preserve"> </w:t>
      </w:r>
    </w:p>
    <w:p w14:paraId="09606FCD" w14:textId="77777777" w:rsidR="00995F6D" w:rsidRDefault="00000000">
      <w:pPr>
        <w:spacing w:after="0" w:line="259" w:lineRule="auto"/>
        <w:ind w:left="0" w:right="0" w:firstLine="0"/>
        <w:jc w:val="left"/>
      </w:pPr>
      <w:r>
        <w:rPr>
          <w:rFonts w:ascii="Arial" w:eastAsia="Arial" w:hAnsi="Arial" w:cs="Arial"/>
          <w:b/>
        </w:rPr>
        <w:t xml:space="preserve"> </w:t>
      </w:r>
      <w:r>
        <w:rPr>
          <w:rFonts w:ascii="Arial" w:eastAsia="Arial" w:hAnsi="Arial" w:cs="Arial"/>
        </w:rPr>
        <w:t xml:space="preserve"> </w:t>
      </w:r>
    </w:p>
    <w:p w14:paraId="53ADBCB3" w14:textId="77777777" w:rsidR="00995F6D" w:rsidRDefault="00000000">
      <w:pPr>
        <w:spacing w:after="105" w:line="259" w:lineRule="auto"/>
        <w:ind w:left="0" w:right="0" w:firstLine="0"/>
        <w:jc w:val="left"/>
      </w:pPr>
      <w:r>
        <w:rPr>
          <w:rFonts w:ascii="Arial" w:eastAsia="Arial" w:hAnsi="Arial" w:cs="Arial"/>
          <w:sz w:val="22"/>
        </w:rPr>
        <w:t xml:space="preserve"> </w:t>
      </w:r>
    </w:p>
    <w:p w14:paraId="4B2D05D4" w14:textId="77777777" w:rsidR="00995F6D" w:rsidRDefault="00000000">
      <w:pPr>
        <w:pStyle w:val="Ttulo1"/>
      </w:pPr>
      <w:r>
        <w:t xml:space="preserve">Los seis cambios clave en las organizaciones que se vienen en 2022 </w:t>
      </w:r>
    </w:p>
    <w:p w14:paraId="194577F3" w14:textId="77777777" w:rsidR="00995F6D" w:rsidRDefault="00000000">
      <w:pPr>
        <w:spacing w:after="122" w:line="240" w:lineRule="auto"/>
        <w:ind w:left="0" w:right="0" w:firstLine="0"/>
        <w:jc w:val="left"/>
      </w:pPr>
      <w:r>
        <w:rPr>
          <w:color w:val="3B3B3B"/>
        </w:rPr>
        <w:t xml:space="preserve">La pandemia modificó los ámbitos laborales. La salud física y psicológica de los equipos pasó a ser prioridad. Estos son los detalles del futuro que está llegando </w:t>
      </w:r>
    </w:p>
    <w:p w14:paraId="19176844" w14:textId="77777777" w:rsidR="00995F6D" w:rsidRDefault="00000000">
      <w:pPr>
        <w:spacing w:after="0" w:line="259" w:lineRule="auto"/>
        <w:ind w:left="0" w:right="0" w:firstLine="0"/>
        <w:jc w:val="left"/>
      </w:pPr>
      <w:r>
        <w:rPr>
          <w:sz w:val="23"/>
        </w:rPr>
        <w:t xml:space="preserve">Por </w:t>
      </w:r>
    </w:p>
    <w:p w14:paraId="3207BB04" w14:textId="77777777" w:rsidR="00995F6D" w:rsidRDefault="00000000">
      <w:pPr>
        <w:spacing w:after="28" w:line="259" w:lineRule="auto"/>
        <w:ind w:left="0" w:right="0" w:firstLine="0"/>
        <w:jc w:val="left"/>
      </w:pPr>
      <w:r>
        <w:rPr>
          <w:b/>
          <w:color w:val="1F1F1F"/>
          <w:sz w:val="23"/>
        </w:rPr>
        <w:t xml:space="preserve">Alejandro </w:t>
      </w:r>
      <w:proofErr w:type="spellStart"/>
      <w:r>
        <w:rPr>
          <w:b/>
          <w:color w:val="1F1F1F"/>
          <w:sz w:val="23"/>
        </w:rPr>
        <w:t>Melamed</w:t>
      </w:r>
      <w:proofErr w:type="spellEnd"/>
      <w:r>
        <w:rPr>
          <w:b/>
          <w:color w:val="1F1F1F"/>
          <w:sz w:val="23"/>
        </w:rPr>
        <w:t xml:space="preserve"> </w:t>
      </w:r>
    </w:p>
    <w:p w14:paraId="6D9E58C6" w14:textId="77777777" w:rsidR="00995F6D" w:rsidRDefault="00000000">
      <w:pPr>
        <w:spacing w:after="173" w:line="259" w:lineRule="auto"/>
        <w:ind w:left="0" w:right="0" w:firstLine="0"/>
        <w:jc w:val="left"/>
      </w:pPr>
      <w:r>
        <w:rPr>
          <w:color w:val="555555"/>
          <w:sz w:val="21"/>
        </w:rPr>
        <w:t xml:space="preserve">4 de </w:t>
      </w:r>
      <w:proofErr w:type="gramStart"/>
      <w:r>
        <w:rPr>
          <w:color w:val="555555"/>
          <w:sz w:val="21"/>
        </w:rPr>
        <w:t>Noviembre</w:t>
      </w:r>
      <w:proofErr w:type="gramEnd"/>
      <w:r>
        <w:rPr>
          <w:color w:val="555555"/>
          <w:sz w:val="21"/>
        </w:rPr>
        <w:t xml:space="preserve"> de 2021 INFOBAE </w:t>
      </w:r>
    </w:p>
    <w:p w14:paraId="6EC09957" w14:textId="77777777" w:rsidR="00995F6D" w:rsidRDefault="00000000">
      <w:pPr>
        <w:ind w:left="-5" w:right="0"/>
      </w:pPr>
      <w:r>
        <w:t xml:space="preserve">Los últimos dos años han sido el mejor ejemplo posible de las transformaciones exponenciales que estamos atravesando. El COVID-19 marcó un antes y un después en todas las actividades que desarrollamos y el trabajo no fue la excepción. </w:t>
      </w:r>
    </w:p>
    <w:p w14:paraId="6DC790B8" w14:textId="77777777" w:rsidR="00995F6D" w:rsidRDefault="00000000">
      <w:pPr>
        <w:ind w:left="-5" w:right="0"/>
      </w:pPr>
      <w:r>
        <w:t xml:space="preserve">El escenario de la pandemia fue una especie de “laboratorio psicológico universal” y algunos estudios indican que el dolor del duelo fue la emoción que nos hermanó en 2020 a los casi 7.800 millones de habitantes de la Tierra. Duelo por la tristísima e irreparable pérdida de casi 5 millones personas que se fueron repentinamente sin que sus seres queridos pudieran despedirlos apropiadamente. Pero con la pandemia perdimos muchas cosas: dinero, celebraciones, clases presenciales, viajes, experiencias. En el ámbito laboral, se perdió uno de cada seis puestos que existían en América Latina y el Caribe; 26 millones de puestos en total, según un reporte reciente de la Organización Internacional del Trabajo (OIT). </w:t>
      </w:r>
    </w:p>
    <w:p w14:paraId="1C07D543" w14:textId="77777777" w:rsidR="00995F6D" w:rsidRDefault="00000000">
      <w:pPr>
        <w:ind w:left="-5" w:right="0"/>
      </w:pPr>
      <w:r>
        <w:t xml:space="preserve">PUBLICIDAD </w:t>
      </w:r>
    </w:p>
    <w:p w14:paraId="738D2CE6" w14:textId="77777777" w:rsidR="00995F6D" w:rsidRDefault="00000000">
      <w:pPr>
        <w:ind w:left="-5" w:right="0"/>
      </w:pPr>
      <w:r>
        <w:t xml:space="preserve">En 2021, en cambio, a los habitantes del planeta nos hermana la emoción de la languidez. Un sentimiento que está a mitad de camino entre el florecimiento y la depresión, esa sensación de paso del tiempo sin interés, de falta de energía, de transcurrir sin rumbo claro, de estancamiento y vacío. Como describió Adam Grant en el New York Times, estamos “mirando la vida a través de un parabrisas empañado”. </w:t>
      </w:r>
    </w:p>
    <w:p w14:paraId="0A00714A" w14:textId="77777777" w:rsidR="00995F6D" w:rsidRDefault="00000000">
      <w:pPr>
        <w:ind w:left="-5" w:right="0"/>
      </w:pPr>
      <w:bookmarkStart w:id="0" w:name="_Hlk113382314"/>
      <w:r>
        <w:t xml:space="preserve">Ahora, la pregunta es: ¿qué nos depara el 2022 en materia de talento humano en el mundo del trabajo? </w:t>
      </w:r>
      <w:proofErr w:type="spellStart"/>
      <w:r>
        <w:t>Aún</w:t>
      </w:r>
      <w:proofErr w:type="spellEnd"/>
      <w:r>
        <w:t xml:space="preserve"> reconociendo que un cisne negro puede modificar el panorama inmediatamente, podemos anticipar seis grandes tendencias: </w:t>
      </w:r>
    </w:p>
    <w:p w14:paraId="4E06CF91" w14:textId="77777777" w:rsidR="00995F6D" w:rsidRDefault="00000000">
      <w:pPr>
        <w:ind w:left="-5" w:right="0"/>
      </w:pPr>
      <w:r>
        <w:t xml:space="preserve">1-Lo primero es la salud </w:t>
      </w:r>
    </w:p>
    <w:p w14:paraId="7655C38A" w14:textId="77777777" w:rsidR="00995F6D" w:rsidRDefault="00000000">
      <w:pPr>
        <w:ind w:left="-5" w:right="0"/>
      </w:pPr>
      <w:r>
        <w:t xml:space="preserve">Así como la aparición del COVID-19 impulsó a la salud física como prioridad absoluta, la nueva ola, que ya ha emergido y que seguirá expandiéndose, será la de la salud mental y emocional. Lo que hasta hace poco era un tabú, es ahora un aspecto central para considerar y las empresas tendrán que equiparse rápidamente con las herramientas necesarias para responder apropiadamente. </w:t>
      </w:r>
    </w:p>
    <w:p w14:paraId="533B8B7A" w14:textId="77777777" w:rsidR="00995F6D" w:rsidRDefault="00000000">
      <w:pPr>
        <w:ind w:left="-5" w:right="0"/>
      </w:pPr>
      <w:r>
        <w:t xml:space="preserve">Cómo lograr crecimiento sin impactar en la vida de los colaboradores, incrementando la calidad de vida y la “vida de calidad” de todos los integrantes será un desafío clave, al igual que pasar del equilibrio vida laboral/personal a vidas integralmente balanceadas. La sustentabilidad de cada uno de los colaboradores será parte de la agenda permanente. La seguridad psicológica para generar confianza es otro de los temas que se incorpora a la lista de prioridades de la nueva etapa. </w:t>
      </w:r>
    </w:p>
    <w:p w14:paraId="2E62BB63" w14:textId="77777777" w:rsidR="00995F6D" w:rsidRDefault="00000000">
      <w:pPr>
        <w:ind w:left="-5" w:right="0"/>
      </w:pPr>
      <w:r>
        <w:t xml:space="preserve">2-El talento como bien escaso </w:t>
      </w:r>
    </w:p>
    <w:p w14:paraId="1CBB864E" w14:textId="77777777" w:rsidR="00995F6D" w:rsidRDefault="00000000">
      <w:pPr>
        <w:ind w:left="-5" w:right="0"/>
      </w:pPr>
      <w:r>
        <w:t xml:space="preserve">Después de un período de contracción de la demanda de trabajadores (con la excepción de algunos sectores muy puntuales), un nuevo fenómeno está emergiendo: “la gran renuncia”. Se trata de una enorme cantidad de personas que deciden, tras el cimbronazo de la pandemia y por múltiples razones, dejar los trabajos que tenían para emprender nuevos proyectos. Algo que al principio se manifestaba </w:t>
      </w:r>
      <w:r>
        <w:lastRenderedPageBreak/>
        <w:t xml:space="preserve">en los puestos más ingratos o peor remunerados, se está ampliando ahora a otras categorías, generando una nueva competencia por el talento. </w:t>
      </w:r>
    </w:p>
    <w:p w14:paraId="611C20CC" w14:textId="77777777" w:rsidR="00995F6D" w:rsidRDefault="00000000">
      <w:pPr>
        <w:ind w:left="-5" w:right="0"/>
      </w:pPr>
      <w:r>
        <w:t xml:space="preserve">Las mejores empresas se pelean por incorporar a las personas más talentosas, que se han transformado en un “bien escaso”. Por eso uno de los focos más importantes de 2022 será el de la fidelización del talento clave y la generación de renovadas Propuestas de Valor al Empleado (PVE), así como la búsqueda de mecanismos innovadores para incorporar talento por proyectos. La diversidad irá evolucionando a estrategias, prácticas y políticas concretas de diversidad, equidad e inclusión, siendo una de las vías por las cuales se ampliará la oferta y se generarán entornos mucho más justos y representativos de los tiempos que vivimos. </w:t>
      </w:r>
    </w:p>
    <w:p w14:paraId="0F23105F" w14:textId="77777777" w:rsidR="00995F6D" w:rsidRDefault="00000000">
      <w:pPr>
        <w:ind w:left="-5" w:right="0"/>
      </w:pPr>
      <w:r>
        <w:t xml:space="preserve">3-Aprendices de por vida </w:t>
      </w:r>
    </w:p>
    <w:p w14:paraId="4F37D351" w14:textId="77777777" w:rsidR="00995F6D" w:rsidRDefault="00000000">
      <w:pPr>
        <w:ind w:left="-5" w:right="0"/>
      </w:pPr>
      <w:r>
        <w:t xml:space="preserve">Hemos aprendido que las capacidades críticas no equivalen necesariamente a jerarquías ni posiciones críticas. Vimos que quienes tenían las habilidades clave para asegurar la continuidad de los negocios no necesariamente fueron las personas con los puestos y salarios más altos. Ahora estamos ingresando, por suerte, en una época de revalorización de las aptitudes y competencias, con fuertes inversiones en las capacidades críticas e impulso de la mentalidad de crecimiento en todos los colaboradores. </w:t>
      </w:r>
    </w:p>
    <w:p w14:paraId="2BB2BD38" w14:textId="77777777" w:rsidR="00995F6D" w:rsidRDefault="00000000">
      <w:pPr>
        <w:ind w:left="-5" w:right="0"/>
      </w:pPr>
      <w:r>
        <w:t xml:space="preserve">El futuro del trabajo se ha acelerado velozmente y </w:t>
      </w:r>
      <w:proofErr w:type="gramStart"/>
      <w:r>
        <w:t>el presente demanda</w:t>
      </w:r>
      <w:proofErr w:type="gramEnd"/>
      <w:r>
        <w:t xml:space="preserve"> mejorar las habilidades humanas para poder enfrentarlo. El </w:t>
      </w:r>
      <w:proofErr w:type="spellStart"/>
      <w:r>
        <w:t>upskilling</w:t>
      </w:r>
      <w:proofErr w:type="spellEnd"/>
      <w:r>
        <w:t xml:space="preserve"> (mejoramiento y optimización de los saberes) y el </w:t>
      </w:r>
      <w:proofErr w:type="spellStart"/>
      <w:r>
        <w:t>reskilling</w:t>
      </w:r>
      <w:proofErr w:type="spellEnd"/>
      <w:r>
        <w:t xml:space="preserve"> (reciclaje profesional) junto con el </w:t>
      </w:r>
      <w:proofErr w:type="spellStart"/>
      <w:r>
        <w:t>redeployment</w:t>
      </w:r>
      <w:proofErr w:type="spellEnd"/>
      <w:r>
        <w:t xml:space="preserve"> (despliegue de personas hacia los sectores más necesarios) serán estrategias a las que se les dedicarán presupuestos significativos. A estos abordajes se le adiciona el </w:t>
      </w:r>
      <w:proofErr w:type="spellStart"/>
      <w:r>
        <w:t>outskilling</w:t>
      </w:r>
      <w:proofErr w:type="spellEnd"/>
      <w:r>
        <w:t xml:space="preserve">: capacitar a aquellas personas cuyos trabajos se eliminarán y para quienes no se visualiza oportunidades dentro de la propia organización, preparándolas para reinsertarse rápidamente en el mercado. </w:t>
      </w:r>
    </w:p>
    <w:p w14:paraId="0311CB50" w14:textId="77777777" w:rsidR="00995F6D" w:rsidRDefault="00000000">
      <w:pPr>
        <w:ind w:left="-5" w:right="0"/>
      </w:pPr>
      <w:r>
        <w:t xml:space="preserve">Pero la obligación no será sólo de las organizaciones. Cada vez más los propios individuos asumirán un rol protagónico, entendiendo que se ha terminado la era de un trabajo de por vida y una profesión de por vida, como señala </w:t>
      </w:r>
      <w:proofErr w:type="spellStart"/>
      <w:r>
        <w:t>Yuval</w:t>
      </w:r>
      <w:proofErr w:type="spellEnd"/>
      <w:r>
        <w:t xml:space="preserve"> Noah Harari, y todos seremos aprendices de por vida. En esa dirección, las plataformas educativas gratuitas y de libre acceso jugarán un papel clave. </w:t>
      </w:r>
    </w:p>
    <w:p w14:paraId="5CB177DB" w14:textId="77777777" w:rsidR="00995F6D" w:rsidRDefault="00000000">
      <w:pPr>
        <w:ind w:left="-5" w:right="0"/>
      </w:pPr>
      <w:r>
        <w:t xml:space="preserve">4-Tecnología de punta para agilizar y potenciar la gestión de las personas </w:t>
      </w:r>
    </w:p>
    <w:p w14:paraId="1F4FE474" w14:textId="77777777" w:rsidR="00995F6D" w:rsidRDefault="00000000">
      <w:pPr>
        <w:ind w:left="-5" w:right="0"/>
      </w:pPr>
      <w:r>
        <w:t xml:space="preserve">Si hay un aspecto que ha crecido sustancialmente en este período es el de la utilización de diferentes tecnologías para facilitar los procesos de gestión de las personas. Entre muchas otras, encontramos People </w:t>
      </w:r>
      <w:proofErr w:type="spellStart"/>
      <w:r>
        <w:t>Analytics</w:t>
      </w:r>
      <w:proofErr w:type="spellEnd"/>
      <w:r>
        <w:t xml:space="preserve">, que permite utilizar datos potentes y detallados para tomar decisiones fundamentadas. Claramente eso seguirá profundizándose y expandiéndose en áreas impensadas hasta hace poco. </w:t>
      </w:r>
    </w:p>
    <w:p w14:paraId="56FC0317" w14:textId="77777777" w:rsidR="00995F6D" w:rsidRDefault="00000000">
      <w:pPr>
        <w:ind w:left="-5" w:right="0"/>
      </w:pPr>
      <w:r>
        <w:t xml:space="preserve">También está incrementando la utilización de Inteligencia Artificial, especialmente para el reclutamiento, con grandes oportunidades para minimizar los sesgos. Del mismo modo, la realidad virtual y la realidad aumentada se irán adoptando cada vez más para aprendizaje y orientación a nuevos empleados. </w:t>
      </w:r>
    </w:p>
    <w:p w14:paraId="1D0F781A" w14:textId="77777777" w:rsidR="00995F6D" w:rsidRDefault="00000000">
      <w:pPr>
        <w:ind w:left="-5" w:right="0"/>
      </w:pPr>
      <w:r>
        <w:t xml:space="preserve">Las aplicaciones para conectar todas las interacciones, desde los aspectos más administrativos hasta procesos de reconocimiento se popularizarán. Poder llevar en cualquier momento y lugar toda la información en el celular de una manera simple, transparente y accesible es un sueño que se está haciendo realidad. Desde ya, la ciberseguridad es una preocupación permanente —y un desafío— cuando la tecnología se expande a tantas áreas. </w:t>
      </w:r>
    </w:p>
    <w:p w14:paraId="757F42C0" w14:textId="77777777" w:rsidR="00995F6D" w:rsidRDefault="00000000">
      <w:pPr>
        <w:ind w:left="-5" w:right="0"/>
      </w:pPr>
      <w:r>
        <w:t xml:space="preserve">5-La cultura es la mejor estrategia </w:t>
      </w:r>
    </w:p>
    <w:p w14:paraId="2E30C0A1" w14:textId="77777777" w:rsidR="00995F6D" w:rsidRDefault="00000000">
      <w:pPr>
        <w:ind w:left="-5" w:right="0"/>
      </w:pPr>
      <w:r>
        <w:t xml:space="preserve">Como afirma un estudio de Deloitte, el propósito pasó de ser una aspiración para convertirse en una prioridad estratégica. Y ya se está convirtiendo en la propia estrategia. El tema que más se empezará a discutir es la conexión del propósito personal con el organizacional; su coherencia y consistencia. La experiencia del empleado, con la multiplicidad de aspectos que implica, será una preocupación </w:t>
      </w:r>
      <w:r>
        <w:lastRenderedPageBreak/>
        <w:t xml:space="preserve">creciente a fin de impulsar la cultura en cada momento de verdad; tanto a distancia como presencialmente. Será clave fomentar el compromiso y promover cada vez más agilidad, aprendizaje del error y rápida capacidad de respuesta. </w:t>
      </w:r>
    </w:p>
    <w:p w14:paraId="1F5AA427" w14:textId="77777777" w:rsidR="00995F6D" w:rsidRDefault="00000000">
      <w:pPr>
        <w:ind w:left="-5" w:right="0"/>
      </w:pPr>
      <w:r>
        <w:t xml:space="preserve">El desarrollo de la resiliencia y antifragilidad les permitirá a las empresas generar los mecanismos preventivos necesarios para afrontar nuevos desafíos e inconvenientes. </w:t>
      </w:r>
    </w:p>
    <w:p w14:paraId="73582077" w14:textId="77777777" w:rsidR="00995F6D" w:rsidRDefault="00000000">
      <w:pPr>
        <w:ind w:left="-5" w:right="0"/>
      </w:pPr>
      <w:r>
        <w:t xml:space="preserve">6-Nuevos modelos de trabajo y organizacionales </w:t>
      </w:r>
    </w:p>
    <w:p w14:paraId="16E26D32" w14:textId="77777777" w:rsidR="00995F6D" w:rsidRDefault="00000000">
      <w:pPr>
        <w:ind w:left="-5" w:right="0"/>
      </w:pPr>
      <w:r>
        <w:t xml:space="preserve">La nueva realidad les ha permitido a las empresas empezar a diseñar nuevos esquemas organizacionales: más simples, con menos niveles y eliminando procesos de bajo valor agregado. El desafío estará en definir un modelo de trabajo híbrido, flexible y distribuido, pero que no pierda el capital social, considerando las expectativas de todos los integrantes y generando nuevas maneras de colaborar. La propuesta de valor de la oficina será un desafío novedoso para atender. </w:t>
      </w:r>
    </w:p>
    <w:p w14:paraId="0783C34D" w14:textId="77777777" w:rsidR="00995F6D" w:rsidRDefault="00000000">
      <w:pPr>
        <w:ind w:left="-5" w:right="0"/>
      </w:pPr>
      <w:bookmarkStart w:id="1" w:name="_Hlk113382704"/>
      <w:r>
        <w:t xml:space="preserve">Los liderazgos heroicos evolucionarán hacia un sistema dinámico de liderazgo, empoderando a los equipos que conformarán un ecosistema reticular e interactuarán cada vez de manera más colaborativa e integrada con proveedores y clientes. </w:t>
      </w:r>
    </w:p>
    <w:bookmarkEnd w:id="1"/>
    <w:p w14:paraId="64E813EC" w14:textId="77777777" w:rsidR="00995F6D" w:rsidRDefault="00000000">
      <w:pPr>
        <w:spacing w:after="0" w:line="237" w:lineRule="auto"/>
        <w:ind w:left="0" w:right="1" w:firstLine="0"/>
      </w:pPr>
      <w:r>
        <w:rPr>
          <w:sz w:val="27"/>
        </w:rPr>
        <w:t xml:space="preserve">Ya podemos anticiparlo: el año 2022 será tan desafiante como apasionante y, como afirma Dave Ulrich, es el mejor momento para enfocarnos en la gestión del talento. Tenemos que trabajar continuamente para </w:t>
      </w:r>
      <w:proofErr w:type="spellStart"/>
      <w:r>
        <w:rPr>
          <w:sz w:val="27"/>
        </w:rPr>
        <w:t>co-crear</w:t>
      </w:r>
      <w:proofErr w:type="spellEnd"/>
      <w:r>
        <w:rPr>
          <w:sz w:val="27"/>
        </w:rPr>
        <w:t xml:space="preserve"> la agenda que viene. </w:t>
      </w:r>
    </w:p>
    <w:bookmarkEnd w:id="0"/>
    <w:p w14:paraId="3651325B" w14:textId="77777777" w:rsidR="00995F6D" w:rsidRDefault="00000000">
      <w:pPr>
        <w:spacing w:after="36" w:line="259" w:lineRule="auto"/>
        <w:ind w:left="0" w:right="0" w:firstLine="0"/>
        <w:jc w:val="left"/>
      </w:pPr>
      <w:r>
        <w:rPr>
          <w:rFonts w:ascii="Arial" w:eastAsia="Arial" w:hAnsi="Arial" w:cs="Arial"/>
          <w:sz w:val="22"/>
        </w:rPr>
        <w:t xml:space="preserve"> </w:t>
      </w:r>
    </w:p>
    <w:p w14:paraId="64059CEE" w14:textId="77777777" w:rsidR="00995F6D" w:rsidRDefault="00000000">
      <w:pPr>
        <w:numPr>
          <w:ilvl w:val="0"/>
          <w:numId w:val="1"/>
        </w:numPr>
        <w:spacing w:after="50"/>
        <w:ind w:right="0" w:hanging="283"/>
        <w:jc w:val="left"/>
      </w:pPr>
      <w:r>
        <w:rPr>
          <w:rFonts w:ascii="Calibri" w:eastAsia="Calibri" w:hAnsi="Calibri" w:cs="Calibri"/>
          <w:b/>
          <w:sz w:val="24"/>
          <w:u w:val="single" w:color="000000"/>
        </w:rPr>
        <w:t>Leer el artículo y responder</w:t>
      </w:r>
      <w:r>
        <w:rPr>
          <w:rFonts w:ascii="Calibri" w:eastAsia="Calibri" w:hAnsi="Calibri" w:cs="Calibri"/>
          <w:b/>
          <w:sz w:val="24"/>
        </w:rPr>
        <w:t xml:space="preserve">:  4 </w:t>
      </w:r>
      <w:proofErr w:type="spellStart"/>
      <w:r>
        <w:rPr>
          <w:rFonts w:ascii="Calibri" w:eastAsia="Calibri" w:hAnsi="Calibri" w:cs="Calibri"/>
          <w:b/>
          <w:sz w:val="24"/>
        </w:rPr>
        <w:t>ptos</w:t>
      </w:r>
      <w:proofErr w:type="spellEnd"/>
      <w:r>
        <w:rPr>
          <w:rFonts w:ascii="Calibri" w:eastAsia="Calibri" w:hAnsi="Calibri" w:cs="Calibri"/>
          <w:b/>
          <w:sz w:val="24"/>
        </w:rPr>
        <w:t xml:space="preserve">.       1) </w:t>
      </w:r>
      <w:r>
        <w:t xml:space="preserve">¿Cómo son los cambios en el mundo laboral para el año </w:t>
      </w:r>
      <w:r>
        <w:rPr>
          <w:rFonts w:ascii="Arial" w:eastAsia="Arial" w:hAnsi="Arial" w:cs="Arial"/>
          <w:sz w:val="22"/>
        </w:rPr>
        <w:t xml:space="preserve"> </w:t>
      </w:r>
    </w:p>
    <w:p w14:paraId="4662486D" w14:textId="77777777" w:rsidR="00995F6D" w:rsidRDefault="00000000">
      <w:pPr>
        <w:ind w:left="293" w:right="0"/>
      </w:pPr>
      <w:r>
        <w:rPr>
          <w:rFonts w:ascii="Calibri" w:eastAsia="Calibri" w:hAnsi="Calibri" w:cs="Calibri"/>
          <w:sz w:val="24"/>
        </w:rPr>
        <w:t xml:space="preserve">                                                                               </w:t>
      </w:r>
      <w:r>
        <w:t>2022 y los próximos años</w:t>
      </w:r>
      <w:r>
        <w:rPr>
          <w:rFonts w:ascii="Arial" w:eastAsia="Arial" w:hAnsi="Arial" w:cs="Arial"/>
          <w:sz w:val="22"/>
        </w:rPr>
        <w:t>. Explicar</w:t>
      </w:r>
      <w:r>
        <w:rPr>
          <w:rFonts w:ascii="Calibri" w:eastAsia="Calibri" w:hAnsi="Calibri" w:cs="Calibri"/>
          <w:b/>
          <w:sz w:val="24"/>
        </w:rPr>
        <w:t xml:space="preserve">    </w:t>
      </w:r>
      <w:r>
        <w:rPr>
          <w:rFonts w:ascii="Arial" w:eastAsia="Arial" w:hAnsi="Arial" w:cs="Arial"/>
          <w:sz w:val="22"/>
        </w:rPr>
        <w:t xml:space="preserve"> </w:t>
      </w:r>
    </w:p>
    <w:p w14:paraId="43816200" w14:textId="77777777" w:rsidR="00995F6D" w:rsidRDefault="00000000">
      <w:pPr>
        <w:numPr>
          <w:ilvl w:val="1"/>
          <w:numId w:val="1"/>
        </w:numPr>
        <w:spacing w:line="266" w:lineRule="auto"/>
        <w:ind w:right="0" w:hanging="252"/>
        <w:jc w:val="center"/>
      </w:pPr>
      <w:r>
        <w:rPr>
          <w:rFonts w:ascii="Arial" w:eastAsia="Arial" w:hAnsi="Arial" w:cs="Arial"/>
          <w:sz w:val="22"/>
        </w:rPr>
        <w:t xml:space="preserve">¿Cómo será el nuevo liderazgo? </w:t>
      </w:r>
    </w:p>
    <w:p w14:paraId="55998320" w14:textId="77777777" w:rsidR="00995F6D" w:rsidRDefault="00000000">
      <w:pPr>
        <w:numPr>
          <w:ilvl w:val="1"/>
          <w:numId w:val="1"/>
        </w:numPr>
        <w:spacing w:line="266" w:lineRule="auto"/>
        <w:ind w:right="0" w:hanging="252"/>
        <w:jc w:val="center"/>
      </w:pPr>
      <w:r>
        <w:rPr>
          <w:rFonts w:ascii="Arial" w:eastAsia="Arial" w:hAnsi="Arial" w:cs="Arial"/>
          <w:sz w:val="22"/>
        </w:rPr>
        <w:t xml:space="preserve">Investigar en internet y redactar un informe: ¿Cuáles son los                                                                                       retos o desafíos de la gestión de recursos humanos hoy?                  </w:t>
      </w:r>
    </w:p>
    <w:p w14:paraId="7D483664" w14:textId="77777777" w:rsidR="00995F6D" w:rsidRDefault="00000000">
      <w:pPr>
        <w:spacing w:after="19" w:line="259" w:lineRule="auto"/>
        <w:ind w:left="0" w:right="0" w:firstLine="0"/>
        <w:jc w:val="left"/>
      </w:pPr>
      <w:r>
        <w:rPr>
          <w:rFonts w:ascii="Arial" w:eastAsia="Arial" w:hAnsi="Arial" w:cs="Arial"/>
          <w:sz w:val="22"/>
        </w:rPr>
        <w:t xml:space="preserve"> </w:t>
      </w:r>
    </w:p>
    <w:p w14:paraId="565B9D60" w14:textId="77777777" w:rsidR="00995F6D" w:rsidRDefault="00000000">
      <w:pPr>
        <w:spacing w:after="66" w:line="259" w:lineRule="auto"/>
        <w:ind w:left="0" w:right="0" w:firstLine="0"/>
        <w:jc w:val="left"/>
      </w:pPr>
      <w:r>
        <w:rPr>
          <w:rFonts w:ascii="Calibri" w:eastAsia="Calibri" w:hAnsi="Calibri" w:cs="Calibri"/>
          <w:b/>
          <w:sz w:val="24"/>
        </w:rPr>
        <w:t xml:space="preserve">  </w:t>
      </w:r>
    </w:p>
    <w:p w14:paraId="13B1603E" w14:textId="77777777" w:rsidR="00995F6D" w:rsidRDefault="00000000">
      <w:pPr>
        <w:numPr>
          <w:ilvl w:val="0"/>
          <w:numId w:val="1"/>
        </w:numPr>
        <w:spacing w:after="0" w:line="259" w:lineRule="auto"/>
        <w:ind w:right="0" w:hanging="283"/>
        <w:jc w:val="left"/>
      </w:pPr>
      <w:r>
        <w:rPr>
          <w:rFonts w:ascii="Calibri" w:eastAsia="Calibri" w:hAnsi="Calibri" w:cs="Calibri"/>
          <w:b/>
          <w:sz w:val="30"/>
          <w:u w:val="single" w:color="000000"/>
        </w:rPr>
        <w:t>Relacionar con líneas los siguientes conceptos</w:t>
      </w:r>
      <w:r>
        <w:rPr>
          <w:rFonts w:ascii="Calibri" w:eastAsia="Calibri" w:hAnsi="Calibri" w:cs="Calibri"/>
          <w:b/>
          <w:sz w:val="24"/>
          <w:u w:val="single" w:color="000000"/>
        </w:rPr>
        <w:t xml:space="preserve">   2 </w:t>
      </w:r>
      <w:proofErr w:type="spellStart"/>
      <w:r>
        <w:rPr>
          <w:rFonts w:ascii="Calibri" w:eastAsia="Calibri" w:hAnsi="Calibri" w:cs="Calibri"/>
          <w:b/>
          <w:sz w:val="24"/>
          <w:u w:val="single" w:color="000000"/>
        </w:rPr>
        <w:t>ptos</w:t>
      </w:r>
      <w:proofErr w:type="spellEnd"/>
      <w:r>
        <w:rPr>
          <w:rFonts w:ascii="Calibri" w:eastAsia="Calibri" w:hAnsi="Calibri" w:cs="Calibri"/>
          <w:b/>
          <w:sz w:val="24"/>
          <w:u w:val="single" w:color="000000"/>
        </w:rPr>
        <w:t>.</w:t>
      </w:r>
      <w:r>
        <w:rPr>
          <w:rFonts w:ascii="Calibri" w:eastAsia="Calibri" w:hAnsi="Calibri" w:cs="Calibri"/>
          <w:b/>
          <w:sz w:val="24"/>
        </w:rPr>
        <w:t xml:space="preserve"> </w:t>
      </w:r>
    </w:p>
    <w:tbl>
      <w:tblPr>
        <w:tblStyle w:val="TableGrid"/>
        <w:tblW w:w="9945" w:type="dxa"/>
        <w:tblInd w:w="16" w:type="dxa"/>
        <w:tblCellMar>
          <w:top w:w="49" w:type="dxa"/>
          <w:left w:w="34" w:type="dxa"/>
          <w:bottom w:w="0" w:type="dxa"/>
          <w:right w:w="115" w:type="dxa"/>
        </w:tblCellMar>
        <w:tblLook w:val="04A0" w:firstRow="1" w:lastRow="0" w:firstColumn="1" w:lastColumn="0" w:noHBand="0" w:noVBand="1"/>
      </w:tblPr>
      <w:tblGrid>
        <w:gridCol w:w="2278"/>
        <w:gridCol w:w="1287"/>
        <w:gridCol w:w="6380"/>
      </w:tblGrid>
      <w:tr w:rsidR="00995F6D" w14:paraId="6BE4AAB9" w14:textId="77777777">
        <w:trPr>
          <w:trHeight w:val="929"/>
        </w:trPr>
        <w:tc>
          <w:tcPr>
            <w:tcW w:w="2278" w:type="dxa"/>
            <w:tcBorders>
              <w:top w:val="single" w:sz="11" w:space="0" w:color="000000"/>
              <w:left w:val="single" w:sz="11" w:space="0" w:color="000000"/>
              <w:bottom w:val="single" w:sz="15" w:space="0" w:color="000000"/>
              <w:right w:val="single" w:sz="15" w:space="0" w:color="000000"/>
            </w:tcBorders>
          </w:tcPr>
          <w:p w14:paraId="16C5E160" w14:textId="77777777" w:rsidR="00995F6D" w:rsidRDefault="00000000">
            <w:pPr>
              <w:spacing w:after="0" w:line="259" w:lineRule="auto"/>
              <w:ind w:left="0" w:right="0" w:firstLine="0"/>
              <w:jc w:val="center"/>
            </w:pPr>
            <w:r>
              <w:rPr>
                <w:rFonts w:ascii="Calibri" w:eastAsia="Calibri" w:hAnsi="Calibri" w:cs="Calibri"/>
                <w:sz w:val="22"/>
              </w:rPr>
              <w:t>Planificación de las necesidades del personal</w:t>
            </w:r>
          </w:p>
        </w:tc>
        <w:tc>
          <w:tcPr>
            <w:tcW w:w="1287" w:type="dxa"/>
            <w:tcBorders>
              <w:top w:val="nil"/>
              <w:left w:val="single" w:sz="15" w:space="0" w:color="000000"/>
              <w:bottom w:val="nil"/>
              <w:right w:val="single" w:sz="15" w:space="0" w:color="000000"/>
            </w:tcBorders>
          </w:tcPr>
          <w:p w14:paraId="4063D1DA" w14:textId="2C618FFD" w:rsidR="00995F6D" w:rsidRDefault="004D6CF2">
            <w:pPr>
              <w:spacing w:after="160" w:line="259" w:lineRule="auto"/>
              <w:ind w:left="0" w:right="0" w:firstLine="0"/>
              <w:jc w:val="left"/>
            </w:pPr>
            <w:r>
              <w:rPr>
                <w:noProof/>
              </w:rPr>
              <mc:AlternateContent>
                <mc:Choice Requires="wps">
                  <w:drawing>
                    <wp:anchor distT="0" distB="0" distL="114300" distR="114300" simplePos="0" relativeHeight="251659264" behindDoc="0" locked="0" layoutInCell="1" allowOverlap="1" wp14:anchorId="7E5B0B83" wp14:editId="73E8C6B1">
                      <wp:simplePos x="0" y="0"/>
                      <wp:positionH relativeFrom="column">
                        <wp:posOffset>-77470</wp:posOffset>
                      </wp:positionH>
                      <wp:positionV relativeFrom="paragraph">
                        <wp:posOffset>178435</wp:posOffset>
                      </wp:positionV>
                      <wp:extent cx="847725" cy="742950"/>
                      <wp:effectExtent l="0" t="38100" r="47625" b="19050"/>
                      <wp:wrapNone/>
                      <wp:docPr id="3" name="Conector recto de flecha 3"/>
                      <wp:cNvGraphicFramePr/>
                      <a:graphic xmlns:a="http://schemas.openxmlformats.org/drawingml/2006/main">
                        <a:graphicData uri="http://schemas.microsoft.com/office/word/2010/wordprocessingShape">
                          <wps:wsp>
                            <wps:cNvCnPr/>
                            <wps:spPr>
                              <a:xfrm flipV="1">
                                <a:off x="0" y="0"/>
                                <a:ext cx="847725" cy="7429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F934B1" id="_x0000_t32" coordsize="21600,21600" o:spt="32" o:oned="t" path="m,l21600,21600e" filled="f">
                      <v:path arrowok="t" fillok="f" o:connecttype="none"/>
                      <o:lock v:ext="edit" shapetype="t"/>
                    </v:shapetype>
                    <v:shape id="Conector recto de flecha 3" o:spid="_x0000_s1026" type="#_x0000_t32" style="position:absolute;margin-left:-6.1pt;margin-top:14.05pt;width:66.75pt;height:5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" strokecolor="#ed7d31 [3205]" strokeweight=".5pt">
                      <v:stroke endarrow="block" joinstyle="miter"/>
                    </v:shape>
                  </w:pict>
                </mc:Fallback>
              </mc:AlternateContent>
            </w:r>
            <w:r w:rsidR="00F4403F">
              <w:rPr>
                <w:noProof/>
              </w:rPr>
              <mc:AlternateContent>
                <mc:Choice Requires="wps">
                  <w:drawing>
                    <wp:anchor distT="0" distB="0" distL="114300" distR="114300" simplePos="0" relativeHeight="251661312" behindDoc="0" locked="0" layoutInCell="1" allowOverlap="1" wp14:anchorId="5617350E" wp14:editId="6C301A08">
                      <wp:simplePos x="0" y="0"/>
                      <wp:positionH relativeFrom="column">
                        <wp:posOffset>-10795</wp:posOffset>
                      </wp:positionH>
                      <wp:positionV relativeFrom="paragraph">
                        <wp:posOffset>178435</wp:posOffset>
                      </wp:positionV>
                      <wp:extent cx="866775" cy="1085850"/>
                      <wp:effectExtent l="0" t="0" r="66675" b="57150"/>
                      <wp:wrapNone/>
                      <wp:docPr id="5" name="Conector recto de flecha 5"/>
                      <wp:cNvGraphicFramePr/>
                      <a:graphic xmlns:a="http://schemas.openxmlformats.org/drawingml/2006/main">
                        <a:graphicData uri="http://schemas.microsoft.com/office/word/2010/wordprocessingShape">
                          <wps:wsp>
                            <wps:cNvCnPr/>
                            <wps:spPr>
                              <a:xfrm>
                                <a:off x="0" y="0"/>
                                <a:ext cx="866775" cy="1085850"/>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6F2E84" id="Conector recto de flecha 5" o:spid="_x0000_s1026" type="#_x0000_t32" style="position:absolute;margin-left:-.85pt;margin-top:14.05pt;width:68.25pt;height:8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" strokecolor="#92d050" strokeweight=".5pt">
                      <v:stroke endarrow="block" joinstyle="miter"/>
                    </v:shape>
                  </w:pict>
                </mc:Fallback>
              </mc:AlternateContent>
            </w:r>
          </w:p>
        </w:tc>
        <w:tc>
          <w:tcPr>
            <w:tcW w:w="6381" w:type="dxa"/>
            <w:tcBorders>
              <w:top w:val="single" w:sz="11" w:space="0" w:color="000000"/>
              <w:left w:val="single" w:sz="15" w:space="0" w:color="000000"/>
              <w:bottom w:val="single" w:sz="15" w:space="0" w:color="000000"/>
              <w:right w:val="single" w:sz="11" w:space="0" w:color="000000"/>
            </w:tcBorders>
          </w:tcPr>
          <w:p w14:paraId="507677F4" w14:textId="77777777" w:rsidR="00995F6D" w:rsidRDefault="00000000">
            <w:pPr>
              <w:spacing w:after="0" w:line="259" w:lineRule="auto"/>
              <w:ind w:left="0" w:right="0" w:firstLine="0"/>
              <w:jc w:val="left"/>
            </w:pPr>
            <w:r>
              <w:rPr>
                <w:rFonts w:ascii="Calibri" w:eastAsia="Calibri" w:hAnsi="Calibri" w:cs="Calibri"/>
                <w:sz w:val="22"/>
              </w:rPr>
              <w:t>Introducción de los individuos relacionados con la empresa y con la cultura de la misma</w:t>
            </w:r>
          </w:p>
        </w:tc>
      </w:tr>
      <w:tr w:rsidR="00995F6D" w14:paraId="796EC8F1" w14:textId="77777777">
        <w:trPr>
          <w:trHeight w:val="581"/>
        </w:trPr>
        <w:tc>
          <w:tcPr>
            <w:tcW w:w="2278" w:type="dxa"/>
            <w:tcBorders>
              <w:top w:val="single" w:sz="15" w:space="0" w:color="000000"/>
              <w:left w:val="single" w:sz="11" w:space="0" w:color="000000"/>
              <w:bottom w:val="single" w:sz="15" w:space="0" w:color="000000"/>
              <w:right w:val="single" w:sz="15" w:space="0" w:color="000000"/>
            </w:tcBorders>
            <w:vAlign w:val="bottom"/>
          </w:tcPr>
          <w:p w14:paraId="3E76684E" w14:textId="77777777" w:rsidR="00995F6D" w:rsidRDefault="00000000">
            <w:pPr>
              <w:spacing w:after="0" w:line="259" w:lineRule="auto"/>
              <w:ind w:left="0" w:right="0" w:firstLine="0"/>
              <w:jc w:val="left"/>
            </w:pPr>
            <w:r>
              <w:rPr>
                <w:rFonts w:ascii="Calibri" w:eastAsia="Calibri" w:hAnsi="Calibri" w:cs="Calibri"/>
                <w:sz w:val="22"/>
              </w:rPr>
              <w:t>Reclutamiento</w:t>
            </w:r>
          </w:p>
        </w:tc>
        <w:tc>
          <w:tcPr>
            <w:tcW w:w="1287" w:type="dxa"/>
            <w:tcBorders>
              <w:top w:val="nil"/>
              <w:left w:val="single" w:sz="15" w:space="0" w:color="000000"/>
              <w:bottom w:val="nil"/>
              <w:right w:val="single" w:sz="15" w:space="0" w:color="000000"/>
            </w:tcBorders>
          </w:tcPr>
          <w:p w14:paraId="5F8C3DCB" w14:textId="05A135E7" w:rsidR="00995F6D" w:rsidRDefault="00995F6D">
            <w:pPr>
              <w:spacing w:after="160" w:line="259" w:lineRule="auto"/>
              <w:ind w:left="0" w:right="0" w:firstLine="0"/>
              <w:jc w:val="left"/>
            </w:pPr>
          </w:p>
        </w:tc>
        <w:tc>
          <w:tcPr>
            <w:tcW w:w="6381" w:type="dxa"/>
            <w:tcBorders>
              <w:top w:val="single" w:sz="15" w:space="0" w:color="000000"/>
              <w:left w:val="single" w:sz="15" w:space="0" w:color="000000"/>
              <w:bottom w:val="single" w:sz="15" w:space="0" w:color="000000"/>
              <w:right w:val="single" w:sz="11" w:space="0" w:color="000000"/>
            </w:tcBorders>
          </w:tcPr>
          <w:p w14:paraId="222B7D33" w14:textId="77777777" w:rsidR="00995F6D" w:rsidRDefault="00000000">
            <w:pPr>
              <w:spacing w:after="0" w:line="259" w:lineRule="auto"/>
              <w:ind w:left="5" w:right="0" w:firstLine="0"/>
              <w:jc w:val="left"/>
            </w:pPr>
            <w:r>
              <w:rPr>
                <w:rFonts w:ascii="Calibri" w:eastAsia="Calibri" w:hAnsi="Calibri" w:cs="Calibri"/>
                <w:sz w:val="22"/>
              </w:rPr>
              <w:t>Búsqueda de candidatos con cualidades acordes para satisfacer los planes del personal</w:t>
            </w:r>
          </w:p>
        </w:tc>
      </w:tr>
      <w:tr w:rsidR="00995F6D" w14:paraId="4AA074A1" w14:textId="77777777">
        <w:trPr>
          <w:trHeight w:val="581"/>
        </w:trPr>
        <w:tc>
          <w:tcPr>
            <w:tcW w:w="2278" w:type="dxa"/>
            <w:tcBorders>
              <w:top w:val="single" w:sz="15" w:space="0" w:color="000000"/>
              <w:left w:val="single" w:sz="11" w:space="0" w:color="000000"/>
              <w:bottom w:val="single" w:sz="15" w:space="0" w:color="000000"/>
              <w:right w:val="single" w:sz="15" w:space="0" w:color="000000"/>
            </w:tcBorders>
          </w:tcPr>
          <w:p w14:paraId="2A1FC754" w14:textId="18AB332D" w:rsidR="00995F6D" w:rsidRDefault="006C7F3F">
            <w:pPr>
              <w:spacing w:after="0" w:line="259" w:lineRule="auto"/>
              <w:ind w:left="77" w:right="0" w:firstLine="0"/>
              <w:jc w:val="center"/>
            </w:pPr>
            <w:r>
              <w:rPr>
                <w:rFonts w:ascii="Calibri" w:eastAsia="Calibri" w:hAnsi="Calibri" w:cs="Calibri"/>
                <w:noProof/>
                <w:sz w:val="22"/>
              </w:rPr>
              <mc:AlternateContent>
                <mc:Choice Requires="wps">
                  <w:drawing>
                    <wp:anchor distT="0" distB="0" distL="114300" distR="114300" simplePos="0" relativeHeight="251664384" behindDoc="0" locked="0" layoutInCell="1" allowOverlap="1" wp14:anchorId="7AD705B5" wp14:editId="31430BC5">
                      <wp:simplePos x="0" y="0"/>
                      <wp:positionH relativeFrom="column">
                        <wp:posOffset>1378585</wp:posOffset>
                      </wp:positionH>
                      <wp:positionV relativeFrom="paragraph">
                        <wp:posOffset>81915</wp:posOffset>
                      </wp:positionV>
                      <wp:extent cx="876300" cy="990600"/>
                      <wp:effectExtent l="0" t="0" r="57150" b="57150"/>
                      <wp:wrapNone/>
                      <wp:docPr id="8" name="Conector recto de flecha 8"/>
                      <wp:cNvGraphicFramePr/>
                      <a:graphic xmlns:a="http://schemas.openxmlformats.org/drawingml/2006/main">
                        <a:graphicData uri="http://schemas.microsoft.com/office/word/2010/wordprocessingShape">
                          <wps:wsp>
                            <wps:cNvCnPr/>
                            <wps:spPr>
                              <a:xfrm>
                                <a:off x="0" y="0"/>
                                <a:ext cx="876300" cy="9906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868831" id="Conector recto de flecha 8" o:spid="_x0000_s1026" type="#_x0000_t32" style="position:absolute;margin-left:108.55pt;margin-top:6.45pt;width:69pt;height:7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" strokecolor="red" strokeweight=".5pt">
                      <v:stroke endarrow="block" joinstyle="miter"/>
                    </v:shape>
                  </w:pict>
                </mc:Fallback>
              </mc:AlternateContent>
            </w:r>
            <w:r w:rsidR="00000000">
              <w:rPr>
                <w:rFonts w:ascii="Calibri" w:eastAsia="Calibri" w:hAnsi="Calibri" w:cs="Calibri"/>
                <w:sz w:val="22"/>
              </w:rPr>
              <w:t>Selección</w:t>
            </w:r>
          </w:p>
        </w:tc>
        <w:tc>
          <w:tcPr>
            <w:tcW w:w="1287" w:type="dxa"/>
            <w:tcBorders>
              <w:top w:val="nil"/>
              <w:left w:val="single" w:sz="15" w:space="0" w:color="000000"/>
              <w:bottom w:val="nil"/>
              <w:right w:val="single" w:sz="15" w:space="0" w:color="000000"/>
            </w:tcBorders>
          </w:tcPr>
          <w:p w14:paraId="202EAC12" w14:textId="149D9685" w:rsidR="00995F6D" w:rsidRDefault="004D6CF2">
            <w:pPr>
              <w:spacing w:after="160" w:line="259" w:lineRule="auto"/>
              <w:ind w:left="0" w:right="0" w:firstLine="0"/>
              <w:jc w:val="left"/>
            </w:pPr>
            <w:r>
              <w:rPr>
                <w:noProof/>
              </w:rPr>
              <mc:AlternateContent>
                <mc:Choice Requires="wps">
                  <w:drawing>
                    <wp:anchor distT="0" distB="0" distL="114300" distR="114300" simplePos="0" relativeHeight="251663360" behindDoc="0" locked="0" layoutInCell="1" allowOverlap="1" wp14:anchorId="0B2D4477" wp14:editId="6CE161AD">
                      <wp:simplePos x="0" y="0"/>
                      <wp:positionH relativeFrom="column">
                        <wp:posOffset>-58420</wp:posOffset>
                      </wp:positionH>
                      <wp:positionV relativeFrom="paragraph">
                        <wp:posOffset>-222885</wp:posOffset>
                      </wp:positionV>
                      <wp:extent cx="866775" cy="1426210"/>
                      <wp:effectExtent l="0" t="38100" r="47625" b="21590"/>
                      <wp:wrapNone/>
                      <wp:docPr id="7" name="Conector recto de flecha 7"/>
                      <wp:cNvGraphicFramePr/>
                      <a:graphic xmlns:a="http://schemas.openxmlformats.org/drawingml/2006/main">
                        <a:graphicData uri="http://schemas.microsoft.com/office/word/2010/wordprocessingShape">
                          <wps:wsp>
                            <wps:cNvCnPr/>
                            <wps:spPr>
                              <a:xfrm flipV="1">
                                <a:off x="0" y="0"/>
                                <a:ext cx="866775" cy="14262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824B81" id="Conector recto de flecha 7" o:spid="_x0000_s1026" type="#_x0000_t32" style="position:absolute;margin-left:-4.6pt;margin-top:-17.55pt;width:68.25pt;height:112.3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" strokecolor="#4472c4 [3204]" strokeweight=".5pt">
                      <v:stroke endarrow="block" joinstyle="miter"/>
                    </v:shape>
                  </w:pict>
                </mc:Fallback>
              </mc:AlternateContent>
            </w:r>
          </w:p>
        </w:tc>
        <w:tc>
          <w:tcPr>
            <w:tcW w:w="6381" w:type="dxa"/>
            <w:tcBorders>
              <w:top w:val="single" w:sz="15" w:space="0" w:color="000000"/>
              <w:left w:val="single" w:sz="15" w:space="0" w:color="000000"/>
              <w:bottom w:val="single" w:sz="15" w:space="0" w:color="000000"/>
              <w:right w:val="single" w:sz="11" w:space="0" w:color="000000"/>
            </w:tcBorders>
          </w:tcPr>
          <w:p w14:paraId="398BFE1D" w14:textId="77777777" w:rsidR="00995F6D" w:rsidRDefault="00000000">
            <w:pPr>
              <w:spacing w:after="0" w:line="259" w:lineRule="auto"/>
              <w:ind w:left="0" w:right="0" w:firstLine="0"/>
              <w:jc w:val="left"/>
            </w:pPr>
            <w:r>
              <w:rPr>
                <w:rFonts w:ascii="Calibri" w:eastAsia="Calibri" w:hAnsi="Calibri" w:cs="Calibri"/>
                <w:sz w:val="22"/>
              </w:rPr>
              <w:t>Estimación del tamaño y composición del equipo humano necesario para el futuro inmediato o no.</w:t>
            </w:r>
          </w:p>
        </w:tc>
      </w:tr>
      <w:tr w:rsidR="00995F6D" w14:paraId="5998D48E" w14:textId="77777777">
        <w:trPr>
          <w:trHeight w:val="721"/>
        </w:trPr>
        <w:tc>
          <w:tcPr>
            <w:tcW w:w="2278" w:type="dxa"/>
            <w:tcBorders>
              <w:top w:val="single" w:sz="15" w:space="0" w:color="000000"/>
              <w:left w:val="single" w:sz="11" w:space="0" w:color="000000"/>
              <w:bottom w:val="single" w:sz="15" w:space="0" w:color="000000"/>
              <w:right w:val="single" w:sz="15" w:space="0" w:color="000000"/>
            </w:tcBorders>
            <w:vAlign w:val="bottom"/>
          </w:tcPr>
          <w:p w14:paraId="08A71304" w14:textId="77777777" w:rsidR="00995F6D" w:rsidRDefault="00000000">
            <w:pPr>
              <w:spacing w:after="0" w:line="259" w:lineRule="auto"/>
              <w:ind w:left="0" w:right="0" w:firstLine="0"/>
              <w:jc w:val="left"/>
            </w:pPr>
            <w:r>
              <w:rPr>
                <w:rFonts w:ascii="Calibri" w:eastAsia="Calibri" w:hAnsi="Calibri" w:cs="Calibri"/>
                <w:sz w:val="22"/>
              </w:rPr>
              <w:t>Orientación</w:t>
            </w:r>
          </w:p>
        </w:tc>
        <w:tc>
          <w:tcPr>
            <w:tcW w:w="1287" w:type="dxa"/>
            <w:tcBorders>
              <w:top w:val="nil"/>
              <w:left w:val="single" w:sz="15" w:space="0" w:color="000000"/>
              <w:bottom w:val="nil"/>
              <w:right w:val="single" w:sz="15" w:space="0" w:color="000000"/>
            </w:tcBorders>
          </w:tcPr>
          <w:p w14:paraId="0C9141B8" w14:textId="5F61B7D3" w:rsidR="00995F6D" w:rsidRDefault="00F4403F">
            <w:pPr>
              <w:spacing w:after="160" w:line="259" w:lineRule="auto"/>
              <w:ind w:left="0" w:right="0" w:firstLine="0"/>
              <w:jc w:val="left"/>
            </w:pPr>
            <w:r>
              <w:rPr>
                <w:noProof/>
              </w:rPr>
              <mc:AlternateContent>
                <mc:Choice Requires="wps">
                  <w:drawing>
                    <wp:anchor distT="0" distB="0" distL="114300" distR="114300" simplePos="0" relativeHeight="251662336" behindDoc="0" locked="0" layoutInCell="1" allowOverlap="1" wp14:anchorId="42D60DCB" wp14:editId="29612FE1">
                      <wp:simplePos x="0" y="0"/>
                      <wp:positionH relativeFrom="column">
                        <wp:posOffset>17780</wp:posOffset>
                      </wp:positionH>
                      <wp:positionV relativeFrom="paragraph">
                        <wp:posOffset>191770</wp:posOffset>
                      </wp:positionV>
                      <wp:extent cx="733425" cy="9525"/>
                      <wp:effectExtent l="0" t="57150" r="28575" b="85725"/>
                      <wp:wrapNone/>
                      <wp:docPr id="6" name="Conector recto de flecha 6"/>
                      <wp:cNvGraphicFramePr/>
                      <a:graphic xmlns:a="http://schemas.openxmlformats.org/drawingml/2006/main">
                        <a:graphicData uri="http://schemas.microsoft.com/office/word/2010/wordprocessingShape">
                          <wps:wsp>
                            <wps:cNvCnPr/>
                            <wps:spPr>
                              <a:xfrm>
                                <a:off x="0" y="0"/>
                                <a:ext cx="733425" cy="9525"/>
                              </a:xfrm>
                              <a:prstGeom prst="straightConnector1">
                                <a:avLst/>
                              </a:prstGeom>
                              <a:ln>
                                <a:solidFill>
                                  <a:srgbClr val="21E7E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013BEB" id="Conector recto de flecha 6" o:spid="_x0000_s1026" type="#_x0000_t32" style="position:absolute;margin-left:1.4pt;margin-top:15.1pt;width:57.75pt;height:.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" strokecolor="#21e7e2" strokeweight=".5pt">
                      <v:stroke endarrow="block" joinstyle="miter"/>
                    </v:shape>
                  </w:pict>
                </mc:Fallback>
              </mc:AlternateContent>
            </w:r>
          </w:p>
        </w:tc>
        <w:tc>
          <w:tcPr>
            <w:tcW w:w="6381" w:type="dxa"/>
            <w:tcBorders>
              <w:top w:val="single" w:sz="15" w:space="0" w:color="000000"/>
              <w:left w:val="single" w:sz="15" w:space="0" w:color="000000"/>
              <w:bottom w:val="single" w:sz="15" w:space="0" w:color="000000"/>
              <w:right w:val="single" w:sz="11" w:space="0" w:color="000000"/>
            </w:tcBorders>
          </w:tcPr>
          <w:p w14:paraId="3B92EB56" w14:textId="77777777" w:rsidR="00995F6D" w:rsidRDefault="00000000">
            <w:pPr>
              <w:spacing w:after="154" w:line="259" w:lineRule="auto"/>
              <w:ind w:left="5" w:right="0" w:firstLine="0"/>
              <w:jc w:val="left"/>
            </w:pPr>
            <w:r>
              <w:rPr>
                <w:rFonts w:ascii="Calibri" w:eastAsia="Calibri" w:hAnsi="Calibri" w:cs="Calibri"/>
                <w:sz w:val="22"/>
              </w:rPr>
              <w:t xml:space="preserve">Diseño y realización de actividades que preparen a los empresarios </w:t>
            </w:r>
          </w:p>
          <w:p w14:paraId="0E5B24A0" w14:textId="77777777" w:rsidR="00995F6D" w:rsidRDefault="00000000">
            <w:pPr>
              <w:spacing w:after="0" w:line="259" w:lineRule="auto"/>
              <w:ind w:left="5" w:right="0" w:firstLine="0"/>
              <w:jc w:val="left"/>
            </w:pPr>
            <w:r>
              <w:rPr>
                <w:rFonts w:ascii="Calibri" w:eastAsia="Calibri" w:hAnsi="Calibri" w:cs="Calibri"/>
                <w:sz w:val="22"/>
              </w:rPr>
              <w:t>para el mejor desempeño actual y futuro.</w:t>
            </w:r>
          </w:p>
        </w:tc>
      </w:tr>
      <w:tr w:rsidR="00995F6D" w14:paraId="798EF75C" w14:textId="77777777">
        <w:trPr>
          <w:trHeight w:val="716"/>
        </w:trPr>
        <w:tc>
          <w:tcPr>
            <w:tcW w:w="2278" w:type="dxa"/>
            <w:tcBorders>
              <w:top w:val="single" w:sz="15" w:space="0" w:color="000000"/>
              <w:left w:val="single" w:sz="11" w:space="0" w:color="000000"/>
              <w:bottom w:val="single" w:sz="11" w:space="0" w:color="000000"/>
              <w:right w:val="single" w:sz="15" w:space="0" w:color="000000"/>
            </w:tcBorders>
          </w:tcPr>
          <w:p w14:paraId="571F41E6" w14:textId="77777777" w:rsidR="00995F6D" w:rsidRDefault="00000000">
            <w:pPr>
              <w:spacing w:after="154" w:line="259" w:lineRule="auto"/>
              <w:ind w:left="72" w:right="0" w:firstLine="0"/>
              <w:jc w:val="center"/>
            </w:pPr>
            <w:r>
              <w:rPr>
                <w:rFonts w:ascii="Calibri" w:eastAsia="Calibri" w:hAnsi="Calibri" w:cs="Calibri"/>
                <w:sz w:val="22"/>
              </w:rPr>
              <w:t xml:space="preserve">Entrenamiento y </w:t>
            </w:r>
          </w:p>
          <w:p w14:paraId="652FE720" w14:textId="77777777" w:rsidR="00995F6D" w:rsidRDefault="00000000">
            <w:pPr>
              <w:spacing w:after="0" w:line="259" w:lineRule="auto"/>
              <w:ind w:left="73" w:right="0" w:firstLine="0"/>
              <w:jc w:val="center"/>
            </w:pPr>
            <w:r>
              <w:rPr>
                <w:rFonts w:ascii="Calibri" w:eastAsia="Calibri" w:hAnsi="Calibri" w:cs="Calibri"/>
                <w:sz w:val="22"/>
              </w:rPr>
              <w:t>desarrollo</w:t>
            </w:r>
          </w:p>
        </w:tc>
        <w:tc>
          <w:tcPr>
            <w:tcW w:w="1287" w:type="dxa"/>
            <w:tcBorders>
              <w:top w:val="nil"/>
              <w:left w:val="single" w:sz="15" w:space="0" w:color="000000"/>
              <w:bottom w:val="nil"/>
              <w:right w:val="single" w:sz="15" w:space="0" w:color="000000"/>
            </w:tcBorders>
          </w:tcPr>
          <w:p w14:paraId="79C296E8" w14:textId="77777777" w:rsidR="00995F6D" w:rsidRDefault="00995F6D">
            <w:pPr>
              <w:spacing w:after="160" w:line="259" w:lineRule="auto"/>
              <w:ind w:left="0" w:right="0" w:firstLine="0"/>
              <w:jc w:val="left"/>
            </w:pPr>
          </w:p>
        </w:tc>
        <w:tc>
          <w:tcPr>
            <w:tcW w:w="6381" w:type="dxa"/>
            <w:tcBorders>
              <w:top w:val="single" w:sz="15" w:space="0" w:color="000000"/>
              <w:left w:val="single" w:sz="15" w:space="0" w:color="000000"/>
              <w:bottom w:val="single" w:sz="11" w:space="0" w:color="000000"/>
              <w:right w:val="single" w:sz="11" w:space="0" w:color="000000"/>
            </w:tcBorders>
          </w:tcPr>
          <w:p w14:paraId="39242BC8" w14:textId="77777777" w:rsidR="00995F6D" w:rsidRDefault="00000000">
            <w:pPr>
              <w:spacing w:after="154" w:line="259" w:lineRule="auto"/>
              <w:ind w:left="0" w:right="0" w:firstLine="0"/>
              <w:jc w:val="left"/>
            </w:pPr>
            <w:r>
              <w:rPr>
                <w:rFonts w:ascii="Calibri" w:eastAsia="Calibri" w:hAnsi="Calibri" w:cs="Calibri"/>
                <w:sz w:val="22"/>
              </w:rPr>
              <w:t xml:space="preserve">Evaluación de los candidatos y elección de aquellos que sean más </w:t>
            </w:r>
          </w:p>
          <w:p w14:paraId="3BB067E8" w14:textId="77777777" w:rsidR="00995F6D" w:rsidRDefault="00000000">
            <w:pPr>
              <w:spacing w:after="0" w:line="259" w:lineRule="auto"/>
              <w:ind w:left="0" w:right="0" w:firstLine="0"/>
              <w:jc w:val="left"/>
            </w:pPr>
            <w:r>
              <w:rPr>
                <w:rFonts w:ascii="Calibri" w:eastAsia="Calibri" w:hAnsi="Calibri" w:cs="Calibri"/>
                <w:sz w:val="22"/>
              </w:rPr>
              <w:t>adecuados para el desempeño provisto.</w:t>
            </w:r>
          </w:p>
        </w:tc>
      </w:tr>
    </w:tbl>
    <w:p w14:paraId="7CB47A95" w14:textId="77777777" w:rsidR="00995F6D" w:rsidRDefault="00000000">
      <w:pPr>
        <w:spacing w:after="0" w:line="259" w:lineRule="auto"/>
        <w:ind w:left="0" w:right="0" w:firstLine="0"/>
        <w:jc w:val="left"/>
      </w:pPr>
      <w:r>
        <w:rPr>
          <w:rFonts w:ascii="Calibri" w:eastAsia="Calibri" w:hAnsi="Calibri" w:cs="Calibri"/>
          <w:sz w:val="22"/>
        </w:rPr>
        <w:t xml:space="preserve"> </w:t>
      </w:r>
    </w:p>
    <w:p w14:paraId="32CF9134" w14:textId="77777777" w:rsidR="00995F6D" w:rsidRDefault="00000000">
      <w:pPr>
        <w:spacing w:after="55" w:line="259" w:lineRule="auto"/>
        <w:ind w:left="0" w:right="0" w:firstLine="0"/>
        <w:jc w:val="left"/>
      </w:pPr>
      <w:r>
        <w:rPr>
          <w:rFonts w:ascii="Calibri" w:eastAsia="Calibri" w:hAnsi="Calibri" w:cs="Calibri"/>
          <w:sz w:val="22"/>
        </w:rPr>
        <w:t xml:space="preserve"> </w:t>
      </w:r>
    </w:p>
    <w:p w14:paraId="60024118" w14:textId="77777777" w:rsidR="00995F6D" w:rsidRDefault="00000000">
      <w:pPr>
        <w:numPr>
          <w:ilvl w:val="0"/>
          <w:numId w:val="2"/>
        </w:numPr>
        <w:spacing w:after="209" w:line="260" w:lineRule="auto"/>
        <w:ind w:right="0" w:hanging="360"/>
        <w:jc w:val="left"/>
      </w:pPr>
      <w:r>
        <w:rPr>
          <w:rFonts w:ascii="Calibri" w:eastAsia="Calibri" w:hAnsi="Calibri" w:cs="Calibri"/>
          <w:b/>
          <w:sz w:val="24"/>
          <w:u w:val="single" w:color="000000"/>
        </w:rPr>
        <w:t xml:space="preserve">¿Qué relación encuentra </w:t>
      </w:r>
      <w:proofErr w:type="gramStart"/>
      <w:r>
        <w:rPr>
          <w:rFonts w:ascii="Calibri" w:eastAsia="Calibri" w:hAnsi="Calibri" w:cs="Calibri"/>
          <w:b/>
          <w:sz w:val="24"/>
          <w:u w:val="single" w:color="000000"/>
        </w:rPr>
        <w:t>entre  entrenamiento</w:t>
      </w:r>
      <w:proofErr w:type="gramEnd"/>
      <w:r>
        <w:rPr>
          <w:rFonts w:ascii="Calibri" w:eastAsia="Calibri" w:hAnsi="Calibri" w:cs="Calibri"/>
          <w:b/>
          <w:sz w:val="24"/>
          <w:u w:val="single" w:color="000000"/>
        </w:rPr>
        <w:t xml:space="preserve"> y desarrollo? ¿</w:t>
      </w:r>
      <w:proofErr w:type="gramStart"/>
      <w:r>
        <w:rPr>
          <w:rFonts w:ascii="Calibri" w:eastAsia="Calibri" w:hAnsi="Calibri" w:cs="Calibri"/>
          <w:b/>
          <w:sz w:val="24"/>
          <w:u w:val="single" w:color="000000"/>
        </w:rPr>
        <w:t>Qué  diferencias</w:t>
      </w:r>
      <w:proofErr w:type="gramEnd"/>
      <w:r>
        <w:rPr>
          <w:rFonts w:ascii="Calibri" w:eastAsia="Calibri" w:hAnsi="Calibri" w:cs="Calibri"/>
          <w:b/>
          <w:sz w:val="24"/>
          <w:u w:val="single" w:color="000000"/>
        </w:rPr>
        <w:t xml:space="preserve"> existen entre ambos</w:t>
      </w:r>
      <w:r>
        <w:rPr>
          <w:rFonts w:ascii="Calibri" w:eastAsia="Calibri" w:hAnsi="Calibri" w:cs="Calibri"/>
          <w:b/>
          <w:sz w:val="24"/>
        </w:rPr>
        <w:t xml:space="preserve"> </w:t>
      </w:r>
      <w:r>
        <w:rPr>
          <w:rFonts w:ascii="Calibri" w:eastAsia="Calibri" w:hAnsi="Calibri" w:cs="Calibri"/>
          <w:b/>
          <w:sz w:val="24"/>
          <w:u w:val="single" w:color="000000"/>
        </w:rPr>
        <w:t xml:space="preserve">conceptos?  </w:t>
      </w:r>
      <w:proofErr w:type="gramStart"/>
      <w:r>
        <w:rPr>
          <w:rFonts w:ascii="Calibri" w:eastAsia="Calibri" w:hAnsi="Calibri" w:cs="Calibri"/>
          <w:b/>
          <w:sz w:val="24"/>
          <w:u w:val="single" w:color="000000"/>
        </w:rPr>
        <w:t>2  puntos</w:t>
      </w:r>
      <w:proofErr w:type="gramEnd"/>
      <w:r>
        <w:rPr>
          <w:rFonts w:ascii="Calibri" w:eastAsia="Calibri" w:hAnsi="Calibri" w:cs="Calibri"/>
          <w:b/>
          <w:sz w:val="24"/>
          <w:u w:val="single" w:color="000000"/>
        </w:rPr>
        <w:t>.</w:t>
      </w:r>
      <w:r>
        <w:rPr>
          <w:rFonts w:ascii="Calibri" w:eastAsia="Calibri" w:hAnsi="Calibri" w:cs="Calibri"/>
          <w:sz w:val="22"/>
        </w:rPr>
        <w:t xml:space="preserve"> </w:t>
      </w:r>
    </w:p>
    <w:p w14:paraId="51882151" w14:textId="77777777" w:rsidR="00995F6D" w:rsidRDefault="00000000">
      <w:pPr>
        <w:numPr>
          <w:ilvl w:val="0"/>
          <w:numId w:val="2"/>
        </w:numPr>
        <w:spacing w:after="0" w:line="259" w:lineRule="auto"/>
        <w:ind w:right="0" w:hanging="360"/>
        <w:jc w:val="left"/>
      </w:pPr>
      <w:r>
        <w:rPr>
          <w:rFonts w:ascii="Calibri" w:eastAsia="Calibri" w:hAnsi="Calibri" w:cs="Calibri"/>
          <w:b/>
          <w:sz w:val="22"/>
          <w:u w:val="single" w:color="000000"/>
        </w:rPr>
        <w:t xml:space="preserve">¿Cómo es la gestión de Recursos Humanos de ARCOR? Explicar. Investigar en el siguiente link </w:t>
      </w:r>
      <w:r>
        <w:rPr>
          <w:rFonts w:ascii="Calibri" w:eastAsia="Calibri" w:hAnsi="Calibri" w:cs="Calibri"/>
          <w:sz w:val="22"/>
        </w:rPr>
        <w:t xml:space="preserve">: </w:t>
      </w:r>
    </w:p>
    <w:p w14:paraId="6E72F3F8" w14:textId="660FDB50" w:rsidR="00995F6D" w:rsidRDefault="00000000">
      <w:pPr>
        <w:spacing w:after="0" w:line="259" w:lineRule="auto"/>
        <w:ind w:left="360" w:right="0" w:firstLine="0"/>
        <w:jc w:val="left"/>
        <w:rPr>
          <w:rFonts w:ascii="Calibri" w:eastAsia="Calibri" w:hAnsi="Calibri" w:cs="Calibri"/>
          <w:sz w:val="22"/>
        </w:rPr>
      </w:pPr>
      <w:hyperlink r:id="rId7">
        <w:r>
          <w:rPr>
            <w:rFonts w:ascii="Calibri" w:eastAsia="Calibri" w:hAnsi="Calibri" w:cs="Calibri"/>
            <w:color w:val="0000FF"/>
            <w:sz w:val="22"/>
            <w:u w:val="single" w:color="0000FF"/>
          </w:rPr>
          <w:t>https://www.arcor.com/ar/recursos</w:t>
        </w:r>
      </w:hyperlink>
      <w:hyperlink r:id="rId8">
        <w:r>
          <w:rPr>
            <w:rFonts w:ascii="Calibri" w:eastAsia="Calibri" w:hAnsi="Calibri" w:cs="Calibri"/>
            <w:color w:val="0000FF"/>
            <w:sz w:val="22"/>
            <w:u w:val="single" w:color="0000FF"/>
          </w:rPr>
          <w:t>-</w:t>
        </w:r>
      </w:hyperlink>
      <w:hyperlink r:id="rId9">
        <w:r>
          <w:rPr>
            <w:rFonts w:ascii="Calibri" w:eastAsia="Calibri" w:hAnsi="Calibri" w:cs="Calibri"/>
            <w:color w:val="0000FF"/>
            <w:sz w:val="22"/>
            <w:u w:val="single" w:color="0000FF"/>
          </w:rPr>
          <w:t>humanos</w:t>
        </w:r>
      </w:hyperlink>
      <w:hyperlink r:id="rId10">
        <w:r>
          <w:rPr>
            <w:rFonts w:ascii="Calibri" w:eastAsia="Calibri" w:hAnsi="Calibri" w:cs="Calibri"/>
            <w:sz w:val="22"/>
          </w:rPr>
          <w:t xml:space="preserve"> </w:t>
        </w:r>
      </w:hyperlink>
      <w:r>
        <w:rPr>
          <w:rFonts w:ascii="Calibri" w:eastAsia="Calibri" w:hAnsi="Calibri" w:cs="Calibri"/>
          <w:sz w:val="22"/>
        </w:rPr>
        <w:t xml:space="preserve"> </w:t>
      </w:r>
      <w:r>
        <w:rPr>
          <w:rFonts w:ascii="Calibri" w:eastAsia="Calibri" w:hAnsi="Calibri" w:cs="Calibri"/>
          <w:b/>
          <w:sz w:val="22"/>
        </w:rPr>
        <w:t>2 puntos</w:t>
      </w:r>
      <w:r>
        <w:rPr>
          <w:rFonts w:ascii="Calibri" w:eastAsia="Calibri" w:hAnsi="Calibri" w:cs="Calibri"/>
          <w:sz w:val="22"/>
        </w:rPr>
        <w:t xml:space="preserve">. </w:t>
      </w:r>
    </w:p>
    <w:p w14:paraId="095D6F45" w14:textId="59986CA1" w:rsidR="00990CD4" w:rsidRPr="00022054" w:rsidRDefault="00990CD4">
      <w:pPr>
        <w:spacing w:after="0" w:line="259" w:lineRule="auto"/>
        <w:ind w:left="360" w:right="0" w:firstLine="0"/>
        <w:jc w:val="left"/>
        <w:rPr>
          <w:rFonts w:asciiTheme="minorHAnsi" w:eastAsia="Calibri" w:hAnsiTheme="minorHAnsi" w:cstheme="minorHAnsi"/>
          <w:sz w:val="24"/>
          <w:szCs w:val="24"/>
        </w:rPr>
      </w:pPr>
      <w:r w:rsidRPr="00697231">
        <w:rPr>
          <w:rFonts w:ascii="Calibri" w:eastAsia="Calibri" w:hAnsi="Calibri" w:cs="Calibri"/>
          <w:sz w:val="28"/>
          <w:szCs w:val="28"/>
          <w:highlight w:val="cyan"/>
        </w:rPr>
        <w:lastRenderedPageBreak/>
        <w:t>RESPUESTAS</w:t>
      </w:r>
    </w:p>
    <w:p w14:paraId="3AA2F416" w14:textId="3EEDF763" w:rsidR="00697231" w:rsidRPr="00022054" w:rsidRDefault="00697231" w:rsidP="00697231">
      <w:pPr>
        <w:spacing w:after="0" w:line="259" w:lineRule="auto"/>
        <w:ind w:left="360" w:right="0" w:firstLine="0"/>
        <w:jc w:val="left"/>
        <w:rPr>
          <w:rFonts w:asciiTheme="minorHAnsi" w:eastAsia="Calibri" w:hAnsiTheme="minorHAnsi" w:cstheme="minorHAnsi"/>
          <w:sz w:val="24"/>
          <w:szCs w:val="24"/>
        </w:rPr>
      </w:pPr>
      <w:r w:rsidRPr="00022054">
        <w:rPr>
          <w:rFonts w:asciiTheme="minorHAnsi" w:eastAsia="Calibri" w:hAnsiTheme="minorHAnsi" w:cstheme="minorHAnsi"/>
          <w:sz w:val="24"/>
          <w:szCs w:val="24"/>
          <w:highlight w:val="green"/>
        </w:rPr>
        <w:t>A1</w:t>
      </w:r>
    </w:p>
    <w:p w14:paraId="09A60752" w14:textId="77777777" w:rsidR="00697231" w:rsidRPr="00697231" w:rsidRDefault="00697231" w:rsidP="00697231">
      <w:pPr>
        <w:spacing w:after="0" w:line="259" w:lineRule="auto"/>
        <w:ind w:left="360" w:right="0" w:firstLine="0"/>
        <w:jc w:val="left"/>
        <w:rPr>
          <w:rFonts w:asciiTheme="minorHAnsi" w:hAnsiTheme="minorHAnsi" w:cstheme="minorHAnsi"/>
          <w:sz w:val="24"/>
          <w:szCs w:val="24"/>
        </w:rPr>
      </w:pPr>
      <w:r w:rsidRPr="00697231">
        <w:rPr>
          <w:rFonts w:asciiTheme="minorHAnsi" w:hAnsiTheme="minorHAnsi" w:cstheme="minorHAnsi"/>
          <w:sz w:val="24"/>
          <w:szCs w:val="24"/>
        </w:rPr>
        <w:t xml:space="preserve">Ahora, la pregunta es: ¿qué nos depara el 2022 en materia de talento humano en el mundo del trabajo? </w:t>
      </w:r>
      <w:proofErr w:type="spellStart"/>
      <w:r w:rsidRPr="00697231">
        <w:rPr>
          <w:rFonts w:asciiTheme="minorHAnsi" w:hAnsiTheme="minorHAnsi" w:cstheme="minorHAnsi"/>
          <w:sz w:val="24"/>
          <w:szCs w:val="24"/>
        </w:rPr>
        <w:t>Aún</w:t>
      </w:r>
      <w:proofErr w:type="spellEnd"/>
      <w:r w:rsidRPr="00697231">
        <w:rPr>
          <w:rFonts w:asciiTheme="minorHAnsi" w:hAnsiTheme="minorHAnsi" w:cstheme="minorHAnsi"/>
          <w:sz w:val="24"/>
          <w:szCs w:val="24"/>
        </w:rPr>
        <w:t xml:space="preserve"> reconociendo que un cisne negro puede modificar el panorama inmediatamente, podemos anticipar seis grandes tendencias: </w:t>
      </w:r>
    </w:p>
    <w:p w14:paraId="41739142" w14:textId="77777777" w:rsidR="00697231" w:rsidRPr="00697231" w:rsidRDefault="00697231" w:rsidP="00697231">
      <w:pPr>
        <w:spacing w:after="0" w:line="259" w:lineRule="auto"/>
        <w:ind w:left="360" w:right="0" w:firstLine="0"/>
        <w:jc w:val="left"/>
        <w:rPr>
          <w:rFonts w:asciiTheme="minorHAnsi" w:hAnsiTheme="minorHAnsi" w:cstheme="minorHAnsi"/>
          <w:sz w:val="24"/>
          <w:szCs w:val="24"/>
        </w:rPr>
      </w:pPr>
      <w:r w:rsidRPr="00697231">
        <w:rPr>
          <w:rFonts w:asciiTheme="minorHAnsi" w:hAnsiTheme="minorHAnsi" w:cstheme="minorHAnsi"/>
          <w:sz w:val="24"/>
          <w:szCs w:val="24"/>
        </w:rPr>
        <w:t xml:space="preserve">1-Lo primero es la salud </w:t>
      </w:r>
    </w:p>
    <w:p w14:paraId="09985ADC" w14:textId="77777777" w:rsidR="00697231" w:rsidRPr="00697231" w:rsidRDefault="00697231" w:rsidP="00697231">
      <w:pPr>
        <w:spacing w:after="0" w:line="259" w:lineRule="auto"/>
        <w:ind w:left="360" w:right="0" w:firstLine="0"/>
        <w:jc w:val="left"/>
        <w:rPr>
          <w:rFonts w:asciiTheme="minorHAnsi" w:hAnsiTheme="minorHAnsi" w:cstheme="minorHAnsi"/>
          <w:sz w:val="24"/>
          <w:szCs w:val="24"/>
        </w:rPr>
      </w:pPr>
      <w:r w:rsidRPr="00697231">
        <w:rPr>
          <w:rFonts w:asciiTheme="minorHAnsi" w:hAnsiTheme="minorHAnsi" w:cstheme="minorHAnsi"/>
          <w:sz w:val="24"/>
          <w:szCs w:val="24"/>
        </w:rPr>
        <w:t xml:space="preserve">Así como la aparición del COVID-19 impulsó a la salud física como prioridad absoluta, la nueva ola, que ya ha emergido y que seguirá expandiéndose, será la de la salud mental y emocional. Lo que hasta hace poco era un tabú, es ahora un aspecto central para considerar y las empresas tendrán que equiparse rápidamente con las herramientas necesarias para responder apropiadamente. </w:t>
      </w:r>
    </w:p>
    <w:p w14:paraId="34E26125" w14:textId="51577A03" w:rsidR="00697231" w:rsidRPr="00697231" w:rsidRDefault="00697231" w:rsidP="00697231">
      <w:pPr>
        <w:spacing w:after="0" w:line="259" w:lineRule="auto"/>
        <w:ind w:left="360" w:right="0" w:firstLine="0"/>
        <w:jc w:val="left"/>
        <w:rPr>
          <w:rFonts w:asciiTheme="minorHAnsi" w:hAnsiTheme="minorHAnsi" w:cstheme="minorHAnsi"/>
          <w:sz w:val="24"/>
          <w:szCs w:val="24"/>
        </w:rPr>
      </w:pPr>
      <w:r w:rsidRPr="00697231">
        <w:rPr>
          <w:rFonts w:asciiTheme="minorHAnsi" w:hAnsiTheme="minorHAnsi" w:cstheme="minorHAnsi"/>
          <w:sz w:val="24"/>
          <w:szCs w:val="24"/>
        </w:rPr>
        <w:t xml:space="preserve">Cómo lograr crecimiento sin impactar en la vida de los colaboradores, incrementando la calidad de vida y la “vida de calidad” de todos los integrantes será un desafío clave, al igual que pasar del equilibrio vida laboral/personal a vidas integralmente balanceadas. </w:t>
      </w:r>
    </w:p>
    <w:p w14:paraId="6BB59D42" w14:textId="77777777" w:rsidR="00697231" w:rsidRPr="00697231" w:rsidRDefault="00697231" w:rsidP="00697231">
      <w:pPr>
        <w:spacing w:after="0" w:line="259" w:lineRule="auto"/>
        <w:ind w:left="360" w:right="0" w:firstLine="0"/>
        <w:jc w:val="left"/>
        <w:rPr>
          <w:rFonts w:asciiTheme="minorHAnsi" w:hAnsiTheme="minorHAnsi" w:cstheme="minorHAnsi"/>
          <w:sz w:val="24"/>
          <w:szCs w:val="24"/>
        </w:rPr>
      </w:pPr>
      <w:r w:rsidRPr="00697231">
        <w:rPr>
          <w:rFonts w:asciiTheme="minorHAnsi" w:hAnsiTheme="minorHAnsi" w:cstheme="minorHAnsi"/>
          <w:sz w:val="24"/>
          <w:szCs w:val="24"/>
        </w:rPr>
        <w:t xml:space="preserve">2-El talento como bien escaso </w:t>
      </w:r>
    </w:p>
    <w:p w14:paraId="315EDE7F" w14:textId="23F0B110" w:rsidR="00697231" w:rsidRPr="00697231" w:rsidRDefault="00697231" w:rsidP="00697231">
      <w:pPr>
        <w:spacing w:after="0" w:line="259" w:lineRule="auto"/>
        <w:ind w:left="360" w:right="0" w:firstLine="0"/>
        <w:jc w:val="left"/>
        <w:rPr>
          <w:rFonts w:asciiTheme="minorHAnsi" w:hAnsiTheme="minorHAnsi" w:cstheme="minorHAnsi"/>
          <w:sz w:val="24"/>
          <w:szCs w:val="24"/>
        </w:rPr>
      </w:pPr>
      <w:r w:rsidRPr="00697231">
        <w:rPr>
          <w:rFonts w:asciiTheme="minorHAnsi" w:hAnsiTheme="minorHAnsi" w:cstheme="minorHAnsi"/>
          <w:sz w:val="24"/>
          <w:szCs w:val="24"/>
        </w:rPr>
        <w:t xml:space="preserve">Después de un período de contracción de la demanda de trabajadores (con la excepción de algunos sectores muy puntuales), un nuevo fenómeno está emergiendo: “la gran renuncia”. Se trata de una enorme cantidad de personas que deciden, tras el cimbronazo de la pandemia y por múltiples razones, dejar los trabajos que tenían para emprender nuevos proyectos. </w:t>
      </w:r>
    </w:p>
    <w:p w14:paraId="1F8A68CF" w14:textId="42B792DE" w:rsidR="00697231" w:rsidRPr="00697231" w:rsidRDefault="00697231" w:rsidP="00697231">
      <w:pPr>
        <w:spacing w:after="0" w:line="259" w:lineRule="auto"/>
        <w:ind w:left="360" w:right="0" w:firstLine="0"/>
        <w:jc w:val="left"/>
        <w:rPr>
          <w:rFonts w:asciiTheme="minorHAnsi" w:hAnsiTheme="minorHAnsi" w:cstheme="minorHAnsi"/>
          <w:sz w:val="24"/>
          <w:szCs w:val="24"/>
        </w:rPr>
      </w:pPr>
      <w:r w:rsidRPr="00697231">
        <w:rPr>
          <w:rFonts w:asciiTheme="minorHAnsi" w:hAnsiTheme="minorHAnsi" w:cstheme="minorHAnsi"/>
          <w:sz w:val="24"/>
          <w:szCs w:val="24"/>
        </w:rPr>
        <w:t xml:space="preserve">Las mejores empresas se pelean por incorporar a las personas más talentosas, que se han transformado en un “bien escaso”. Por eso uno de los focos más importantes de 2022 será el de la fidelización del talento clave y la generación de renovadas Propuestas de Valor al Empleado, así como la búsqueda de mecanismos innovadores para incorporar talento por proyectos. La diversidad irá evolucionando a estrategias, prácticas y políticas concretas de diversidad, equidad e inclusión, siendo una de las vías por las cuales se ampliará la oferta y se generarán entornos mucho más justos y representativos de los tiempos que vivimos. </w:t>
      </w:r>
    </w:p>
    <w:p w14:paraId="1BE3894B" w14:textId="77777777" w:rsidR="00697231" w:rsidRPr="00697231" w:rsidRDefault="00697231" w:rsidP="00697231">
      <w:pPr>
        <w:spacing w:after="0" w:line="259" w:lineRule="auto"/>
        <w:ind w:left="360" w:right="0" w:firstLine="0"/>
        <w:jc w:val="left"/>
        <w:rPr>
          <w:rFonts w:asciiTheme="minorHAnsi" w:hAnsiTheme="minorHAnsi" w:cstheme="minorHAnsi"/>
          <w:sz w:val="24"/>
          <w:szCs w:val="24"/>
        </w:rPr>
      </w:pPr>
      <w:r w:rsidRPr="00697231">
        <w:rPr>
          <w:rFonts w:asciiTheme="minorHAnsi" w:hAnsiTheme="minorHAnsi" w:cstheme="minorHAnsi"/>
          <w:sz w:val="24"/>
          <w:szCs w:val="24"/>
        </w:rPr>
        <w:t xml:space="preserve">3-Aprendices de por vida </w:t>
      </w:r>
    </w:p>
    <w:p w14:paraId="0316CFA7" w14:textId="77777777" w:rsidR="00697231" w:rsidRPr="00697231" w:rsidRDefault="00697231" w:rsidP="00697231">
      <w:pPr>
        <w:spacing w:after="0" w:line="259" w:lineRule="auto"/>
        <w:ind w:left="360" w:right="0" w:firstLine="0"/>
        <w:jc w:val="left"/>
        <w:rPr>
          <w:rFonts w:asciiTheme="minorHAnsi" w:hAnsiTheme="minorHAnsi" w:cstheme="minorHAnsi"/>
          <w:sz w:val="24"/>
          <w:szCs w:val="24"/>
        </w:rPr>
      </w:pPr>
      <w:r w:rsidRPr="00697231">
        <w:rPr>
          <w:rFonts w:asciiTheme="minorHAnsi" w:hAnsiTheme="minorHAnsi" w:cstheme="minorHAnsi"/>
          <w:sz w:val="24"/>
          <w:szCs w:val="24"/>
        </w:rPr>
        <w:t xml:space="preserve">Hemos aprendido que las capacidades críticas no equivalen necesariamente a jerarquías ni posiciones críticas. Vimos que quienes tenían las habilidades clave para asegurar la continuidad de los negocios no necesariamente fueron las personas con los puestos y salarios más altos. Ahora estamos ingresando, por suerte, en una época de revalorización de las aptitudes y competencias, con fuertes inversiones en las capacidades críticas e impulso de la mentalidad de crecimiento en todos los colaboradores. </w:t>
      </w:r>
    </w:p>
    <w:p w14:paraId="0C36CD61" w14:textId="77777777" w:rsidR="00697231" w:rsidRPr="00697231" w:rsidRDefault="00697231" w:rsidP="00697231">
      <w:pPr>
        <w:spacing w:after="0" w:line="259" w:lineRule="auto"/>
        <w:ind w:left="360" w:right="0" w:firstLine="0"/>
        <w:jc w:val="left"/>
        <w:rPr>
          <w:rFonts w:asciiTheme="minorHAnsi" w:hAnsiTheme="minorHAnsi" w:cstheme="minorHAnsi"/>
          <w:sz w:val="24"/>
          <w:szCs w:val="24"/>
        </w:rPr>
      </w:pPr>
      <w:r w:rsidRPr="00697231">
        <w:rPr>
          <w:rFonts w:asciiTheme="minorHAnsi" w:hAnsiTheme="minorHAnsi" w:cstheme="minorHAnsi"/>
          <w:sz w:val="24"/>
          <w:szCs w:val="24"/>
        </w:rPr>
        <w:t xml:space="preserve">4-Tecnología de punta para agilizar y potenciar la gestión de las personas </w:t>
      </w:r>
    </w:p>
    <w:p w14:paraId="2D71A7B4" w14:textId="77777777" w:rsidR="00697231" w:rsidRPr="00697231" w:rsidRDefault="00697231" w:rsidP="00697231">
      <w:pPr>
        <w:spacing w:after="0" w:line="259" w:lineRule="auto"/>
        <w:ind w:left="360" w:right="0" w:firstLine="0"/>
        <w:jc w:val="left"/>
        <w:rPr>
          <w:rFonts w:asciiTheme="minorHAnsi" w:hAnsiTheme="minorHAnsi" w:cstheme="minorHAnsi"/>
          <w:sz w:val="24"/>
          <w:szCs w:val="24"/>
        </w:rPr>
      </w:pPr>
      <w:r w:rsidRPr="00697231">
        <w:rPr>
          <w:rFonts w:asciiTheme="minorHAnsi" w:hAnsiTheme="minorHAnsi" w:cstheme="minorHAnsi"/>
          <w:sz w:val="24"/>
          <w:szCs w:val="24"/>
        </w:rPr>
        <w:t xml:space="preserve">Si hay un aspecto que ha crecido sustancialmente en este período es el de la utilización de diferentes tecnologías para facilitar los procesos de gestión de las personas. Entre muchas otras, encontramos People </w:t>
      </w:r>
      <w:proofErr w:type="spellStart"/>
      <w:r w:rsidRPr="00697231">
        <w:rPr>
          <w:rFonts w:asciiTheme="minorHAnsi" w:hAnsiTheme="minorHAnsi" w:cstheme="minorHAnsi"/>
          <w:sz w:val="24"/>
          <w:szCs w:val="24"/>
        </w:rPr>
        <w:t>Analytics</w:t>
      </w:r>
      <w:proofErr w:type="spellEnd"/>
      <w:r w:rsidRPr="00697231">
        <w:rPr>
          <w:rFonts w:asciiTheme="minorHAnsi" w:hAnsiTheme="minorHAnsi" w:cstheme="minorHAnsi"/>
          <w:sz w:val="24"/>
          <w:szCs w:val="24"/>
        </w:rPr>
        <w:t xml:space="preserve">, que permite utilizar datos potentes y detallados para tomar decisiones fundamentadas. Claramente eso seguirá profundizándose y expandiéndose en áreas impensadas hasta hace poco. </w:t>
      </w:r>
    </w:p>
    <w:p w14:paraId="7C3B7755" w14:textId="77777777" w:rsidR="00697231" w:rsidRPr="00697231" w:rsidRDefault="00697231" w:rsidP="00697231">
      <w:pPr>
        <w:spacing w:after="0" w:line="259" w:lineRule="auto"/>
        <w:ind w:left="360" w:right="0" w:firstLine="0"/>
        <w:jc w:val="left"/>
        <w:rPr>
          <w:rFonts w:asciiTheme="minorHAnsi" w:hAnsiTheme="minorHAnsi" w:cstheme="minorHAnsi"/>
          <w:sz w:val="24"/>
          <w:szCs w:val="24"/>
        </w:rPr>
      </w:pPr>
      <w:r w:rsidRPr="00697231">
        <w:rPr>
          <w:rFonts w:asciiTheme="minorHAnsi" w:hAnsiTheme="minorHAnsi" w:cstheme="minorHAnsi"/>
          <w:sz w:val="24"/>
          <w:szCs w:val="24"/>
        </w:rPr>
        <w:t xml:space="preserve">También está incrementando la utilización de Inteligencia Artificial, especialmente para el reclutamiento, con grandes oportunidades para minimizar los sesgos. Del mismo modo, la realidad virtual y la realidad aumentada se irán adoptando cada vez más para aprendizaje y orientación a nuevos empleados. </w:t>
      </w:r>
    </w:p>
    <w:p w14:paraId="105DFB02" w14:textId="77777777" w:rsidR="00697231" w:rsidRPr="00697231" w:rsidRDefault="00697231" w:rsidP="00697231">
      <w:pPr>
        <w:spacing w:after="0" w:line="259" w:lineRule="auto"/>
        <w:ind w:left="360" w:right="0" w:firstLine="0"/>
        <w:jc w:val="left"/>
        <w:rPr>
          <w:rFonts w:asciiTheme="minorHAnsi" w:hAnsiTheme="minorHAnsi" w:cstheme="minorHAnsi"/>
          <w:sz w:val="24"/>
          <w:szCs w:val="24"/>
        </w:rPr>
      </w:pPr>
      <w:r w:rsidRPr="00697231">
        <w:rPr>
          <w:rFonts w:asciiTheme="minorHAnsi" w:hAnsiTheme="minorHAnsi" w:cstheme="minorHAnsi"/>
          <w:sz w:val="24"/>
          <w:szCs w:val="24"/>
        </w:rPr>
        <w:t xml:space="preserve">Las aplicaciones para conectar todas las interacciones, desde los aspectos más administrativos hasta procesos de reconocimiento se popularizarán. Poder llevar en cualquier momento y lugar toda la información en el celular de una manera simple, transparente y accesible es un sueño que se está haciendo realidad. Desde ya, la ciberseguridad es una preocupación permanente —y un desafío— cuando la tecnología se expande a tantas áreas. </w:t>
      </w:r>
    </w:p>
    <w:p w14:paraId="00732A69" w14:textId="77777777" w:rsidR="00697231" w:rsidRPr="00697231" w:rsidRDefault="00697231" w:rsidP="00697231">
      <w:pPr>
        <w:spacing w:after="0" w:line="259" w:lineRule="auto"/>
        <w:ind w:left="360" w:right="0" w:firstLine="0"/>
        <w:jc w:val="left"/>
        <w:rPr>
          <w:rFonts w:asciiTheme="minorHAnsi" w:hAnsiTheme="minorHAnsi" w:cstheme="minorHAnsi"/>
          <w:sz w:val="24"/>
          <w:szCs w:val="24"/>
        </w:rPr>
      </w:pPr>
      <w:r w:rsidRPr="00697231">
        <w:rPr>
          <w:rFonts w:asciiTheme="minorHAnsi" w:hAnsiTheme="minorHAnsi" w:cstheme="minorHAnsi"/>
          <w:sz w:val="24"/>
          <w:szCs w:val="24"/>
        </w:rPr>
        <w:t xml:space="preserve">5-La cultura es la mejor estrategia </w:t>
      </w:r>
    </w:p>
    <w:p w14:paraId="5D2EB7D6" w14:textId="77777777" w:rsidR="00697231" w:rsidRPr="00697231" w:rsidRDefault="00697231" w:rsidP="00697231">
      <w:pPr>
        <w:spacing w:after="0" w:line="259" w:lineRule="auto"/>
        <w:ind w:left="360" w:right="0" w:firstLine="0"/>
        <w:jc w:val="left"/>
        <w:rPr>
          <w:rFonts w:asciiTheme="minorHAnsi" w:hAnsiTheme="minorHAnsi" w:cstheme="minorHAnsi"/>
          <w:sz w:val="24"/>
          <w:szCs w:val="24"/>
        </w:rPr>
      </w:pPr>
      <w:r w:rsidRPr="00697231">
        <w:rPr>
          <w:rFonts w:asciiTheme="minorHAnsi" w:hAnsiTheme="minorHAnsi" w:cstheme="minorHAnsi"/>
          <w:sz w:val="24"/>
          <w:szCs w:val="24"/>
        </w:rPr>
        <w:lastRenderedPageBreak/>
        <w:t xml:space="preserve">Como afirma un estudio de Deloitte, el propósito pasó de ser una aspiración para convertirse en una prioridad estratégica. Y ya se está convirtiendo en la propia estrategia. El tema que más se empezará a discutir es la conexión del propósito personal con el organizacional; su coherencia y consistencia. La experiencia del empleado, con la multiplicidad de aspectos que implica, será una preocupación creciente a fin de impulsar la cultura en cada momento de verdad; tanto a distancia como presencialmente. Será clave fomentar el compromiso y promover cada vez más agilidad, aprendizaje del error y rápida capacidad de respuesta. </w:t>
      </w:r>
    </w:p>
    <w:p w14:paraId="644F87B3" w14:textId="77777777" w:rsidR="00697231" w:rsidRPr="00697231" w:rsidRDefault="00697231" w:rsidP="00697231">
      <w:pPr>
        <w:spacing w:after="0" w:line="259" w:lineRule="auto"/>
        <w:ind w:left="360" w:right="0" w:firstLine="0"/>
        <w:jc w:val="left"/>
        <w:rPr>
          <w:rFonts w:asciiTheme="minorHAnsi" w:hAnsiTheme="minorHAnsi" w:cstheme="minorHAnsi"/>
          <w:sz w:val="24"/>
          <w:szCs w:val="24"/>
        </w:rPr>
      </w:pPr>
      <w:r w:rsidRPr="00697231">
        <w:rPr>
          <w:rFonts w:asciiTheme="minorHAnsi" w:hAnsiTheme="minorHAnsi" w:cstheme="minorHAnsi"/>
          <w:sz w:val="24"/>
          <w:szCs w:val="24"/>
        </w:rPr>
        <w:t xml:space="preserve">El desarrollo de la resiliencia y antifragilidad les permitirá a las empresas generar los mecanismos preventivos necesarios para afrontar nuevos desafíos e inconvenientes. </w:t>
      </w:r>
    </w:p>
    <w:p w14:paraId="5A15C61A" w14:textId="77777777" w:rsidR="00697231" w:rsidRPr="00697231" w:rsidRDefault="00697231" w:rsidP="00697231">
      <w:pPr>
        <w:spacing w:after="0" w:line="259" w:lineRule="auto"/>
        <w:ind w:left="360" w:right="0" w:firstLine="0"/>
        <w:jc w:val="left"/>
        <w:rPr>
          <w:rFonts w:asciiTheme="minorHAnsi" w:hAnsiTheme="minorHAnsi" w:cstheme="minorHAnsi"/>
          <w:sz w:val="24"/>
          <w:szCs w:val="24"/>
        </w:rPr>
      </w:pPr>
      <w:r w:rsidRPr="00697231">
        <w:rPr>
          <w:rFonts w:asciiTheme="minorHAnsi" w:hAnsiTheme="minorHAnsi" w:cstheme="minorHAnsi"/>
          <w:sz w:val="24"/>
          <w:szCs w:val="24"/>
        </w:rPr>
        <w:t xml:space="preserve">6-Nuevos modelos de trabajo y organizacionales </w:t>
      </w:r>
    </w:p>
    <w:p w14:paraId="105DB8C0" w14:textId="178A2053" w:rsidR="00697231" w:rsidRPr="00022054" w:rsidRDefault="00697231" w:rsidP="00697231">
      <w:pPr>
        <w:spacing w:after="0" w:line="259" w:lineRule="auto"/>
        <w:ind w:left="360" w:right="0" w:firstLine="0"/>
        <w:jc w:val="left"/>
        <w:rPr>
          <w:rFonts w:asciiTheme="minorHAnsi" w:hAnsiTheme="minorHAnsi" w:cstheme="minorHAnsi"/>
          <w:sz w:val="24"/>
          <w:szCs w:val="24"/>
        </w:rPr>
      </w:pPr>
      <w:r w:rsidRPr="00697231">
        <w:rPr>
          <w:rFonts w:asciiTheme="minorHAnsi" w:hAnsiTheme="minorHAnsi" w:cstheme="minorHAnsi"/>
          <w:sz w:val="24"/>
          <w:szCs w:val="24"/>
        </w:rPr>
        <w:t xml:space="preserve">La nueva realidad les ha permitido a las empresas empezar a diseñar nuevos esquemas organizacionales: más simples, con menos niveles y eliminando procesos de bajo valor agregado. El desafío estará en definir un modelo de trabajo híbrido, flexible y distribuido, pero que no pierda el capital social, considerando las expectativas de todos los integrantes y generando nuevas maneras de colaborar. La propuesta de valor de la oficina será un desafío novedoso para atender. </w:t>
      </w:r>
    </w:p>
    <w:p w14:paraId="2906C32E" w14:textId="220DF488" w:rsidR="00697231" w:rsidRPr="00022054" w:rsidRDefault="00697231" w:rsidP="00697231">
      <w:pPr>
        <w:spacing w:after="0" w:line="259" w:lineRule="auto"/>
        <w:ind w:left="360" w:right="0" w:firstLine="0"/>
        <w:jc w:val="left"/>
        <w:rPr>
          <w:rFonts w:asciiTheme="minorHAnsi" w:hAnsiTheme="minorHAnsi" w:cstheme="minorHAnsi"/>
          <w:sz w:val="24"/>
          <w:szCs w:val="24"/>
        </w:rPr>
      </w:pPr>
      <w:r w:rsidRPr="00022054">
        <w:rPr>
          <w:rFonts w:asciiTheme="minorHAnsi" w:hAnsiTheme="minorHAnsi" w:cstheme="minorHAnsi"/>
          <w:sz w:val="24"/>
          <w:szCs w:val="24"/>
          <w:highlight w:val="green"/>
        </w:rPr>
        <w:t>A2</w:t>
      </w:r>
    </w:p>
    <w:p w14:paraId="0C6ABFEE" w14:textId="77B4D1A1" w:rsidR="00697231" w:rsidRPr="00022054" w:rsidRDefault="00697231" w:rsidP="00697231">
      <w:pPr>
        <w:spacing w:after="0" w:line="259" w:lineRule="auto"/>
        <w:ind w:left="360" w:right="0" w:firstLine="0"/>
        <w:jc w:val="left"/>
        <w:rPr>
          <w:rFonts w:asciiTheme="minorHAnsi" w:hAnsiTheme="minorHAnsi" w:cstheme="minorHAnsi"/>
          <w:sz w:val="24"/>
          <w:szCs w:val="24"/>
        </w:rPr>
      </w:pPr>
      <w:r w:rsidRPr="00022054">
        <w:rPr>
          <w:rFonts w:asciiTheme="minorHAnsi" w:hAnsiTheme="minorHAnsi" w:cstheme="minorHAnsi"/>
          <w:sz w:val="24"/>
          <w:szCs w:val="24"/>
        </w:rPr>
        <w:t>Los liderazgos heroicos evolucionarán hacia un sistema dinámico de liderazgo, empoderando a los equipos que conformarán un ecosistema reticular e interactuarán cada vez de manera más colaborativa e integrada con proveedores y clientes.</w:t>
      </w:r>
    </w:p>
    <w:p w14:paraId="6EDAFB8F" w14:textId="09DF58AE" w:rsidR="0041034B" w:rsidRPr="00697231" w:rsidRDefault="0041034B" w:rsidP="00697231">
      <w:pPr>
        <w:spacing w:after="0" w:line="259" w:lineRule="auto"/>
        <w:ind w:left="360" w:right="0" w:firstLine="0"/>
        <w:jc w:val="left"/>
        <w:rPr>
          <w:rFonts w:asciiTheme="minorHAnsi" w:hAnsiTheme="minorHAnsi" w:cstheme="minorHAnsi"/>
          <w:sz w:val="24"/>
          <w:szCs w:val="24"/>
        </w:rPr>
      </w:pPr>
      <w:r w:rsidRPr="00022054">
        <w:rPr>
          <w:rFonts w:asciiTheme="minorHAnsi" w:hAnsiTheme="minorHAnsi" w:cstheme="minorHAnsi"/>
          <w:sz w:val="24"/>
          <w:szCs w:val="24"/>
          <w:highlight w:val="green"/>
        </w:rPr>
        <w:t>A3</w:t>
      </w:r>
    </w:p>
    <w:p w14:paraId="1EA07821" w14:textId="77777777" w:rsidR="006C7F3F" w:rsidRPr="006C7F3F" w:rsidRDefault="006C7F3F" w:rsidP="006C7F3F">
      <w:pPr>
        <w:spacing w:after="0" w:line="259" w:lineRule="auto"/>
        <w:ind w:left="360" w:right="0" w:firstLine="0"/>
        <w:jc w:val="left"/>
        <w:rPr>
          <w:rFonts w:asciiTheme="minorHAnsi" w:hAnsiTheme="minorHAnsi" w:cstheme="minorHAnsi"/>
          <w:b/>
          <w:bCs/>
          <w:sz w:val="24"/>
          <w:szCs w:val="24"/>
        </w:rPr>
      </w:pPr>
      <w:r w:rsidRPr="006C7F3F">
        <w:rPr>
          <w:rFonts w:asciiTheme="minorHAnsi" w:hAnsiTheme="minorHAnsi" w:cstheme="minorHAnsi"/>
          <w:sz w:val="24"/>
          <w:szCs w:val="24"/>
        </w:rPr>
        <w:t>Recursos Humanos 2022: foco en la gestión y retención</w:t>
      </w:r>
    </w:p>
    <w:p w14:paraId="0D2D4B41"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En 2022, el departamento de Recursos Humanos tendrá un peso importante en la estrategia empresarial del negocio porque la </w:t>
      </w:r>
      <w:hyperlink r:id="rId11" w:history="1">
        <w:r w:rsidRPr="006C7F3F">
          <w:rPr>
            <w:rStyle w:val="Hipervnculo"/>
            <w:rFonts w:asciiTheme="minorHAnsi" w:hAnsiTheme="minorHAnsi" w:cstheme="minorHAnsi"/>
            <w:sz w:val="24"/>
            <w:szCs w:val="24"/>
          </w:rPr>
          <w:t>digitalización en la gestión de los empleados</w:t>
        </w:r>
      </w:hyperlink>
      <w:r w:rsidRPr="006C7F3F">
        <w:rPr>
          <w:rFonts w:asciiTheme="minorHAnsi" w:hAnsiTheme="minorHAnsi" w:cstheme="minorHAnsi"/>
          <w:sz w:val="24"/>
          <w:szCs w:val="24"/>
        </w:rPr>
        <w:t> y la innovación continúan provocando grandes cambios en la gestión de personas.</w:t>
      </w:r>
    </w:p>
    <w:p w14:paraId="1DACB81C"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Las nuevas tecnologías, especialmente las relacionadas con las redes sociales, vienen cambiando el paradigma de los negocios y cada vez más influirán en los nuevos perfiles a reclutar y retener en los próximos años.</w:t>
      </w:r>
    </w:p>
    <w:p w14:paraId="061FC631" w14:textId="0CCC7F82"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022054">
        <w:rPr>
          <w:rFonts w:asciiTheme="minorHAnsi" w:hAnsiTheme="minorHAnsi" w:cstheme="minorHAnsi"/>
          <w:sz w:val="24"/>
          <w:szCs w:val="24"/>
        </w:rPr>
        <w:t>En</w:t>
      </w:r>
      <w:r w:rsidRPr="006C7F3F">
        <w:rPr>
          <w:rFonts w:asciiTheme="minorHAnsi" w:hAnsiTheme="minorHAnsi" w:cstheme="minorHAnsi"/>
          <w:sz w:val="24"/>
          <w:szCs w:val="24"/>
        </w:rPr>
        <w:t>2022.Es una de las facetas de la gestión del talento que más preocupa a los empresarios actualmente.</w:t>
      </w:r>
    </w:p>
    <w:p w14:paraId="0C030C3D"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A diferencia de lo que sucedía hace unos años, cuando la atracción de candidatos era la prioridad, ahora, ante la escasez de talento que está produciendo la transformación digital se torna necesario desarrollar y retener a los más talentosos para continuar siendo competitivos.</w:t>
      </w:r>
    </w:p>
    <w:p w14:paraId="50C356F5" w14:textId="1C44664F"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 xml:space="preserve">El desafío para RR. HH. consiste en plantear una estrategia que integre la gestión del talento dentro de su área, pero haciéndola extensible a toda la organización. </w:t>
      </w:r>
    </w:p>
    <w:p w14:paraId="70EBD56F"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Surge así la necesidad de recurrir a nuevos procesos y herramientas que puedan facilitar el manejo de los recursos humanos y potencien los beneficios de la transformación digital para atraer y conservar los talentos.</w:t>
      </w:r>
    </w:p>
    <w:p w14:paraId="2267FAC3" w14:textId="77777777" w:rsidR="006C7F3F" w:rsidRPr="006C7F3F" w:rsidRDefault="006C7F3F" w:rsidP="006C7F3F">
      <w:pPr>
        <w:spacing w:after="0" w:line="259" w:lineRule="auto"/>
        <w:ind w:left="360" w:right="0" w:firstLine="0"/>
        <w:jc w:val="left"/>
        <w:rPr>
          <w:rFonts w:asciiTheme="minorHAnsi" w:hAnsiTheme="minorHAnsi" w:cstheme="minorHAnsi"/>
          <w:b/>
          <w:bCs/>
          <w:sz w:val="24"/>
          <w:szCs w:val="24"/>
        </w:rPr>
      </w:pPr>
      <w:r w:rsidRPr="006C7F3F">
        <w:rPr>
          <w:rFonts w:asciiTheme="minorHAnsi" w:hAnsiTheme="minorHAnsi" w:cstheme="minorHAnsi"/>
          <w:sz w:val="24"/>
          <w:szCs w:val="24"/>
        </w:rPr>
        <w:t>Nuevos procesos para la gestión del talento</w:t>
      </w:r>
    </w:p>
    <w:p w14:paraId="0A0BD300" w14:textId="5D3FDC23"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La revolución digital es, una re</w:t>
      </w:r>
      <w:r w:rsidRPr="006C7F3F">
        <w:rPr>
          <w:rFonts w:asciiTheme="minorHAnsi" w:hAnsiTheme="minorHAnsi" w:cstheme="minorHAnsi"/>
          <w:sz w:val="24"/>
          <w:szCs w:val="24"/>
        </w:rPr>
        <w:softHyphen/>
        <w:t>volución de valores que afecta el papel que desempeñan las personas en la organización. El nuevo desarrollo del talento será en el puesto de trabajo, será social y colaborativo.</w:t>
      </w:r>
    </w:p>
    <w:p w14:paraId="02AA5768" w14:textId="77777777" w:rsidR="006C7F3F" w:rsidRPr="006C7F3F" w:rsidRDefault="006C7F3F" w:rsidP="006C7F3F">
      <w:pPr>
        <w:spacing w:after="0" w:line="259" w:lineRule="auto"/>
        <w:ind w:left="360" w:right="0" w:firstLine="0"/>
        <w:jc w:val="left"/>
        <w:rPr>
          <w:rFonts w:asciiTheme="minorHAnsi" w:hAnsiTheme="minorHAnsi" w:cstheme="minorHAnsi"/>
          <w:b/>
          <w:bCs/>
          <w:sz w:val="24"/>
          <w:szCs w:val="24"/>
        </w:rPr>
      </w:pPr>
      <w:r w:rsidRPr="006C7F3F">
        <w:rPr>
          <w:rFonts w:asciiTheme="minorHAnsi" w:hAnsiTheme="minorHAnsi" w:cstheme="minorHAnsi"/>
          <w:sz w:val="24"/>
          <w:szCs w:val="24"/>
        </w:rPr>
        <w:t>Según recientes investigaciones, a continuación veremos cuáles son los principales drivers del cambio que estamos atravesando en los procesos de </w:t>
      </w:r>
      <w:hyperlink r:id="rId12" w:history="1">
        <w:r w:rsidRPr="006C7F3F">
          <w:rPr>
            <w:rStyle w:val="Hipervnculo"/>
            <w:rFonts w:asciiTheme="minorHAnsi" w:hAnsiTheme="minorHAnsi" w:cstheme="minorHAnsi"/>
            <w:b/>
            <w:bCs/>
            <w:sz w:val="24"/>
            <w:szCs w:val="24"/>
          </w:rPr>
          <w:t>gestión de recursos humanos</w:t>
        </w:r>
      </w:hyperlink>
      <w:r w:rsidRPr="006C7F3F">
        <w:rPr>
          <w:rFonts w:asciiTheme="minorHAnsi" w:hAnsiTheme="minorHAnsi" w:cstheme="minorHAnsi"/>
          <w:b/>
          <w:bCs/>
          <w:sz w:val="24"/>
          <w:szCs w:val="24"/>
        </w:rPr>
        <w:t>.</w:t>
      </w:r>
    </w:p>
    <w:p w14:paraId="5BE7F14B" w14:textId="77777777" w:rsidR="006C7F3F" w:rsidRPr="006C7F3F" w:rsidRDefault="006C7F3F" w:rsidP="006C7F3F">
      <w:pPr>
        <w:spacing w:after="0" w:line="259" w:lineRule="auto"/>
        <w:ind w:left="360" w:right="0" w:firstLine="0"/>
        <w:jc w:val="left"/>
        <w:rPr>
          <w:rFonts w:asciiTheme="minorHAnsi" w:hAnsiTheme="minorHAnsi" w:cstheme="minorHAnsi"/>
          <w:b/>
          <w:bCs/>
          <w:sz w:val="24"/>
          <w:szCs w:val="24"/>
        </w:rPr>
      </w:pPr>
      <w:r w:rsidRPr="006C7F3F">
        <w:rPr>
          <w:rFonts w:asciiTheme="minorHAnsi" w:hAnsiTheme="minorHAnsi" w:cstheme="minorHAnsi"/>
          <w:b/>
          <w:bCs/>
          <w:sz w:val="24"/>
          <w:szCs w:val="24"/>
        </w:rPr>
        <w:t>Teletrabajo y trabajo híbrido</w:t>
      </w:r>
    </w:p>
    <w:p w14:paraId="6C20B325"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El teletrabajo que surgió como una necesidad le ha abierto el paso al trabajo híbrido y hoy muchas empresas adoptan esta modalidad permanentemente. Si estos regímenes laborales han tenido éxito se debe al buen trabajo de integración de Recursos Humanos.</w:t>
      </w:r>
    </w:p>
    <w:p w14:paraId="3D858EAC" w14:textId="77777777" w:rsidR="006C7F3F" w:rsidRPr="006C7F3F" w:rsidRDefault="006C7F3F" w:rsidP="006C7F3F">
      <w:pPr>
        <w:spacing w:after="0" w:line="259" w:lineRule="auto"/>
        <w:ind w:left="360" w:right="0" w:firstLine="0"/>
        <w:jc w:val="left"/>
        <w:rPr>
          <w:rFonts w:asciiTheme="minorHAnsi" w:hAnsiTheme="minorHAnsi" w:cstheme="minorHAnsi"/>
          <w:b/>
          <w:bCs/>
          <w:sz w:val="24"/>
          <w:szCs w:val="24"/>
        </w:rPr>
      </w:pPr>
      <w:r w:rsidRPr="006C7F3F">
        <w:rPr>
          <w:rFonts w:asciiTheme="minorHAnsi" w:hAnsiTheme="minorHAnsi" w:cstheme="minorHAnsi"/>
          <w:sz w:val="24"/>
          <w:szCs w:val="24"/>
        </w:rPr>
        <w:lastRenderedPageBreak/>
        <w:t>Un estudio de Accenture realizado en todo el mundo demuestra que </w:t>
      </w:r>
      <w:hyperlink r:id="rId13" w:history="1">
        <w:r w:rsidRPr="006C7F3F">
          <w:rPr>
            <w:rStyle w:val="Hipervnculo"/>
            <w:rFonts w:asciiTheme="minorHAnsi" w:hAnsiTheme="minorHAnsi" w:cstheme="minorHAnsi"/>
            <w:b/>
            <w:bCs/>
            <w:sz w:val="24"/>
            <w:szCs w:val="24"/>
          </w:rPr>
          <w:t>el 83% de los talentos prefieren el trabajo híbrido y el 63% de las grandes compañías ya lo ponen en práctica</w:t>
        </w:r>
      </w:hyperlink>
      <w:r w:rsidRPr="006C7F3F">
        <w:rPr>
          <w:rFonts w:asciiTheme="minorHAnsi" w:hAnsiTheme="minorHAnsi" w:cstheme="minorHAnsi"/>
          <w:b/>
          <w:bCs/>
          <w:sz w:val="24"/>
          <w:szCs w:val="24"/>
        </w:rPr>
        <w:t>.</w:t>
      </w:r>
    </w:p>
    <w:p w14:paraId="47BF3C9E"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De esta manera, es posible mantener a los trabajadores motivados, conservarlos por mucho más tiempo en la organización y contribuir con su productividad, estén donde estén.</w:t>
      </w:r>
    </w:p>
    <w:p w14:paraId="0E8554F7" w14:textId="77777777" w:rsidR="006C7F3F" w:rsidRPr="006C7F3F" w:rsidRDefault="006C7F3F" w:rsidP="006C7F3F">
      <w:pPr>
        <w:spacing w:after="0" w:line="259" w:lineRule="auto"/>
        <w:ind w:left="360" w:right="0" w:firstLine="0"/>
        <w:jc w:val="left"/>
        <w:rPr>
          <w:rFonts w:asciiTheme="minorHAnsi" w:hAnsiTheme="minorHAnsi" w:cstheme="minorHAnsi"/>
          <w:b/>
          <w:bCs/>
          <w:sz w:val="24"/>
          <w:szCs w:val="24"/>
        </w:rPr>
      </w:pPr>
      <w:r w:rsidRPr="006C7F3F">
        <w:rPr>
          <w:rFonts w:asciiTheme="minorHAnsi" w:hAnsiTheme="minorHAnsi" w:cstheme="minorHAnsi"/>
          <w:sz w:val="24"/>
          <w:szCs w:val="24"/>
        </w:rPr>
        <w:t>Desarrollo social del talento</w:t>
      </w:r>
    </w:p>
    <w:p w14:paraId="2C1939DC"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Las tecnologías sociales potencian el conocimiento y la comunicación como lo menciona </w:t>
      </w:r>
      <w:hyperlink r:id="rId14" w:history="1">
        <w:r w:rsidRPr="006C7F3F">
          <w:rPr>
            <w:rStyle w:val="Hipervnculo"/>
            <w:rFonts w:asciiTheme="minorHAnsi" w:hAnsiTheme="minorHAnsi" w:cstheme="minorHAnsi"/>
            <w:b/>
            <w:bCs/>
            <w:sz w:val="24"/>
            <w:szCs w:val="24"/>
          </w:rPr>
          <w:t>el Estudio Delphi RR.HH. 2.0. 2020</w:t>
        </w:r>
      </w:hyperlink>
      <w:r w:rsidRPr="006C7F3F">
        <w:rPr>
          <w:rFonts w:asciiTheme="minorHAnsi" w:hAnsiTheme="minorHAnsi" w:cstheme="minorHAnsi"/>
          <w:b/>
          <w:bCs/>
          <w:sz w:val="24"/>
          <w:szCs w:val="24"/>
        </w:rPr>
        <w:t>.</w:t>
      </w:r>
      <w:r w:rsidRPr="006C7F3F">
        <w:rPr>
          <w:rFonts w:asciiTheme="minorHAnsi" w:hAnsiTheme="minorHAnsi" w:cstheme="minorHAnsi"/>
          <w:sz w:val="24"/>
          <w:szCs w:val="24"/>
        </w:rPr>
        <w:t xml:space="preserve"> El aprendizaje social será colaborativo. Habrá que acompañar a todos los profesionales a hacer esta transición y especialmente a los empleados más maduros, a los em</w:t>
      </w:r>
      <w:r w:rsidRPr="006C7F3F">
        <w:rPr>
          <w:rFonts w:asciiTheme="minorHAnsi" w:hAnsiTheme="minorHAnsi" w:cstheme="minorHAnsi"/>
          <w:sz w:val="24"/>
          <w:szCs w:val="24"/>
        </w:rPr>
        <w:softHyphen/>
        <w:t>pleados claves y a los directivos, por su im</w:t>
      </w:r>
      <w:r w:rsidRPr="006C7F3F">
        <w:rPr>
          <w:rFonts w:asciiTheme="minorHAnsi" w:hAnsiTheme="minorHAnsi" w:cstheme="minorHAnsi"/>
          <w:sz w:val="24"/>
          <w:szCs w:val="24"/>
        </w:rPr>
        <w:softHyphen/>
        <w:t>portancia estratégica y su posible dificultad de adaptación.</w:t>
      </w:r>
    </w:p>
    <w:p w14:paraId="5ECD7441" w14:textId="77777777" w:rsidR="006C7F3F" w:rsidRPr="006C7F3F" w:rsidRDefault="006C7F3F" w:rsidP="006C7F3F">
      <w:pPr>
        <w:spacing w:after="0" w:line="259" w:lineRule="auto"/>
        <w:ind w:left="360" w:right="0" w:firstLine="0"/>
        <w:jc w:val="left"/>
        <w:rPr>
          <w:rFonts w:asciiTheme="minorHAnsi" w:hAnsiTheme="minorHAnsi" w:cstheme="minorHAnsi"/>
          <w:b/>
          <w:bCs/>
          <w:sz w:val="24"/>
          <w:szCs w:val="24"/>
        </w:rPr>
      </w:pPr>
      <w:r w:rsidRPr="006C7F3F">
        <w:rPr>
          <w:rFonts w:asciiTheme="minorHAnsi" w:hAnsiTheme="minorHAnsi" w:cstheme="minorHAnsi"/>
          <w:sz w:val="24"/>
          <w:szCs w:val="24"/>
        </w:rPr>
        <w:t>Atracción, reclutamiento y selección</w:t>
      </w:r>
    </w:p>
    <w:p w14:paraId="0AF1B875"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El reclutamiento del futu</w:t>
      </w:r>
      <w:r w:rsidRPr="006C7F3F">
        <w:rPr>
          <w:rFonts w:asciiTheme="minorHAnsi" w:hAnsiTheme="minorHAnsi" w:cstheme="minorHAnsi"/>
          <w:sz w:val="24"/>
          <w:szCs w:val="24"/>
        </w:rPr>
        <w:softHyphen/>
        <w:t>ro se reali</w:t>
      </w:r>
      <w:r w:rsidRPr="006C7F3F">
        <w:rPr>
          <w:rFonts w:asciiTheme="minorHAnsi" w:hAnsiTheme="minorHAnsi" w:cstheme="minorHAnsi"/>
          <w:sz w:val="24"/>
          <w:szCs w:val="24"/>
        </w:rPr>
        <w:softHyphen/>
        <w:t>zará por contactos virtuales. Tejer una buena red de contactos y tener una buena “marca virtual” será esencial, como lo afirma </w:t>
      </w:r>
      <w:hyperlink r:id="rId15" w:history="1">
        <w:r w:rsidRPr="006C7F3F">
          <w:rPr>
            <w:rStyle w:val="Hipervnculo"/>
            <w:rFonts w:asciiTheme="minorHAnsi" w:hAnsiTheme="minorHAnsi" w:cstheme="minorHAnsi"/>
            <w:b/>
            <w:bCs/>
            <w:sz w:val="24"/>
            <w:szCs w:val="24"/>
          </w:rPr>
          <w:t xml:space="preserve">La revolución digital del talento conectado de </w:t>
        </w:r>
        <w:proofErr w:type="spellStart"/>
        <w:r w:rsidRPr="006C7F3F">
          <w:rPr>
            <w:rStyle w:val="Hipervnculo"/>
            <w:rFonts w:asciiTheme="minorHAnsi" w:hAnsiTheme="minorHAnsi" w:cstheme="minorHAnsi"/>
            <w:b/>
            <w:bCs/>
            <w:sz w:val="24"/>
            <w:szCs w:val="24"/>
          </w:rPr>
          <w:t>Humannova</w:t>
        </w:r>
        <w:proofErr w:type="spellEnd"/>
      </w:hyperlink>
      <w:r w:rsidRPr="006C7F3F">
        <w:rPr>
          <w:rFonts w:asciiTheme="minorHAnsi" w:hAnsiTheme="minorHAnsi" w:cstheme="minorHAnsi"/>
          <w:b/>
          <w:bCs/>
          <w:sz w:val="24"/>
          <w:szCs w:val="24"/>
        </w:rPr>
        <w:t>.</w:t>
      </w:r>
      <w:r w:rsidRPr="006C7F3F">
        <w:rPr>
          <w:rFonts w:asciiTheme="minorHAnsi" w:hAnsiTheme="minorHAnsi" w:cstheme="minorHAnsi"/>
          <w:sz w:val="24"/>
          <w:szCs w:val="24"/>
        </w:rPr>
        <w:t xml:space="preserve"> Especialmente porque se incrementará el nú</w:t>
      </w:r>
      <w:r w:rsidRPr="006C7F3F">
        <w:rPr>
          <w:rFonts w:asciiTheme="minorHAnsi" w:hAnsiTheme="minorHAnsi" w:cstheme="minorHAnsi"/>
          <w:sz w:val="24"/>
          <w:szCs w:val="24"/>
        </w:rPr>
        <w:softHyphen/>
        <w:t>mero de personas con “contratos débiles” o por proyecto. Será un talento de uso “efímero” pero clave, que además tendrá un carácter más global o in</w:t>
      </w:r>
      <w:r w:rsidRPr="006C7F3F">
        <w:rPr>
          <w:rFonts w:asciiTheme="minorHAnsi" w:hAnsiTheme="minorHAnsi" w:cstheme="minorHAnsi"/>
          <w:sz w:val="24"/>
          <w:szCs w:val="24"/>
        </w:rPr>
        <w:softHyphen/>
        <w:t>ternacional y será en buena parte reclutado en la red.</w:t>
      </w:r>
    </w:p>
    <w:p w14:paraId="763E27FC" w14:textId="77777777" w:rsidR="006C7F3F" w:rsidRPr="006C7F3F" w:rsidRDefault="006C7F3F" w:rsidP="006C7F3F">
      <w:pPr>
        <w:spacing w:after="0" w:line="259" w:lineRule="auto"/>
        <w:ind w:left="360" w:right="0" w:firstLine="0"/>
        <w:jc w:val="left"/>
        <w:rPr>
          <w:rFonts w:asciiTheme="minorHAnsi" w:hAnsiTheme="minorHAnsi" w:cstheme="minorHAnsi"/>
          <w:b/>
          <w:bCs/>
          <w:sz w:val="24"/>
          <w:szCs w:val="24"/>
        </w:rPr>
      </w:pPr>
      <w:r w:rsidRPr="006C7F3F">
        <w:rPr>
          <w:rFonts w:asciiTheme="minorHAnsi" w:hAnsiTheme="minorHAnsi" w:cstheme="minorHAnsi"/>
          <w:sz w:val="24"/>
          <w:szCs w:val="24"/>
        </w:rPr>
        <w:t>Retribución dinámica y personalizada</w:t>
      </w:r>
    </w:p>
    <w:p w14:paraId="4990D353"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La revolución digital del talento conectado también menciona que la retribución será mucho más flexible y personalizada en fun</w:t>
      </w:r>
      <w:r w:rsidRPr="006C7F3F">
        <w:rPr>
          <w:rFonts w:asciiTheme="minorHAnsi" w:hAnsiTheme="minorHAnsi" w:cstheme="minorHAnsi"/>
          <w:sz w:val="24"/>
          <w:szCs w:val="24"/>
        </w:rPr>
        <w:softHyphen/>
        <w:t>ción de proyectos y roles. Habrá una carrera profesio</w:t>
      </w:r>
      <w:r w:rsidRPr="006C7F3F">
        <w:rPr>
          <w:rFonts w:asciiTheme="minorHAnsi" w:hAnsiTheme="minorHAnsi" w:cstheme="minorHAnsi"/>
          <w:sz w:val="24"/>
          <w:szCs w:val="24"/>
        </w:rPr>
        <w:softHyphen/>
        <w:t>nal “líquida” dónde un mismo profesional en una organización pueda ocupar roles muy dife</w:t>
      </w:r>
      <w:r w:rsidRPr="006C7F3F">
        <w:rPr>
          <w:rFonts w:asciiTheme="minorHAnsi" w:hAnsiTheme="minorHAnsi" w:cstheme="minorHAnsi"/>
          <w:sz w:val="24"/>
          <w:szCs w:val="24"/>
        </w:rPr>
        <w:softHyphen/>
        <w:t>rentes en el tiempo en función del tipo de nece</w:t>
      </w:r>
      <w:r w:rsidRPr="006C7F3F">
        <w:rPr>
          <w:rFonts w:asciiTheme="minorHAnsi" w:hAnsiTheme="minorHAnsi" w:cstheme="minorHAnsi"/>
          <w:sz w:val="24"/>
          <w:szCs w:val="24"/>
        </w:rPr>
        <w:softHyphen/>
        <w:t>sidades de la empresa.</w:t>
      </w:r>
    </w:p>
    <w:p w14:paraId="5407FCD4"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Es una nueva forma de entender las con</w:t>
      </w:r>
      <w:r w:rsidRPr="006C7F3F">
        <w:rPr>
          <w:rFonts w:asciiTheme="minorHAnsi" w:hAnsiTheme="minorHAnsi" w:cstheme="minorHAnsi"/>
          <w:sz w:val="24"/>
          <w:szCs w:val="24"/>
        </w:rPr>
        <w:softHyphen/>
        <w:t>diciones laborales mediante la personalización de la retribución que incluirá nuevos aspectos retribu</w:t>
      </w:r>
      <w:r w:rsidRPr="006C7F3F">
        <w:rPr>
          <w:rFonts w:asciiTheme="minorHAnsi" w:hAnsiTheme="minorHAnsi" w:cstheme="minorHAnsi"/>
          <w:sz w:val="24"/>
          <w:szCs w:val="24"/>
        </w:rPr>
        <w:softHyphen/>
        <w:t>tivos relacionados con la dimensión social del trabajo tanto interno como externo en equi</w:t>
      </w:r>
      <w:r w:rsidRPr="006C7F3F">
        <w:rPr>
          <w:rFonts w:asciiTheme="minorHAnsi" w:hAnsiTheme="minorHAnsi" w:cstheme="minorHAnsi"/>
          <w:sz w:val="24"/>
          <w:szCs w:val="24"/>
        </w:rPr>
        <w:softHyphen/>
        <w:t>pos virtuales.</w:t>
      </w:r>
    </w:p>
    <w:p w14:paraId="517B3D83" w14:textId="77777777" w:rsidR="006C7F3F" w:rsidRPr="006C7F3F" w:rsidRDefault="006C7F3F" w:rsidP="006C7F3F">
      <w:pPr>
        <w:spacing w:after="0" w:line="259" w:lineRule="auto"/>
        <w:ind w:left="360" w:right="0" w:firstLine="0"/>
        <w:jc w:val="left"/>
        <w:rPr>
          <w:rFonts w:asciiTheme="minorHAnsi" w:hAnsiTheme="minorHAnsi" w:cstheme="minorHAnsi"/>
          <w:b/>
          <w:bCs/>
          <w:sz w:val="24"/>
          <w:szCs w:val="24"/>
        </w:rPr>
      </w:pPr>
      <w:r w:rsidRPr="006C7F3F">
        <w:rPr>
          <w:rFonts w:asciiTheme="minorHAnsi" w:hAnsiTheme="minorHAnsi" w:cstheme="minorHAnsi"/>
          <w:sz w:val="24"/>
          <w:szCs w:val="24"/>
        </w:rPr>
        <w:t>Mayor valorización del capital humano</w:t>
      </w:r>
    </w:p>
    <w:p w14:paraId="7FF3A506"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Remuneraciones dinámicas y personalizadas, preocupación por el bienestar de los colaboradores, la importancia de la experiencia del trabajador, así como del candidato, y las prácticas inclusivas son muestras claras que el capital humano cada vez es más valorizado en las organizaciones.</w:t>
      </w:r>
    </w:p>
    <w:p w14:paraId="410EE099"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 xml:space="preserve">Una encuesta realizada por Paychex y Future </w:t>
      </w:r>
      <w:proofErr w:type="spellStart"/>
      <w:r w:rsidRPr="006C7F3F">
        <w:rPr>
          <w:rFonts w:asciiTheme="minorHAnsi" w:hAnsiTheme="minorHAnsi" w:cstheme="minorHAnsi"/>
          <w:sz w:val="24"/>
          <w:szCs w:val="24"/>
        </w:rPr>
        <w:t>Workplace</w:t>
      </w:r>
      <w:proofErr w:type="spellEnd"/>
      <w:r w:rsidRPr="006C7F3F">
        <w:rPr>
          <w:rFonts w:asciiTheme="minorHAnsi" w:hAnsiTheme="minorHAnsi" w:cstheme="minorHAnsi"/>
          <w:sz w:val="24"/>
          <w:szCs w:val="24"/>
        </w:rPr>
        <w:t xml:space="preserve"> muestra que el bienestar es fundamental para la elección de un nuevo empleo. </w:t>
      </w:r>
      <w:hyperlink r:id="rId16" w:history="1">
        <w:r w:rsidRPr="006C7F3F">
          <w:rPr>
            <w:rStyle w:val="Hipervnculo"/>
            <w:rFonts w:asciiTheme="minorHAnsi" w:hAnsiTheme="minorHAnsi" w:cstheme="minorHAnsi"/>
            <w:b/>
            <w:bCs/>
            <w:sz w:val="24"/>
            <w:szCs w:val="24"/>
          </w:rPr>
          <w:t>El 62% de los encuestados manifestó que el bienestar es un factor decisivo</w:t>
        </w:r>
      </w:hyperlink>
      <w:r w:rsidRPr="006C7F3F">
        <w:rPr>
          <w:rFonts w:asciiTheme="minorHAnsi" w:hAnsiTheme="minorHAnsi" w:cstheme="minorHAnsi"/>
          <w:sz w:val="24"/>
          <w:szCs w:val="24"/>
        </w:rPr>
        <w:t> para postularse a un nuevo empleo.</w:t>
      </w:r>
    </w:p>
    <w:p w14:paraId="72CB2C83"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Esto contribuye con una menor rotación de empleados, facilita la atracción de los mejores talentos, aumenta el compromiso con la empresa y como consecuencia mejora la productividad de los equipos.</w:t>
      </w:r>
    </w:p>
    <w:p w14:paraId="7777A31C" w14:textId="77777777" w:rsidR="006C7F3F" w:rsidRPr="006C7F3F" w:rsidRDefault="006C7F3F" w:rsidP="006C7F3F">
      <w:pPr>
        <w:spacing w:after="0" w:line="259" w:lineRule="auto"/>
        <w:ind w:left="360" w:right="0" w:firstLine="0"/>
        <w:jc w:val="left"/>
        <w:rPr>
          <w:rFonts w:asciiTheme="minorHAnsi" w:hAnsiTheme="minorHAnsi" w:cstheme="minorHAnsi"/>
          <w:b/>
          <w:bCs/>
          <w:sz w:val="24"/>
          <w:szCs w:val="24"/>
        </w:rPr>
      </w:pPr>
      <w:r w:rsidRPr="006C7F3F">
        <w:rPr>
          <w:rFonts w:asciiTheme="minorHAnsi" w:hAnsiTheme="minorHAnsi" w:cstheme="minorHAnsi"/>
          <w:b/>
          <w:bCs/>
          <w:sz w:val="24"/>
          <w:szCs w:val="24"/>
        </w:rPr>
        <w:t>Uso de la tecnología</w:t>
      </w:r>
    </w:p>
    <w:p w14:paraId="43B95D63"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 xml:space="preserve">La tecnología estará cada vez más presente en RR. HH, ya que el uso del </w:t>
      </w:r>
      <w:proofErr w:type="spellStart"/>
      <w:r w:rsidRPr="006C7F3F">
        <w:rPr>
          <w:rFonts w:asciiTheme="minorHAnsi" w:hAnsiTheme="minorHAnsi" w:cstheme="minorHAnsi"/>
          <w:sz w:val="24"/>
          <w:szCs w:val="24"/>
        </w:rPr>
        <w:t>big</w:t>
      </w:r>
      <w:proofErr w:type="spellEnd"/>
      <w:r w:rsidRPr="006C7F3F">
        <w:rPr>
          <w:rFonts w:asciiTheme="minorHAnsi" w:hAnsiTheme="minorHAnsi" w:cstheme="minorHAnsi"/>
          <w:sz w:val="24"/>
          <w:szCs w:val="24"/>
        </w:rPr>
        <w:t xml:space="preserve"> data, la inteligencia artificial, entre otros recursos innovadores forman parte de los nuevos procesos con el objetivo de dejarlos cada vez más eficientes y precisos.</w:t>
      </w:r>
    </w:p>
    <w:p w14:paraId="39406E51"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 xml:space="preserve">Desde el proceso de reclutamiento y selección, la digitalización ha dado muestras de que es posible hacer un mejor trabajo. Por otro lado, el análisis de datos del People </w:t>
      </w:r>
      <w:proofErr w:type="spellStart"/>
      <w:r w:rsidRPr="006C7F3F">
        <w:rPr>
          <w:rFonts w:asciiTheme="minorHAnsi" w:hAnsiTheme="minorHAnsi" w:cstheme="minorHAnsi"/>
          <w:sz w:val="24"/>
          <w:szCs w:val="24"/>
        </w:rPr>
        <w:t>Analytics</w:t>
      </w:r>
      <w:proofErr w:type="spellEnd"/>
      <w:r w:rsidRPr="006C7F3F">
        <w:rPr>
          <w:rFonts w:asciiTheme="minorHAnsi" w:hAnsiTheme="minorHAnsi" w:cstheme="minorHAnsi"/>
          <w:sz w:val="24"/>
          <w:szCs w:val="24"/>
        </w:rPr>
        <w:t xml:space="preserve"> permite entender mejor a los colaboradores y su papel dentro de la empresa.</w:t>
      </w:r>
    </w:p>
    <w:p w14:paraId="77D4DA9C"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b/>
          <w:bCs/>
          <w:sz w:val="24"/>
          <w:szCs w:val="24"/>
        </w:rPr>
        <w:t>Un </w:t>
      </w:r>
      <w:hyperlink r:id="rId17" w:history="1">
        <w:r w:rsidRPr="006C7F3F">
          <w:rPr>
            <w:rStyle w:val="Hipervnculo"/>
            <w:rFonts w:asciiTheme="minorHAnsi" w:hAnsiTheme="minorHAnsi" w:cstheme="minorHAnsi"/>
            <w:b/>
            <w:bCs/>
            <w:sz w:val="24"/>
            <w:szCs w:val="24"/>
          </w:rPr>
          <w:t>estudio de KPMG</w:t>
        </w:r>
      </w:hyperlink>
      <w:r w:rsidRPr="006C7F3F">
        <w:rPr>
          <w:rFonts w:asciiTheme="minorHAnsi" w:hAnsiTheme="minorHAnsi" w:cstheme="minorHAnsi"/>
          <w:sz w:val="24"/>
          <w:szCs w:val="24"/>
        </w:rPr>
        <w:t>, ya preveía que entre 2020 y 2021 un 60% de los departamentos de RR. HH. invertiría en análisis predictivo, un 53% en automatización de procesos y un 47% en inteligencia artificial. Alrededor del mundo hay muchas empresas que ya los han adoptado, sin embargo, muchas otras aún tienen un gran camino por delante.</w:t>
      </w:r>
    </w:p>
    <w:p w14:paraId="3BD393EC"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lastRenderedPageBreak/>
        <w:t>Uno de los principales desafíos de Recursos Humanos para 2022 es la adopción de la tecnología adecuada que permita aprovechar al máximo los recursos disponibles para optimizar la gestión del talento.</w:t>
      </w:r>
    </w:p>
    <w:p w14:paraId="3EDEAB50"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Ante todos estos cambios que impone la era digital, Recursos Humanos ha comenzado a ampliar la búsqueda de candidatos en las redes sociales y empieza a utilizar herramientas digitales para capacitar y ser más atractivos como marca empleadora.</w:t>
      </w:r>
    </w:p>
    <w:p w14:paraId="7F5EE916"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En cuanto a la retención, se sabe que el salario monetario ya dejó de ser el único incentivo clave y se habla ahora de “salario emocional”. Este incluye beneficios no monetarios como el crecimiento profesional, el desarrollo de carrera, el horario flexible, el trabajo híbrido o el teletrabajo y un buen ambiente de trabajo.</w:t>
      </w:r>
    </w:p>
    <w:p w14:paraId="7720E6B4" w14:textId="77777777" w:rsidR="006C7F3F" w:rsidRPr="006C7F3F" w:rsidRDefault="006C7F3F" w:rsidP="006C7F3F">
      <w:pPr>
        <w:spacing w:after="0" w:line="259" w:lineRule="auto"/>
        <w:ind w:left="360" w:right="0" w:firstLine="0"/>
        <w:jc w:val="left"/>
        <w:rPr>
          <w:rFonts w:asciiTheme="minorHAnsi" w:hAnsiTheme="minorHAnsi" w:cstheme="minorHAnsi"/>
          <w:b/>
          <w:bCs/>
          <w:sz w:val="24"/>
          <w:szCs w:val="24"/>
        </w:rPr>
      </w:pPr>
      <w:r w:rsidRPr="006C7F3F">
        <w:rPr>
          <w:rFonts w:asciiTheme="minorHAnsi" w:hAnsiTheme="minorHAnsi" w:cstheme="minorHAnsi"/>
          <w:sz w:val="24"/>
          <w:szCs w:val="24"/>
        </w:rPr>
        <w:t>La importancia de la evaluación de rendimiento en la gestión del talento</w:t>
      </w:r>
    </w:p>
    <w:p w14:paraId="5092CE62"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Los profesionales de RR. HH. disponen hoy en día de herramientas que les permiten gestionar tanto procesos operativos del área como procesos vinculados al desarrollo y evaluación del empleado que resultan beneficiosos para su motivación y retención en la compañía.</w:t>
      </w:r>
    </w:p>
    <w:p w14:paraId="2B046EF4" w14:textId="77777777" w:rsidR="006C7F3F" w:rsidRPr="006C7F3F" w:rsidRDefault="006C7F3F" w:rsidP="006C7F3F">
      <w:pPr>
        <w:spacing w:after="0" w:line="259" w:lineRule="auto"/>
        <w:ind w:left="360" w:right="0" w:firstLine="0"/>
        <w:jc w:val="left"/>
        <w:rPr>
          <w:rFonts w:asciiTheme="minorHAnsi" w:hAnsiTheme="minorHAnsi" w:cstheme="minorHAnsi"/>
          <w:sz w:val="24"/>
          <w:szCs w:val="24"/>
        </w:rPr>
      </w:pPr>
      <w:r w:rsidRPr="006C7F3F">
        <w:rPr>
          <w:rFonts w:asciiTheme="minorHAnsi" w:hAnsiTheme="minorHAnsi" w:cstheme="minorHAnsi"/>
          <w:sz w:val="24"/>
          <w:szCs w:val="24"/>
        </w:rPr>
        <w:t>La </w:t>
      </w:r>
      <w:hyperlink r:id="rId18" w:history="1">
        <w:r w:rsidRPr="006C7F3F">
          <w:rPr>
            <w:rStyle w:val="Hipervnculo"/>
            <w:rFonts w:asciiTheme="minorHAnsi" w:hAnsiTheme="minorHAnsi" w:cstheme="minorHAnsi"/>
            <w:b/>
            <w:bCs/>
            <w:i/>
            <w:iCs/>
            <w:sz w:val="24"/>
            <w:szCs w:val="24"/>
          </w:rPr>
          <w:t xml:space="preserve">performance </w:t>
        </w:r>
        <w:proofErr w:type="spellStart"/>
        <w:r w:rsidRPr="006C7F3F">
          <w:rPr>
            <w:rStyle w:val="Hipervnculo"/>
            <w:rFonts w:asciiTheme="minorHAnsi" w:hAnsiTheme="minorHAnsi" w:cstheme="minorHAnsi"/>
            <w:b/>
            <w:bCs/>
            <w:i/>
            <w:iCs/>
            <w:sz w:val="24"/>
            <w:szCs w:val="24"/>
          </w:rPr>
          <w:t>review</w:t>
        </w:r>
        <w:proofErr w:type="spellEnd"/>
      </w:hyperlink>
      <w:r w:rsidRPr="006C7F3F">
        <w:rPr>
          <w:rFonts w:asciiTheme="minorHAnsi" w:hAnsiTheme="minorHAnsi" w:cstheme="minorHAnsi"/>
          <w:sz w:val="24"/>
          <w:szCs w:val="24"/>
        </w:rPr>
        <w:t>, también conocida como evaluación de rendimiento, es una apreciación sistemática de cómo una persona se desenvuelve en su puesto y de su potencial de desarrollo futuro. La digitalización de este proceso genera resultados más efectivos para la empresa y el empleado porque:</w:t>
      </w:r>
    </w:p>
    <w:p w14:paraId="642148F3" w14:textId="77777777" w:rsidR="006C7F3F" w:rsidRPr="006C7F3F" w:rsidRDefault="006C7F3F" w:rsidP="006C7F3F">
      <w:pPr>
        <w:numPr>
          <w:ilvl w:val="0"/>
          <w:numId w:val="4"/>
        </w:numPr>
        <w:spacing w:after="0" w:line="259" w:lineRule="auto"/>
        <w:ind w:right="0"/>
        <w:jc w:val="left"/>
        <w:rPr>
          <w:rFonts w:asciiTheme="minorHAnsi" w:hAnsiTheme="minorHAnsi" w:cstheme="minorHAnsi"/>
          <w:sz w:val="24"/>
          <w:szCs w:val="24"/>
        </w:rPr>
      </w:pPr>
      <w:r w:rsidRPr="006C7F3F">
        <w:rPr>
          <w:rFonts w:asciiTheme="minorHAnsi" w:hAnsiTheme="minorHAnsi" w:cstheme="minorHAnsi"/>
          <w:sz w:val="24"/>
          <w:szCs w:val="24"/>
        </w:rPr>
        <w:t>Se tendrá toda la información histórica de las evaluaciones centralizada y disponible para su análisis en un único sistema. Así se facilita la detección del talento interno y se pueden diseñar planes de desarrollo de carrera o promoción de empleados con base en la información objetiva del rendimiento.</w:t>
      </w:r>
    </w:p>
    <w:p w14:paraId="6BF888F6" w14:textId="77777777" w:rsidR="006C7F3F" w:rsidRPr="006C7F3F" w:rsidRDefault="006C7F3F" w:rsidP="006C7F3F">
      <w:pPr>
        <w:numPr>
          <w:ilvl w:val="0"/>
          <w:numId w:val="4"/>
        </w:numPr>
        <w:spacing w:after="0" w:line="259" w:lineRule="auto"/>
        <w:ind w:right="0"/>
        <w:jc w:val="left"/>
        <w:rPr>
          <w:rFonts w:asciiTheme="minorHAnsi" w:hAnsiTheme="minorHAnsi" w:cstheme="minorHAnsi"/>
          <w:sz w:val="24"/>
          <w:szCs w:val="24"/>
        </w:rPr>
      </w:pPr>
      <w:r w:rsidRPr="006C7F3F">
        <w:rPr>
          <w:rFonts w:asciiTheme="minorHAnsi" w:hAnsiTheme="minorHAnsi" w:cstheme="minorHAnsi"/>
          <w:sz w:val="24"/>
          <w:szCs w:val="24"/>
        </w:rPr>
        <w:t>Será posible identificar fortalezas y aspectos a mejorar utilizando funcionalidades propias de la herramienta que muestran el nivel de cumplimiento o incumplimiento de objetivos y el desarrollo de habilidades.</w:t>
      </w:r>
    </w:p>
    <w:p w14:paraId="38AB3AC8" w14:textId="7A331F62" w:rsidR="006C7F3F" w:rsidRPr="00022054" w:rsidRDefault="006C7F3F" w:rsidP="006C7F3F">
      <w:pPr>
        <w:numPr>
          <w:ilvl w:val="0"/>
          <w:numId w:val="4"/>
        </w:numPr>
        <w:spacing w:after="0" w:line="259" w:lineRule="auto"/>
        <w:ind w:right="0"/>
        <w:jc w:val="left"/>
        <w:rPr>
          <w:rFonts w:asciiTheme="minorHAnsi" w:hAnsiTheme="minorHAnsi" w:cstheme="minorHAnsi"/>
          <w:sz w:val="24"/>
          <w:szCs w:val="24"/>
        </w:rPr>
      </w:pPr>
      <w:r w:rsidRPr="006C7F3F">
        <w:rPr>
          <w:rFonts w:asciiTheme="minorHAnsi" w:hAnsiTheme="minorHAnsi" w:cstheme="minorHAnsi"/>
          <w:sz w:val="24"/>
          <w:szCs w:val="24"/>
        </w:rPr>
        <w:t xml:space="preserve">La entrega de </w:t>
      </w:r>
      <w:proofErr w:type="spellStart"/>
      <w:r w:rsidRPr="006C7F3F">
        <w:rPr>
          <w:rFonts w:asciiTheme="minorHAnsi" w:hAnsiTheme="minorHAnsi" w:cstheme="minorHAnsi"/>
          <w:sz w:val="24"/>
          <w:szCs w:val="24"/>
        </w:rPr>
        <w:t>feedback</w:t>
      </w:r>
      <w:proofErr w:type="spellEnd"/>
      <w:r w:rsidRPr="006C7F3F">
        <w:rPr>
          <w:rFonts w:asciiTheme="minorHAnsi" w:hAnsiTheme="minorHAnsi" w:cstheme="minorHAnsi"/>
          <w:sz w:val="24"/>
          <w:szCs w:val="24"/>
        </w:rPr>
        <w:t xml:space="preserve"> a los empleados es una forma de motivarlos a enfrentar nuevos desafíos y mejorar su desempeño a través de conversaciones sinceras y con información precisa sobre su rendimiento pasado y esperado. Lo cual, repercute positivamente en el “salario emocional” y aumenta las posibilidades de retención.</w:t>
      </w:r>
    </w:p>
    <w:p w14:paraId="1647F91A" w14:textId="30F758D9" w:rsidR="00022054" w:rsidRDefault="00022054" w:rsidP="00022054">
      <w:pPr>
        <w:spacing w:after="0" w:line="259" w:lineRule="auto"/>
        <w:ind w:left="360" w:right="0" w:firstLine="0"/>
        <w:jc w:val="left"/>
        <w:rPr>
          <w:rFonts w:asciiTheme="minorHAnsi" w:hAnsiTheme="minorHAnsi" w:cstheme="minorHAnsi"/>
          <w:sz w:val="24"/>
          <w:szCs w:val="24"/>
        </w:rPr>
      </w:pPr>
      <w:r w:rsidRPr="00022054">
        <w:rPr>
          <w:rFonts w:asciiTheme="minorHAnsi" w:hAnsiTheme="minorHAnsi" w:cstheme="minorHAnsi"/>
          <w:sz w:val="24"/>
          <w:szCs w:val="24"/>
          <w:highlight w:val="green"/>
        </w:rPr>
        <w:t>B</w:t>
      </w:r>
    </w:p>
    <w:p w14:paraId="237ABD36" w14:textId="1F041A6F" w:rsidR="002F51E2" w:rsidRPr="00C87B54" w:rsidRDefault="002F51E2" w:rsidP="002F51E2">
      <w:pPr>
        <w:spacing w:after="0" w:line="259" w:lineRule="auto"/>
        <w:ind w:left="360" w:right="0" w:firstLine="0"/>
        <w:jc w:val="left"/>
        <w:rPr>
          <w:rFonts w:asciiTheme="minorHAnsi" w:hAnsiTheme="minorHAnsi" w:cstheme="minorHAnsi"/>
          <w:sz w:val="24"/>
          <w:szCs w:val="24"/>
        </w:rPr>
      </w:pPr>
      <w:r w:rsidRPr="002F51E2">
        <w:rPr>
          <w:rFonts w:asciiTheme="minorHAnsi" w:hAnsiTheme="minorHAnsi" w:cstheme="minorHAnsi"/>
          <w:sz w:val="24"/>
          <w:szCs w:val="24"/>
        </w:rPr>
        <w:t xml:space="preserve">La similitud que encuentro </w:t>
      </w:r>
      <w:r>
        <w:rPr>
          <w:rFonts w:asciiTheme="minorHAnsi" w:hAnsiTheme="minorHAnsi" w:cstheme="minorHAnsi"/>
          <w:sz w:val="24"/>
          <w:szCs w:val="24"/>
        </w:rPr>
        <w:t>es que ambos bu</w:t>
      </w:r>
      <w:r w:rsidRPr="002F51E2">
        <w:rPr>
          <w:rFonts w:asciiTheme="minorHAnsi" w:hAnsiTheme="minorHAnsi" w:cstheme="minorHAnsi"/>
          <w:sz w:val="24"/>
          <w:szCs w:val="24"/>
        </w:rPr>
        <w:t>scan la mejora del personal y empresa</w:t>
      </w:r>
      <w:r>
        <w:rPr>
          <w:rFonts w:asciiTheme="minorHAnsi" w:hAnsiTheme="minorHAnsi" w:cstheme="minorHAnsi"/>
          <w:sz w:val="24"/>
          <w:szCs w:val="24"/>
        </w:rPr>
        <w:t xml:space="preserve">, la </w:t>
      </w:r>
      <w:r w:rsidRPr="00C87B54">
        <w:rPr>
          <w:rFonts w:asciiTheme="minorHAnsi" w:hAnsiTheme="minorHAnsi" w:cstheme="minorHAnsi"/>
          <w:sz w:val="24"/>
          <w:szCs w:val="24"/>
        </w:rPr>
        <w:t>diferencia</w:t>
      </w:r>
      <w:r w:rsidR="00C87B54" w:rsidRPr="00C87B54">
        <w:rPr>
          <w:rFonts w:asciiTheme="minorHAnsi" w:hAnsiTheme="minorHAnsi" w:cstheme="minorHAnsi"/>
          <w:sz w:val="24"/>
          <w:szCs w:val="24"/>
        </w:rPr>
        <w:t xml:space="preserve"> </w:t>
      </w:r>
      <w:r w:rsidR="00C87B54" w:rsidRPr="00C87B54">
        <w:rPr>
          <w:rFonts w:asciiTheme="minorHAnsi" w:hAnsiTheme="minorHAnsi" w:cstheme="minorHAnsi"/>
          <w:sz w:val="24"/>
          <w:szCs w:val="24"/>
        </w:rPr>
        <w:t>El entrenamiento se orienta a los trabajadores y el desarrollo al personal ejecutivo. Los cursos de entrenamiento se proyectan a corto plazo y buscan un prop</w:t>
      </w:r>
      <w:r w:rsidR="00C87B54">
        <w:rPr>
          <w:rFonts w:asciiTheme="minorHAnsi" w:hAnsiTheme="minorHAnsi" w:cstheme="minorHAnsi"/>
          <w:sz w:val="24"/>
          <w:szCs w:val="24"/>
        </w:rPr>
        <w:t>ó</w:t>
      </w:r>
      <w:r w:rsidR="00C87B54" w:rsidRPr="00C87B54">
        <w:rPr>
          <w:rFonts w:asciiTheme="minorHAnsi" w:hAnsiTheme="minorHAnsi" w:cstheme="minorHAnsi"/>
          <w:sz w:val="24"/>
          <w:szCs w:val="24"/>
        </w:rPr>
        <w:t>sito definido y especifico. El desarrollo involucra una educaci</w:t>
      </w:r>
      <w:r w:rsidR="00C87B54">
        <w:rPr>
          <w:rFonts w:asciiTheme="minorHAnsi" w:hAnsiTheme="minorHAnsi" w:cstheme="minorHAnsi"/>
          <w:sz w:val="24"/>
          <w:szCs w:val="24"/>
        </w:rPr>
        <w:t>ó</w:t>
      </w:r>
      <w:r w:rsidR="00C87B54" w:rsidRPr="00C87B54">
        <w:rPr>
          <w:rFonts w:asciiTheme="minorHAnsi" w:hAnsiTheme="minorHAnsi" w:cstheme="minorHAnsi"/>
          <w:sz w:val="24"/>
          <w:szCs w:val="24"/>
        </w:rPr>
        <w:t>n m</w:t>
      </w:r>
      <w:r w:rsidR="00C87B54">
        <w:rPr>
          <w:rFonts w:asciiTheme="minorHAnsi" w:hAnsiTheme="minorHAnsi" w:cstheme="minorHAnsi"/>
          <w:sz w:val="24"/>
          <w:szCs w:val="24"/>
        </w:rPr>
        <w:t>ás</w:t>
      </w:r>
      <w:r w:rsidR="00C87B54" w:rsidRPr="00C87B54">
        <w:rPr>
          <w:rFonts w:asciiTheme="minorHAnsi" w:hAnsiTheme="minorHAnsi" w:cstheme="minorHAnsi"/>
          <w:sz w:val="24"/>
          <w:szCs w:val="24"/>
        </w:rPr>
        <w:t xml:space="preserve"> amplia con prop</w:t>
      </w:r>
      <w:r w:rsidR="00C87B54">
        <w:rPr>
          <w:rFonts w:asciiTheme="minorHAnsi" w:hAnsiTheme="minorHAnsi" w:cstheme="minorHAnsi"/>
          <w:sz w:val="24"/>
          <w:szCs w:val="24"/>
        </w:rPr>
        <w:t>ó</w:t>
      </w:r>
      <w:r w:rsidR="00C87B54" w:rsidRPr="00C87B54">
        <w:rPr>
          <w:rFonts w:asciiTheme="minorHAnsi" w:hAnsiTheme="minorHAnsi" w:cstheme="minorHAnsi"/>
          <w:sz w:val="24"/>
          <w:szCs w:val="24"/>
        </w:rPr>
        <w:t>sitos m</w:t>
      </w:r>
      <w:r w:rsidR="00C87B54">
        <w:rPr>
          <w:rFonts w:asciiTheme="minorHAnsi" w:hAnsiTheme="minorHAnsi" w:cstheme="minorHAnsi"/>
          <w:sz w:val="24"/>
          <w:szCs w:val="24"/>
        </w:rPr>
        <w:t>ás</w:t>
      </w:r>
      <w:r w:rsidR="00C87B54" w:rsidRPr="00C87B54">
        <w:rPr>
          <w:rFonts w:asciiTheme="minorHAnsi" w:hAnsiTheme="minorHAnsi" w:cstheme="minorHAnsi"/>
          <w:sz w:val="24"/>
          <w:szCs w:val="24"/>
        </w:rPr>
        <w:t xml:space="preserve"> gen</w:t>
      </w:r>
      <w:r w:rsidR="00C87B54">
        <w:rPr>
          <w:rFonts w:asciiTheme="minorHAnsi" w:hAnsiTheme="minorHAnsi" w:cstheme="minorHAnsi"/>
          <w:sz w:val="24"/>
          <w:szCs w:val="24"/>
        </w:rPr>
        <w:t>é</w:t>
      </w:r>
      <w:r w:rsidR="00C87B54" w:rsidRPr="00C87B54">
        <w:rPr>
          <w:rFonts w:asciiTheme="minorHAnsi" w:hAnsiTheme="minorHAnsi" w:cstheme="minorHAnsi"/>
          <w:sz w:val="24"/>
          <w:szCs w:val="24"/>
        </w:rPr>
        <w:t>ricos a largo plazo.</w:t>
      </w:r>
    </w:p>
    <w:p w14:paraId="4B43A56B" w14:textId="589E6817" w:rsidR="00990CD4" w:rsidRDefault="00C87B54">
      <w:pPr>
        <w:spacing w:after="0" w:line="259" w:lineRule="auto"/>
        <w:ind w:left="360" w:right="0" w:firstLine="0"/>
        <w:jc w:val="left"/>
        <w:rPr>
          <w:rFonts w:asciiTheme="minorHAnsi" w:hAnsiTheme="minorHAnsi" w:cstheme="minorHAnsi"/>
          <w:sz w:val="24"/>
          <w:szCs w:val="20"/>
        </w:rPr>
      </w:pPr>
      <w:r w:rsidRPr="00C87B54">
        <w:rPr>
          <w:rFonts w:asciiTheme="minorHAnsi" w:hAnsiTheme="minorHAnsi" w:cstheme="minorHAnsi"/>
          <w:sz w:val="24"/>
          <w:szCs w:val="20"/>
          <w:highlight w:val="green"/>
        </w:rPr>
        <w:t>C</w:t>
      </w:r>
    </w:p>
    <w:p w14:paraId="7669A95E" w14:textId="665CB709" w:rsidR="00641878" w:rsidRPr="00641878" w:rsidRDefault="00641878" w:rsidP="00641878">
      <w:pPr>
        <w:spacing w:after="0" w:line="259" w:lineRule="auto"/>
        <w:ind w:left="360" w:right="0" w:firstLine="0"/>
        <w:jc w:val="left"/>
        <w:rPr>
          <w:rFonts w:asciiTheme="minorHAnsi" w:hAnsiTheme="minorHAnsi" w:cstheme="minorHAnsi"/>
          <w:sz w:val="24"/>
          <w:szCs w:val="24"/>
        </w:rPr>
      </w:pPr>
      <w:r w:rsidRPr="00151D0C">
        <w:rPr>
          <w:rFonts w:asciiTheme="minorHAnsi" w:hAnsiTheme="minorHAnsi" w:cstheme="minorHAnsi"/>
          <w:sz w:val="24"/>
          <w:szCs w:val="24"/>
        </w:rPr>
        <w:t xml:space="preserve">Arcor tiene </w:t>
      </w:r>
      <w:r w:rsidRPr="00641878">
        <w:rPr>
          <w:rFonts w:asciiTheme="minorHAnsi" w:hAnsiTheme="minorHAnsi" w:cstheme="minorHAnsi"/>
          <w:sz w:val="24"/>
          <w:szCs w:val="24"/>
        </w:rPr>
        <w:t>385.000</w:t>
      </w:r>
      <w:r w:rsidRPr="00151D0C">
        <w:rPr>
          <w:rFonts w:asciiTheme="minorHAnsi" w:hAnsiTheme="minorHAnsi" w:cstheme="minorHAnsi"/>
          <w:sz w:val="24"/>
          <w:szCs w:val="24"/>
        </w:rPr>
        <w:t xml:space="preserve"> hor</w:t>
      </w:r>
      <w:r w:rsidRPr="00641878">
        <w:rPr>
          <w:rFonts w:asciiTheme="minorHAnsi" w:hAnsiTheme="minorHAnsi" w:cstheme="minorHAnsi"/>
          <w:sz w:val="24"/>
          <w:szCs w:val="24"/>
        </w:rPr>
        <w:t xml:space="preserve">as de </w:t>
      </w:r>
      <w:r w:rsidRPr="00151D0C">
        <w:rPr>
          <w:rFonts w:asciiTheme="minorHAnsi" w:hAnsiTheme="minorHAnsi" w:cstheme="minorHAnsi"/>
          <w:sz w:val="24"/>
          <w:szCs w:val="24"/>
        </w:rPr>
        <w:t>f</w:t>
      </w:r>
      <w:r w:rsidRPr="00641878">
        <w:rPr>
          <w:rFonts w:asciiTheme="minorHAnsi" w:hAnsiTheme="minorHAnsi" w:cstheme="minorHAnsi"/>
          <w:sz w:val="24"/>
          <w:szCs w:val="24"/>
        </w:rPr>
        <w:t>ormación por año</w:t>
      </w:r>
      <w:r w:rsidRPr="00151D0C">
        <w:rPr>
          <w:rFonts w:asciiTheme="minorHAnsi" w:hAnsiTheme="minorHAnsi" w:cstheme="minorHAnsi"/>
          <w:sz w:val="24"/>
          <w:szCs w:val="24"/>
        </w:rPr>
        <w:t xml:space="preserve">, </w:t>
      </w:r>
      <w:r w:rsidRPr="00641878">
        <w:rPr>
          <w:rFonts w:asciiTheme="minorHAnsi" w:hAnsiTheme="minorHAnsi" w:cstheme="minorHAnsi"/>
          <w:sz w:val="24"/>
          <w:szCs w:val="24"/>
        </w:rPr>
        <w:t>100 ingresos</w:t>
      </w:r>
      <w:r w:rsidRPr="00151D0C">
        <w:rPr>
          <w:rFonts w:asciiTheme="minorHAnsi" w:hAnsiTheme="minorHAnsi" w:cstheme="minorHAnsi"/>
          <w:sz w:val="24"/>
          <w:szCs w:val="24"/>
        </w:rPr>
        <w:t xml:space="preserve"> </w:t>
      </w:r>
      <w:r w:rsidRPr="00641878">
        <w:rPr>
          <w:rFonts w:asciiTheme="minorHAnsi" w:hAnsiTheme="minorHAnsi" w:cstheme="minorHAnsi"/>
          <w:sz w:val="24"/>
          <w:szCs w:val="24"/>
        </w:rPr>
        <w:t xml:space="preserve">de </w:t>
      </w:r>
      <w:r w:rsidRPr="00151D0C">
        <w:rPr>
          <w:rFonts w:asciiTheme="minorHAnsi" w:hAnsiTheme="minorHAnsi" w:cstheme="minorHAnsi"/>
          <w:sz w:val="24"/>
          <w:szCs w:val="24"/>
        </w:rPr>
        <w:t>p</w:t>
      </w:r>
      <w:r w:rsidRPr="00641878">
        <w:rPr>
          <w:rFonts w:asciiTheme="minorHAnsi" w:hAnsiTheme="minorHAnsi" w:cstheme="minorHAnsi"/>
          <w:sz w:val="24"/>
          <w:szCs w:val="24"/>
        </w:rPr>
        <w:t>asantes por año</w:t>
      </w:r>
      <w:r w:rsidRPr="00151D0C">
        <w:rPr>
          <w:rFonts w:asciiTheme="minorHAnsi" w:hAnsiTheme="minorHAnsi" w:cstheme="minorHAnsi"/>
          <w:sz w:val="24"/>
          <w:szCs w:val="24"/>
        </w:rPr>
        <w:t>, e</w:t>
      </w:r>
      <w:r w:rsidRPr="00641878">
        <w:rPr>
          <w:rFonts w:asciiTheme="minorHAnsi" w:hAnsiTheme="minorHAnsi" w:cstheme="minorHAnsi"/>
          <w:sz w:val="24"/>
          <w:szCs w:val="24"/>
        </w:rPr>
        <w:t xml:space="preserve">diciones </w:t>
      </w:r>
      <w:r w:rsidRPr="00151D0C">
        <w:rPr>
          <w:rFonts w:asciiTheme="minorHAnsi" w:hAnsiTheme="minorHAnsi" w:cstheme="minorHAnsi"/>
          <w:sz w:val="24"/>
          <w:szCs w:val="24"/>
        </w:rPr>
        <w:t>a</w:t>
      </w:r>
      <w:r w:rsidRPr="00641878">
        <w:rPr>
          <w:rFonts w:asciiTheme="minorHAnsi" w:hAnsiTheme="minorHAnsi" w:cstheme="minorHAnsi"/>
          <w:sz w:val="24"/>
          <w:szCs w:val="24"/>
        </w:rPr>
        <w:t>nuales</w:t>
      </w:r>
      <w:r w:rsidRPr="00151D0C">
        <w:rPr>
          <w:rFonts w:asciiTheme="minorHAnsi" w:hAnsiTheme="minorHAnsi" w:cstheme="minorHAnsi"/>
          <w:sz w:val="24"/>
          <w:szCs w:val="24"/>
        </w:rPr>
        <w:t xml:space="preserve"> </w:t>
      </w:r>
      <w:r w:rsidRPr="00641878">
        <w:rPr>
          <w:rFonts w:asciiTheme="minorHAnsi" w:hAnsiTheme="minorHAnsi" w:cstheme="minorHAnsi"/>
          <w:sz w:val="24"/>
          <w:szCs w:val="24"/>
        </w:rPr>
        <w:t xml:space="preserve">del </w:t>
      </w:r>
      <w:r w:rsidRPr="00151D0C">
        <w:rPr>
          <w:rFonts w:asciiTheme="minorHAnsi" w:hAnsiTheme="minorHAnsi" w:cstheme="minorHAnsi"/>
          <w:sz w:val="24"/>
          <w:szCs w:val="24"/>
        </w:rPr>
        <w:t>p</w:t>
      </w:r>
      <w:r w:rsidRPr="00641878">
        <w:rPr>
          <w:rFonts w:asciiTheme="minorHAnsi" w:hAnsiTheme="minorHAnsi" w:cstheme="minorHAnsi"/>
          <w:sz w:val="24"/>
          <w:szCs w:val="24"/>
        </w:rPr>
        <w:t xml:space="preserve">rograma </w:t>
      </w:r>
      <w:r w:rsidRPr="00151D0C">
        <w:rPr>
          <w:rFonts w:asciiTheme="minorHAnsi" w:hAnsiTheme="minorHAnsi" w:cstheme="minorHAnsi"/>
          <w:sz w:val="24"/>
          <w:szCs w:val="24"/>
        </w:rPr>
        <w:t>j</w:t>
      </w:r>
      <w:r w:rsidRPr="00641878">
        <w:rPr>
          <w:rFonts w:asciiTheme="minorHAnsi" w:hAnsiTheme="minorHAnsi" w:cstheme="minorHAnsi"/>
          <w:sz w:val="24"/>
          <w:szCs w:val="24"/>
        </w:rPr>
        <w:t xml:space="preserve">óvenes </w:t>
      </w:r>
      <w:r w:rsidRPr="00151D0C">
        <w:rPr>
          <w:rFonts w:asciiTheme="minorHAnsi" w:hAnsiTheme="minorHAnsi" w:cstheme="minorHAnsi"/>
          <w:sz w:val="24"/>
          <w:szCs w:val="24"/>
        </w:rPr>
        <w:t>e</w:t>
      </w:r>
      <w:r w:rsidRPr="00641878">
        <w:rPr>
          <w:rFonts w:asciiTheme="minorHAnsi" w:hAnsiTheme="minorHAnsi" w:cstheme="minorHAnsi"/>
          <w:sz w:val="24"/>
          <w:szCs w:val="24"/>
        </w:rPr>
        <w:t>mprendedores</w:t>
      </w:r>
      <w:r w:rsidRPr="00151D0C">
        <w:rPr>
          <w:rFonts w:asciiTheme="minorHAnsi" w:hAnsiTheme="minorHAnsi" w:cstheme="minorHAnsi"/>
          <w:sz w:val="24"/>
          <w:szCs w:val="24"/>
        </w:rPr>
        <w:t xml:space="preserve">, </w:t>
      </w:r>
      <w:r w:rsidRPr="00641878">
        <w:rPr>
          <w:rFonts w:asciiTheme="minorHAnsi" w:hAnsiTheme="minorHAnsi" w:cstheme="minorHAnsi"/>
          <w:sz w:val="24"/>
          <w:szCs w:val="24"/>
        </w:rPr>
        <w:t>85%</w:t>
      </w:r>
      <w:r w:rsidRPr="00151D0C">
        <w:rPr>
          <w:rFonts w:asciiTheme="minorHAnsi" w:hAnsiTheme="minorHAnsi" w:cstheme="minorHAnsi"/>
          <w:sz w:val="24"/>
          <w:szCs w:val="24"/>
        </w:rPr>
        <w:t xml:space="preserve"> í</w:t>
      </w:r>
      <w:r w:rsidRPr="00641878">
        <w:rPr>
          <w:rFonts w:asciiTheme="minorHAnsi" w:hAnsiTheme="minorHAnsi" w:cstheme="minorHAnsi"/>
          <w:sz w:val="24"/>
          <w:szCs w:val="24"/>
        </w:rPr>
        <w:t>ndice de desarrollo interno</w:t>
      </w:r>
      <w:r w:rsidRPr="00151D0C">
        <w:rPr>
          <w:rFonts w:asciiTheme="minorHAnsi" w:hAnsiTheme="minorHAnsi" w:cstheme="minorHAnsi"/>
          <w:sz w:val="24"/>
          <w:szCs w:val="24"/>
        </w:rPr>
        <w:t>, m</w:t>
      </w:r>
      <w:r w:rsidRPr="00641878">
        <w:rPr>
          <w:rFonts w:asciiTheme="minorHAnsi" w:hAnsiTheme="minorHAnsi" w:cstheme="minorHAnsi"/>
          <w:sz w:val="24"/>
          <w:szCs w:val="24"/>
        </w:rPr>
        <w:t>ás de 100</w:t>
      </w:r>
    </w:p>
    <w:p w14:paraId="4E938311" w14:textId="12BE5816" w:rsidR="00641878" w:rsidRPr="00641878" w:rsidRDefault="00151D0C" w:rsidP="00641878">
      <w:pPr>
        <w:spacing w:after="0" w:line="259" w:lineRule="auto"/>
        <w:ind w:left="360" w:right="0" w:firstLine="0"/>
        <w:jc w:val="left"/>
        <w:rPr>
          <w:rFonts w:asciiTheme="minorHAnsi" w:hAnsiTheme="minorHAnsi" w:cstheme="minorHAnsi"/>
          <w:sz w:val="24"/>
          <w:szCs w:val="24"/>
        </w:rPr>
      </w:pPr>
      <w:r w:rsidRPr="00151D0C">
        <w:rPr>
          <w:rFonts w:asciiTheme="minorHAnsi" w:hAnsiTheme="minorHAnsi" w:cstheme="minorHAnsi"/>
          <w:sz w:val="24"/>
          <w:szCs w:val="24"/>
        </w:rPr>
        <w:t>b</w:t>
      </w:r>
      <w:r w:rsidR="00641878" w:rsidRPr="00641878">
        <w:rPr>
          <w:rFonts w:asciiTheme="minorHAnsi" w:hAnsiTheme="minorHAnsi" w:cstheme="minorHAnsi"/>
          <w:sz w:val="24"/>
          <w:szCs w:val="24"/>
        </w:rPr>
        <w:t xml:space="preserve">úsquedas </w:t>
      </w:r>
      <w:r w:rsidRPr="00151D0C">
        <w:rPr>
          <w:rFonts w:asciiTheme="minorHAnsi" w:hAnsiTheme="minorHAnsi" w:cstheme="minorHAnsi"/>
          <w:sz w:val="24"/>
          <w:szCs w:val="24"/>
        </w:rPr>
        <w:t>i</w:t>
      </w:r>
      <w:r w:rsidR="00641878" w:rsidRPr="00641878">
        <w:rPr>
          <w:rFonts w:asciiTheme="minorHAnsi" w:hAnsiTheme="minorHAnsi" w:cstheme="minorHAnsi"/>
          <w:sz w:val="24"/>
          <w:szCs w:val="24"/>
        </w:rPr>
        <w:t>nternas por año.</w:t>
      </w:r>
      <w:r w:rsidRPr="00151D0C">
        <w:rPr>
          <w:rFonts w:asciiTheme="minorHAnsi" w:hAnsiTheme="minorHAnsi" w:cstheme="minorHAnsi"/>
          <w:sz w:val="24"/>
          <w:szCs w:val="24"/>
        </w:rPr>
        <w:t xml:space="preserve"> En su gestión de RRHH</w:t>
      </w:r>
    </w:p>
    <w:p w14:paraId="3F7B4E05" w14:textId="77777777" w:rsidR="00C87B54" w:rsidRPr="00C87B54" w:rsidRDefault="00C87B54">
      <w:pPr>
        <w:spacing w:after="0" w:line="259" w:lineRule="auto"/>
        <w:ind w:left="360" w:right="0" w:firstLine="0"/>
        <w:jc w:val="left"/>
      </w:pPr>
    </w:p>
    <w:sectPr w:rsidR="00C87B54" w:rsidRPr="00C87B54">
      <w:headerReference w:type="even" r:id="rId19"/>
      <w:headerReference w:type="default" r:id="rId20"/>
      <w:headerReference w:type="first" r:id="rId21"/>
      <w:pgSz w:w="11906" w:h="16838"/>
      <w:pgMar w:top="1358" w:right="562" w:bottom="971" w:left="720" w:header="39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8B714" w14:textId="77777777" w:rsidR="003930F4" w:rsidRDefault="003930F4">
      <w:pPr>
        <w:spacing w:after="0" w:line="240" w:lineRule="auto"/>
      </w:pPr>
      <w:r>
        <w:separator/>
      </w:r>
    </w:p>
  </w:endnote>
  <w:endnote w:type="continuationSeparator" w:id="0">
    <w:p w14:paraId="121CD69F" w14:textId="77777777" w:rsidR="003930F4" w:rsidRDefault="00393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65C43" w14:textId="77777777" w:rsidR="003930F4" w:rsidRDefault="003930F4">
      <w:pPr>
        <w:spacing w:after="0" w:line="240" w:lineRule="auto"/>
      </w:pPr>
      <w:r>
        <w:separator/>
      </w:r>
    </w:p>
  </w:footnote>
  <w:footnote w:type="continuationSeparator" w:id="0">
    <w:p w14:paraId="04F8F3F7" w14:textId="77777777" w:rsidR="003930F4" w:rsidRDefault="00393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29CA" w14:textId="77777777" w:rsidR="00995F6D" w:rsidRDefault="00000000">
    <w:pPr>
      <w:spacing w:after="104" w:line="259" w:lineRule="auto"/>
      <w:ind w:left="4" w:right="83" w:firstLine="0"/>
      <w:jc w:val="center"/>
    </w:pPr>
    <w:r>
      <w:rPr>
        <w:noProof/>
      </w:rPr>
      <w:drawing>
        <wp:anchor distT="0" distB="0" distL="114300" distR="114300" simplePos="0" relativeHeight="251658240" behindDoc="0" locked="0" layoutInCell="1" allowOverlap="0" wp14:anchorId="38BB36C3" wp14:editId="0130B567">
          <wp:simplePos x="0" y="0"/>
          <wp:positionH relativeFrom="page">
            <wp:posOffset>6494145</wp:posOffset>
          </wp:positionH>
          <wp:positionV relativeFrom="page">
            <wp:posOffset>287020</wp:posOffset>
          </wp:positionV>
          <wp:extent cx="657225" cy="51054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14:paraId="559B13CE" w14:textId="77777777" w:rsidR="00995F6D" w:rsidRDefault="00000000">
    <w:pPr>
      <w:spacing w:after="0" w:line="259" w:lineRule="auto"/>
      <w:ind w:left="0" w:right="83"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BE2" w14:textId="77777777" w:rsidR="00995F6D" w:rsidRDefault="00000000">
    <w:pPr>
      <w:spacing w:after="104" w:line="259" w:lineRule="auto"/>
      <w:ind w:left="4" w:right="83" w:firstLine="0"/>
      <w:jc w:val="center"/>
    </w:pPr>
    <w:r>
      <w:rPr>
        <w:noProof/>
      </w:rPr>
      <w:drawing>
        <wp:anchor distT="0" distB="0" distL="114300" distR="114300" simplePos="0" relativeHeight="251659264" behindDoc="0" locked="0" layoutInCell="1" allowOverlap="0" wp14:anchorId="44ABECBC" wp14:editId="12A5CA9B">
          <wp:simplePos x="0" y="0"/>
          <wp:positionH relativeFrom="page">
            <wp:posOffset>6494145</wp:posOffset>
          </wp:positionH>
          <wp:positionV relativeFrom="page">
            <wp:posOffset>287020</wp:posOffset>
          </wp:positionV>
          <wp:extent cx="657225" cy="510540"/>
          <wp:effectExtent l="0" t="0" r="0" b="0"/>
          <wp:wrapSquare wrapText="bothSides"/>
          <wp:docPr id="1"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14:paraId="727D02E3" w14:textId="77777777" w:rsidR="00995F6D" w:rsidRDefault="00000000">
    <w:pPr>
      <w:spacing w:after="0" w:line="259" w:lineRule="auto"/>
      <w:ind w:left="0" w:right="83"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1664" w14:textId="77777777" w:rsidR="00995F6D" w:rsidRDefault="00000000">
    <w:pPr>
      <w:spacing w:after="104" w:line="259" w:lineRule="auto"/>
      <w:ind w:left="4" w:right="83" w:firstLine="0"/>
      <w:jc w:val="center"/>
    </w:pPr>
    <w:r>
      <w:rPr>
        <w:noProof/>
      </w:rPr>
      <w:drawing>
        <wp:anchor distT="0" distB="0" distL="114300" distR="114300" simplePos="0" relativeHeight="251660288" behindDoc="0" locked="0" layoutInCell="1" allowOverlap="0" wp14:anchorId="7D5A673C" wp14:editId="10375B37">
          <wp:simplePos x="0" y="0"/>
          <wp:positionH relativeFrom="page">
            <wp:posOffset>6494145</wp:posOffset>
          </wp:positionH>
          <wp:positionV relativeFrom="page">
            <wp:posOffset>287020</wp:posOffset>
          </wp:positionV>
          <wp:extent cx="657225" cy="510540"/>
          <wp:effectExtent l="0" t="0" r="0" b="0"/>
          <wp:wrapSquare wrapText="bothSides"/>
          <wp:docPr id="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14:paraId="19E0C1D0" w14:textId="77777777" w:rsidR="00995F6D" w:rsidRDefault="00000000">
    <w:pPr>
      <w:spacing w:after="0" w:line="259" w:lineRule="auto"/>
      <w:ind w:left="0" w:right="83"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E43"/>
    <w:multiLevelType w:val="multilevel"/>
    <w:tmpl w:val="B764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FA0DFF"/>
    <w:multiLevelType w:val="hybridMultilevel"/>
    <w:tmpl w:val="266A24B4"/>
    <w:lvl w:ilvl="0" w:tplc="826A8186">
      <w:start w:val="2"/>
      <w:numFmt w:val="upperLetter"/>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F520F9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E74B1C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17EE08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F78308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50C8C0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3DCFAF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CF2DDC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62A467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B71EAA"/>
    <w:multiLevelType w:val="hybridMultilevel"/>
    <w:tmpl w:val="AF4229CC"/>
    <w:lvl w:ilvl="0" w:tplc="EA320C0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CE345B6"/>
    <w:multiLevelType w:val="hybridMultilevel"/>
    <w:tmpl w:val="1F963CB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4037B32"/>
    <w:multiLevelType w:val="hybridMultilevel"/>
    <w:tmpl w:val="1E88B93C"/>
    <w:lvl w:ilvl="0" w:tplc="B6CA1642">
      <w:start w:val="1"/>
      <w:numFmt w:val="upperLetter"/>
      <w:lvlText w:val="%1)"/>
      <w:lvlJc w:val="left"/>
      <w:pPr>
        <w:ind w:left="2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BD883E2">
      <w:start w:val="2"/>
      <w:numFmt w:val="decimal"/>
      <w:lvlText w:val="%2)"/>
      <w:lvlJc w:val="left"/>
      <w:pPr>
        <w:ind w:left="5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79AC6FE">
      <w:start w:val="1"/>
      <w:numFmt w:val="lowerRoman"/>
      <w:lvlText w:val="%3"/>
      <w:lvlJc w:val="left"/>
      <w:pPr>
        <w:ind w:left="533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0EA47C2">
      <w:start w:val="1"/>
      <w:numFmt w:val="decimal"/>
      <w:lvlText w:val="%4"/>
      <w:lvlJc w:val="left"/>
      <w:pPr>
        <w:ind w:left="605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B60D204">
      <w:start w:val="1"/>
      <w:numFmt w:val="lowerLetter"/>
      <w:lvlText w:val="%5"/>
      <w:lvlJc w:val="left"/>
      <w:pPr>
        <w:ind w:left="677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494C14E">
      <w:start w:val="1"/>
      <w:numFmt w:val="lowerRoman"/>
      <w:lvlText w:val="%6"/>
      <w:lvlJc w:val="left"/>
      <w:pPr>
        <w:ind w:left="749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FF6E314">
      <w:start w:val="1"/>
      <w:numFmt w:val="decimal"/>
      <w:lvlText w:val="%7"/>
      <w:lvlJc w:val="left"/>
      <w:pPr>
        <w:ind w:left="82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D0ECCD4">
      <w:start w:val="1"/>
      <w:numFmt w:val="lowerLetter"/>
      <w:lvlText w:val="%8"/>
      <w:lvlJc w:val="left"/>
      <w:pPr>
        <w:ind w:left="893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8C6F5EC">
      <w:start w:val="1"/>
      <w:numFmt w:val="lowerRoman"/>
      <w:lvlText w:val="%9"/>
      <w:lvlJc w:val="left"/>
      <w:pPr>
        <w:ind w:left="965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A852160"/>
    <w:multiLevelType w:val="hybridMultilevel"/>
    <w:tmpl w:val="48008C5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16cid:durableId="1373921345">
    <w:abstractNumId w:val="4"/>
  </w:num>
  <w:num w:numId="2" w16cid:durableId="2032140411">
    <w:abstractNumId w:val="1"/>
  </w:num>
  <w:num w:numId="3" w16cid:durableId="597640869">
    <w:abstractNumId w:val="2"/>
  </w:num>
  <w:num w:numId="4" w16cid:durableId="1854876852">
    <w:abstractNumId w:val="0"/>
  </w:num>
  <w:num w:numId="5" w16cid:durableId="853229656">
    <w:abstractNumId w:val="3"/>
  </w:num>
  <w:num w:numId="6" w16cid:durableId="584799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F6D"/>
    <w:rsid w:val="00022054"/>
    <w:rsid w:val="00151D0C"/>
    <w:rsid w:val="002F51E2"/>
    <w:rsid w:val="003930F4"/>
    <w:rsid w:val="0041034B"/>
    <w:rsid w:val="004D6CF2"/>
    <w:rsid w:val="00641878"/>
    <w:rsid w:val="00697231"/>
    <w:rsid w:val="006C7F3F"/>
    <w:rsid w:val="00990CD4"/>
    <w:rsid w:val="00995F6D"/>
    <w:rsid w:val="00A13AE3"/>
    <w:rsid w:val="00C87B54"/>
    <w:rsid w:val="00F440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C1DE"/>
  <w15:docId w15:val="{6CCE0C67-833D-44B3-9B93-6C1EE51F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right="10" w:hanging="10"/>
      <w:jc w:val="both"/>
    </w:pPr>
    <w:rPr>
      <w:rFonts w:ascii="Times New Roman" w:eastAsia="Times New Roman" w:hAnsi="Times New Roman" w:cs="Times New Roman"/>
      <w:color w:val="000000"/>
      <w:sz w:val="26"/>
    </w:rPr>
  </w:style>
  <w:style w:type="paragraph" w:styleId="Ttulo1">
    <w:name w:val="heading 1"/>
    <w:next w:val="Normal"/>
    <w:link w:val="Ttulo1Car"/>
    <w:uiPriority w:val="9"/>
    <w:qFormat/>
    <w:pPr>
      <w:keepNext/>
      <w:keepLines/>
      <w:spacing w:after="18"/>
      <w:outlineLvl w:val="0"/>
    </w:pPr>
    <w:rPr>
      <w:rFonts w:ascii="Times New Roman" w:eastAsia="Times New Roman" w:hAnsi="Times New Roman" w:cs="Times New Roman"/>
      <w:b/>
      <w:color w:val="1F1F1F"/>
      <w:sz w:val="36"/>
    </w:rPr>
  </w:style>
  <w:style w:type="paragraph" w:styleId="Ttulo2">
    <w:name w:val="heading 2"/>
    <w:basedOn w:val="Normal"/>
    <w:next w:val="Normal"/>
    <w:link w:val="Ttulo2Car"/>
    <w:uiPriority w:val="9"/>
    <w:semiHidden/>
    <w:unhideWhenUsed/>
    <w:qFormat/>
    <w:rsid w:val="006C7F3F"/>
    <w:pPr>
      <w:keepNext/>
      <w:keepLines/>
      <w:spacing w:before="40" w:after="0"/>
      <w:outlineLvl w:val="1"/>
    </w:pPr>
    <w:rPr>
      <w:rFonts w:asciiTheme="majorHAnsi" w:eastAsiaTheme="majorEastAsia" w:hAnsiTheme="majorHAnsi" w:cstheme="majorBidi"/>
      <w:color w:val="2F5496" w:themeColor="accent1" w:themeShade="BF"/>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1F1F1F"/>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990CD4"/>
    <w:pPr>
      <w:ind w:left="720"/>
      <w:contextualSpacing/>
    </w:pPr>
  </w:style>
  <w:style w:type="character" w:customStyle="1" w:styleId="Ttulo2Car">
    <w:name w:val="Título 2 Car"/>
    <w:basedOn w:val="Fuentedeprrafopredeter"/>
    <w:link w:val="Ttulo2"/>
    <w:uiPriority w:val="9"/>
    <w:semiHidden/>
    <w:rsid w:val="006C7F3F"/>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6C7F3F"/>
    <w:rPr>
      <w:color w:val="0563C1" w:themeColor="hyperlink"/>
      <w:u w:val="single"/>
    </w:rPr>
  </w:style>
  <w:style w:type="character" w:styleId="Mencinsinresolver">
    <w:name w:val="Unresolved Mention"/>
    <w:basedOn w:val="Fuentedeprrafopredeter"/>
    <w:uiPriority w:val="99"/>
    <w:semiHidden/>
    <w:unhideWhenUsed/>
    <w:rsid w:val="006C7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272346">
      <w:bodyDiv w:val="1"/>
      <w:marLeft w:val="0"/>
      <w:marRight w:val="0"/>
      <w:marTop w:val="0"/>
      <w:marBottom w:val="0"/>
      <w:divBdr>
        <w:top w:val="none" w:sz="0" w:space="0" w:color="auto"/>
        <w:left w:val="none" w:sz="0" w:space="0" w:color="auto"/>
        <w:bottom w:val="none" w:sz="0" w:space="0" w:color="auto"/>
        <w:right w:val="none" w:sz="0" w:space="0" w:color="auto"/>
      </w:divBdr>
      <w:divsChild>
        <w:div w:id="741215884">
          <w:marLeft w:val="0"/>
          <w:marRight w:val="0"/>
          <w:marTop w:val="0"/>
          <w:marBottom w:val="0"/>
          <w:divBdr>
            <w:top w:val="none" w:sz="0" w:space="0" w:color="auto"/>
            <w:left w:val="none" w:sz="0" w:space="0" w:color="auto"/>
            <w:bottom w:val="none" w:sz="0" w:space="0" w:color="auto"/>
            <w:right w:val="none" w:sz="0" w:space="0" w:color="auto"/>
          </w:divBdr>
          <w:divsChild>
            <w:div w:id="929116248">
              <w:marLeft w:val="0"/>
              <w:marRight w:val="0"/>
              <w:marTop w:val="0"/>
              <w:marBottom w:val="0"/>
              <w:divBdr>
                <w:top w:val="single" w:sz="6" w:space="0" w:color="FFFFFF"/>
                <w:left w:val="single" w:sz="6" w:space="0" w:color="FFFFFF"/>
                <w:bottom w:val="single" w:sz="6" w:space="0" w:color="FFFFFF"/>
                <w:right w:val="single" w:sz="6" w:space="0" w:color="FFFFFF"/>
              </w:divBdr>
              <w:divsChild>
                <w:div w:id="228808418">
                  <w:marLeft w:val="0"/>
                  <w:marRight w:val="0"/>
                  <w:marTop w:val="0"/>
                  <w:marBottom w:val="0"/>
                  <w:divBdr>
                    <w:top w:val="none" w:sz="0" w:space="0" w:color="auto"/>
                    <w:left w:val="none" w:sz="0" w:space="0" w:color="auto"/>
                    <w:bottom w:val="none" w:sz="0" w:space="0" w:color="auto"/>
                    <w:right w:val="none" w:sz="0" w:space="0" w:color="auto"/>
                  </w:divBdr>
                  <w:divsChild>
                    <w:div w:id="975187854">
                      <w:marLeft w:val="0"/>
                      <w:marRight w:val="0"/>
                      <w:marTop w:val="0"/>
                      <w:marBottom w:val="0"/>
                      <w:divBdr>
                        <w:top w:val="none" w:sz="0" w:space="0" w:color="auto"/>
                        <w:left w:val="none" w:sz="0" w:space="0" w:color="auto"/>
                        <w:bottom w:val="none" w:sz="0" w:space="0" w:color="auto"/>
                        <w:right w:val="none" w:sz="0" w:space="0" w:color="auto"/>
                      </w:divBdr>
                    </w:div>
                    <w:div w:id="16511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0445">
              <w:marLeft w:val="0"/>
              <w:marRight w:val="0"/>
              <w:marTop w:val="0"/>
              <w:marBottom w:val="0"/>
              <w:divBdr>
                <w:top w:val="single" w:sz="6" w:space="0" w:color="FFFFFF"/>
                <w:left w:val="single" w:sz="6" w:space="0" w:color="FFFFFF"/>
                <w:bottom w:val="single" w:sz="6" w:space="0" w:color="FFFFFF"/>
                <w:right w:val="single" w:sz="6" w:space="0" w:color="FFFFFF"/>
              </w:divBdr>
              <w:divsChild>
                <w:div w:id="137964433">
                  <w:marLeft w:val="0"/>
                  <w:marRight w:val="0"/>
                  <w:marTop w:val="0"/>
                  <w:marBottom w:val="0"/>
                  <w:divBdr>
                    <w:top w:val="none" w:sz="0" w:space="0" w:color="auto"/>
                    <w:left w:val="none" w:sz="0" w:space="0" w:color="auto"/>
                    <w:bottom w:val="none" w:sz="0" w:space="0" w:color="auto"/>
                    <w:right w:val="none" w:sz="0" w:space="0" w:color="auto"/>
                  </w:divBdr>
                  <w:divsChild>
                    <w:div w:id="901873158">
                      <w:marLeft w:val="0"/>
                      <w:marRight w:val="0"/>
                      <w:marTop w:val="0"/>
                      <w:marBottom w:val="0"/>
                      <w:divBdr>
                        <w:top w:val="none" w:sz="0" w:space="0" w:color="auto"/>
                        <w:left w:val="none" w:sz="0" w:space="0" w:color="auto"/>
                        <w:bottom w:val="none" w:sz="0" w:space="0" w:color="auto"/>
                        <w:right w:val="none" w:sz="0" w:space="0" w:color="auto"/>
                      </w:divBdr>
                    </w:div>
                    <w:div w:id="16495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4885">
              <w:marLeft w:val="0"/>
              <w:marRight w:val="0"/>
              <w:marTop w:val="0"/>
              <w:marBottom w:val="0"/>
              <w:divBdr>
                <w:top w:val="single" w:sz="6" w:space="0" w:color="FFFFFF"/>
                <w:left w:val="single" w:sz="6" w:space="0" w:color="FFFFFF"/>
                <w:bottom w:val="single" w:sz="6" w:space="0" w:color="FFFFFF"/>
                <w:right w:val="single" w:sz="6" w:space="0" w:color="FFFFFF"/>
              </w:divBdr>
              <w:divsChild>
                <w:div w:id="1149053892">
                  <w:marLeft w:val="0"/>
                  <w:marRight w:val="0"/>
                  <w:marTop w:val="0"/>
                  <w:marBottom w:val="0"/>
                  <w:divBdr>
                    <w:top w:val="none" w:sz="0" w:space="0" w:color="auto"/>
                    <w:left w:val="none" w:sz="0" w:space="0" w:color="auto"/>
                    <w:bottom w:val="none" w:sz="0" w:space="0" w:color="auto"/>
                    <w:right w:val="none" w:sz="0" w:space="0" w:color="auto"/>
                  </w:divBdr>
                  <w:divsChild>
                    <w:div w:id="679311701">
                      <w:marLeft w:val="0"/>
                      <w:marRight w:val="0"/>
                      <w:marTop w:val="0"/>
                      <w:marBottom w:val="0"/>
                      <w:divBdr>
                        <w:top w:val="none" w:sz="0" w:space="0" w:color="auto"/>
                        <w:left w:val="none" w:sz="0" w:space="0" w:color="auto"/>
                        <w:bottom w:val="none" w:sz="0" w:space="0" w:color="auto"/>
                        <w:right w:val="none" w:sz="0" w:space="0" w:color="auto"/>
                      </w:divBdr>
                    </w:div>
                    <w:div w:id="18487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6458">
              <w:marLeft w:val="0"/>
              <w:marRight w:val="0"/>
              <w:marTop w:val="0"/>
              <w:marBottom w:val="0"/>
              <w:divBdr>
                <w:top w:val="single" w:sz="6" w:space="0" w:color="FFFFFF"/>
                <w:left w:val="single" w:sz="6" w:space="0" w:color="FFFFFF"/>
                <w:bottom w:val="single" w:sz="6" w:space="0" w:color="FFFFFF"/>
                <w:right w:val="single" w:sz="6" w:space="0" w:color="FFFFFF"/>
              </w:divBdr>
              <w:divsChild>
                <w:div w:id="1519998477">
                  <w:marLeft w:val="0"/>
                  <w:marRight w:val="0"/>
                  <w:marTop w:val="0"/>
                  <w:marBottom w:val="0"/>
                  <w:divBdr>
                    <w:top w:val="none" w:sz="0" w:space="0" w:color="auto"/>
                    <w:left w:val="none" w:sz="0" w:space="0" w:color="auto"/>
                    <w:bottom w:val="none" w:sz="0" w:space="0" w:color="auto"/>
                    <w:right w:val="none" w:sz="0" w:space="0" w:color="auto"/>
                  </w:divBdr>
                  <w:divsChild>
                    <w:div w:id="650839727">
                      <w:marLeft w:val="0"/>
                      <w:marRight w:val="0"/>
                      <w:marTop w:val="0"/>
                      <w:marBottom w:val="0"/>
                      <w:divBdr>
                        <w:top w:val="none" w:sz="0" w:space="0" w:color="auto"/>
                        <w:left w:val="none" w:sz="0" w:space="0" w:color="auto"/>
                        <w:bottom w:val="none" w:sz="0" w:space="0" w:color="auto"/>
                        <w:right w:val="none" w:sz="0" w:space="0" w:color="auto"/>
                      </w:divBdr>
                    </w:div>
                    <w:div w:id="19666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7289">
          <w:marLeft w:val="0"/>
          <w:marRight w:val="0"/>
          <w:marTop w:val="0"/>
          <w:marBottom w:val="0"/>
          <w:divBdr>
            <w:top w:val="none" w:sz="0" w:space="0" w:color="auto"/>
            <w:left w:val="none" w:sz="0" w:space="0" w:color="auto"/>
            <w:bottom w:val="none" w:sz="0" w:space="0" w:color="auto"/>
            <w:right w:val="none" w:sz="0" w:space="0" w:color="auto"/>
          </w:divBdr>
          <w:divsChild>
            <w:div w:id="1063333224">
              <w:marLeft w:val="0"/>
              <w:marRight w:val="0"/>
              <w:marTop w:val="0"/>
              <w:marBottom w:val="0"/>
              <w:divBdr>
                <w:top w:val="single" w:sz="6" w:space="0" w:color="FFFFFF"/>
                <w:left w:val="single" w:sz="6" w:space="0" w:color="FFFFFF"/>
                <w:bottom w:val="single" w:sz="6" w:space="0" w:color="FFFFFF"/>
                <w:right w:val="single" w:sz="6" w:space="0" w:color="FFFFFF"/>
              </w:divBdr>
              <w:divsChild>
                <w:div w:id="272253248">
                  <w:marLeft w:val="0"/>
                  <w:marRight w:val="0"/>
                  <w:marTop w:val="0"/>
                  <w:marBottom w:val="0"/>
                  <w:divBdr>
                    <w:top w:val="none" w:sz="0" w:space="0" w:color="auto"/>
                    <w:left w:val="none" w:sz="0" w:space="0" w:color="auto"/>
                    <w:bottom w:val="none" w:sz="0" w:space="0" w:color="auto"/>
                    <w:right w:val="none" w:sz="0" w:space="0" w:color="auto"/>
                  </w:divBdr>
                  <w:divsChild>
                    <w:div w:id="741803629">
                      <w:marLeft w:val="0"/>
                      <w:marRight w:val="0"/>
                      <w:marTop w:val="0"/>
                      <w:marBottom w:val="0"/>
                      <w:divBdr>
                        <w:top w:val="none" w:sz="0" w:space="0" w:color="auto"/>
                        <w:left w:val="none" w:sz="0" w:space="0" w:color="auto"/>
                        <w:bottom w:val="none" w:sz="0" w:space="0" w:color="auto"/>
                        <w:right w:val="none" w:sz="0" w:space="0" w:color="auto"/>
                      </w:divBdr>
                    </w:div>
                    <w:div w:id="1203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091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rcor.com/ar/recursos-humanos" TargetMode="External"/><Relationship Id="rId13" Type="http://schemas.openxmlformats.org/officeDocument/2006/relationships/hyperlink" Target="https://www.accenture.com/us-en/insights/consulting/future-work" TargetMode="External"/><Relationship Id="rId18" Type="http://schemas.openxmlformats.org/officeDocument/2006/relationships/hyperlink" Target="https://www.thomsonreuters.com.ar/es/soluciones-fiscales-contables-gestion/blog-empresas/la-importancia-de-la-evaluacion-de-desempeoo-en-las-pymes.html"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arcor.com/ar/recursos-humanos" TargetMode="External"/><Relationship Id="rId12" Type="http://schemas.openxmlformats.org/officeDocument/2006/relationships/hyperlink" Target="https://www.thomsonreuters.com.ar/es/soluciones-fiscales-contables-gestion/blog-empresas/gestion-de-recursos-humanos-virtualidad-y-otras-tendencias.html" TargetMode="External"/><Relationship Id="rId17" Type="http://schemas.openxmlformats.org/officeDocument/2006/relationships/hyperlink" Target="https://assets.kpmg/content/dam/kpmg/pl/pdf/2019/05/pl-Raport-KPMG-The-future-of-HR-2019-In-the-Know-or-in-the-No.pdf" TargetMode="External"/><Relationship Id="rId2" Type="http://schemas.openxmlformats.org/officeDocument/2006/relationships/styles" Target="styles.xml"/><Relationship Id="rId16" Type="http://schemas.openxmlformats.org/officeDocument/2006/relationships/hyperlink" Target="https://www.forbes.com/sites/jeannemeister/2021/12/16/the-future-of-work-offering-employee-well-being-benefits-can-stem-the-great-resignation/?sh=51143ba05a1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omsonreuters.com.ar/es/soluciones-fiscales-contables-gestion/blog-empresas/desafios-de-la-digitalizacion-en-la-gestion-de-los-empleados.html" TargetMode="External"/><Relationship Id="rId5" Type="http://schemas.openxmlformats.org/officeDocument/2006/relationships/footnotes" Target="footnotes.xml"/><Relationship Id="rId15" Type="http://schemas.openxmlformats.org/officeDocument/2006/relationships/hyperlink" Target="http://www.villafane.com/wp-content/uploads/2015/11/Cap-7-2014-La-revolucion-digital-del-talento-conenctado-Humannova.pdf" TargetMode="External"/><Relationship Id="rId23" Type="http://schemas.openxmlformats.org/officeDocument/2006/relationships/theme" Target="theme/theme1.xml"/><Relationship Id="rId10" Type="http://schemas.openxmlformats.org/officeDocument/2006/relationships/hyperlink" Target="https://www.arcor.com/ar/recursos-humano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rcor.com/ar/recursos-humanos" TargetMode="External"/><Relationship Id="rId14" Type="http://schemas.openxmlformats.org/officeDocument/2006/relationships/hyperlink" Target="http://www.villafane.com/wp-content/uploads/2015/11/Cap-7-2014-La-revolucion-digital-del-talento-conenctado-Humannova.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3881</Words>
  <Characters>21347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majo Maldonado</cp:lastModifiedBy>
  <cp:revision>2</cp:revision>
  <dcterms:created xsi:type="dcterms:W3CDTF">2022-09-07T02:40:00Z</dcterms:created>
  <dcterms:modified xsi:type="dcterms:W3CDTF">2022-09-07T02:40:00Z</dcterms:modified>
</cp:coreProperties>
</file>