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52E" w:rsidRDefault="00A2652E" w:rsidP="00A2652E">
      <w:pPr>
        <w:jc w:val="center"/>
        <w:rPr>
          <w:rFonts w:ascii="BankGothic Md BT" w:hAnsi="BankGothic Md BT" w:cstheme="minorHAnsi"/>
          <w:sz w:val="38"/>
          <w:szCs w:val="36"/>
          <w:u w:val="double" w:color="9BBB59" w:themeColor="accent3"/>
        </w:rPr>
      </w:pPr>
      <w:r w:rsidRPr="00A2652E">
        <w:rPr>
          <w:rFonts w:ascii="BankGothic Md BT" w:hAnsi="BankGothic Md BT" w:cstheme="minorHAnsi"/>
          <w:sz w:val="38"/>
          <w:szCs w:val="36"/>
          <w:u w:val="double" w:color="9BBB59" w:themeColor="accent3"/>
        </w:rPr>
        <w:t xml:space="preserve">Colegio del Prado </w:t>
      </w:r>
    </w:p>
    <w:p w:rsidR="00A2652E" w:rsidRPr="00A2652E" w:rsidRDefault="00A2652E" w:rsidP="00A2652E">
      <w:pPr>
        <w:jc w:val="center"/>
        <w:rPr>
          <w:rFonts w:ascii="BankGothic Md BT" w:hAnsi="BankGothic Md BT" w:cstheme="minorHAnsi"/>
          <w:sz w:val="38"/>
          <w:szCs w:val="36"/>
          <w:u w:val="double" w:color="9BBB59" w:themeColor="accent3"/>
        </w:rPr>
      </w:pPr>
    </w:p>
    <w:p w:rsidR="0031321B" w:rsidRPr="007D4121" w:rsidRDefault="0031321B" w:rsidP="00DA34B9">
      <w:pPr>
        <w:jc w:val="center"/>
        <w:rPr>
          <w:rFonts w:ascii="BankGothic Md BT" w:hAnsi="BankGothic Md BT"/>
          <w:b/>
          <w:color w:val="76923C" w:themeColor="accent3" w:themeShade="BF"/>
          <w:sz w:val="52"/>
          <w:u w:val="wavyHeavy"/>
        </w:rPr>
      </w:pPr>
      <w:r>
        <w:rPr>
          <w:rFonts w:ascii="BankGothic Md BT" w:hAnsi="BankGothic Md BT"/>
          <w:b/>
          <w:color w:val="76923C" w:themeColor="accent3" w:themeShade="BF"/>
          <w:sz w:val="52"/>
          <w:u w:val="wavyHeavy"/>
        </w:rPr>
        <w:t xml:space="preserve">Proyecto </w:t>
      </w:r>
      <w:proofErr w:type="spellStart"/>
      <w:r>
        <w:rPr>
          <w:rFonts w:ascii="BankGothic Md BT" w:hAnsi="BankGothic Md BT"/>
          <w:b/>
          <w:color w:val="76923C" w:themeColor="accent3" w:themeShade="BF"/>
          <w:sz w:val="52"/>
          <w:u w:val="wavyHeavy"/>
        </w:rPr>
        <w:t>Seti</w:t>
      </w:r>
      <w:proofErr w:type="spellEnd"/>
      <w:r>
        <w:rPr>
          <w:rFonts w:ascii="BankGothic Md BT" w:hAnsi="BankGothic Md BT"/>
          <w:b/>
          <w:color w:val="76923C" w:themeColor="accent3" w:themeShade="BF"/>
          <w:sz w:val="52"/>
          <w:u w:val="wavyHeavy"/>
        </w:rPr>
        <w:t xml:space="preserve"> - Yacimiento</w:t>
      </w:r>
      <w:r w:rsidRPr="007D4121">
        <w:rPr>
          <w:rFonts w:ascii="BankGothic Md BT" w:hAnsi="BankGothic Md BT"/>
          <w:b/>
          <w:color w:val="76923C" w:themeColor="accent3" w:themeShade="BF"/>
          <w:sz w:val="52"/>
          <w:u w:val="wavyHeavy"/>
        </w:rPr>
        <w:t xml:space="preserve"> de Uranio</w:t>
      </w:r>
    </w:p>
    <w:p w:rsidR="0031321B" w:rsidRDefault="0031321B" w:rsidP="0031321B">
      <w:pPr>
        <w:rPr>
          <w:rFonts w:ascii="Arial Narrow Special G2" w:hAnsi="Arial Narrow Special G2"/>
          <w:sz w:val="44"/>
        </w:rPr>
      </w:pPr>
    </w:p>
    <w:p w:rsidR="003E2615" w:rsidRDefault="003E2615" w:rsidP="0031321B">
      <w:pPr>
        <w:rPr>
          <w:rFonts w:ascii="Arial Narrow Special G2" w:hAnsi="Arial Narrow Special G2"/>
          <w:sz w:val="44"/>
        </w:rPr>
      </w:pPr>
    </w:p>
    <w:p w:rsidR="003E2615" w:rsidRDefault="003E2615" w:rsidP="0031321B">
      <w:pPr>
        <w:rPr>
          <w:rFonts w:ascii="Arial Narrow Special G2" w:hAnsi="Arial Narrow Special G2"/>
          <w:sz w:val="44"/>
        </w:rPr>
      </w:pPr>
    </w:p>
    <w:p w:rsidR="003E2615" w:rsidRDefault="003E2615" w:rsidP="0031321B">
      <w:pPr>
        <w:rPr>
          <w:rFonts w:ascii="Arial Narrow Special G2" w:hAnsi="Arial Narrow Special G2"/>
          <w:sz w:val="44"/>
        </w:rPr>
      </w:pPr>
    </w:p>
    <w:p w:rsidR="00292E16" w:rsidRDefault="00292E16" w:rsidP="0031321B">
      <w:pPr>
        <w:rPr>
          <w:rFonts w:ascii="Arial Narrow Special G2" w:hAnsi="Arial Narrow Special G2"/>
          <w:sz w:val="44"/>
        </w:rPr>
      </w:pPr>
    </w:p>
    <w:p w:rsidR="0031321B" w:rsidRDefault="0031321B" w:rsidP="0031321B">
      <w:pPr>
        <w:rPr>
          <w:rFonts w:ascii="BankGothic Md BT" w:hAnsi="BankGothic Md BT" w:cstheme="minorHAnsi"/>
          <w:sz w:val="36"/>
          <w:szCs w:val="36"/>
          <w:u w:val="double" w:color="9BBB59" w:themeColor="accent3"/>
        </w:rPr>
      </w:pPr>
      <w:r w:rsidRPr="007D4121">
        <w:rPr>
          <w:rFonts w:ascii="BankGothic Md BT" w:hAnsi="BankGothic Md BT" w:cstheme="minorHAnsi"/>
          <w:sz w:val="36"/>
          <w:szCs w:val="36"/>
          <w:u w:val="double" w:color="9BBB59" w:themeColor="accent3"/>
        </w:rPr>
        <w:t>-Alumnos:</w:t>
      </w:r>
    </w:p>
    <w:p w:rsidR="0031321B" w:rsidRPr="007D4121" w:rsidRDefault="0031321B" w:rsidP="0031321B">
      <w:pPr>
        <w:pStyle w:val="Prrafodelista"/>
        <w:numPr>
          <w:ilvl w:val="0"/>
          <w:numId w:val="2"/>
        </w:numPr>
        <w:rPr>
          <w:rFonts w:ascii="BankGothic Md BT" w:hAnsi="BankGothic Md BT" w:cstheme="minorHAnsi"/>
          <w:sz w:val="32"/>
          <w:szCs w:val="36"/>
          <w:u w:val="double" w:color="9BBB59" w:themeColor="accent3"/>
        </w:rPr>
      </w:pPr>
      <w:r>
        <w:rPr>
          <w:rFonts w:ascii="BankGothic Md BT" w:hAnsi="BankGothic Md BT" w:cstheme="minorHAnsi"/>
          <w:sz w:val="32"/>
          <w:szCs w:val="36"/>
        </w:rPr>
        <w:t>Andrad</w:t>
      </w:r>
      <w:r w:rsidRPr="007D4121">
        <w:rPr>
          <w:rFonts w:ascii="BankGothic Md BT" w:hAnsi="BankGothic Md BT" w:cstheme="minorHAnsi"/>
          <w:sz w:val="32"/>
          <w:szCs w:val="36"/>
        </w:rPr>
        <w:t>a Walter</w:t>
      </w:r>
    </w:p>
    <w:p w:rsidR="0031321B" w:rsidRPr="007D4121" w:rsidRDefault="00441385" w:rsidP="0031321B">
      <w:pPr>
        <w:pStyle w:val="Prrafodelista"/>
        <w:numPr>
          <w:ilvl w:val="0"/>
          <w:numId w:val="2"/>
        </w:numPr>
        <w:rPr>
          <w:rFonts w:ascii="BankGothic Md BT" w:hAnsi="BankGothic Md BT" w:cstheme="minorHAnsi"/>
          <w:sz w:val="32"/>
          <w:szCs w:val="36"/>
          <w:u w:val="double" w:color="9BBB59" w:themeColor="accent3"/>
        </w:rPr>
      </w:pPr>
      <w:r>
        <w:rPr>
          <w:rFonts w:ascii="BankGothic Md BT" w:hAnsi="BankGothic Md BT" w:cstheme="minorHAnsi"/>
          <w:sz w:val="32"/>
          <w:szCs w:val="36"/>
        </w:rPr>
        <w:t>Bustos Tomas</w:t>
      </w:r>
    </w:p>
    <w:p w:rsidR="0031321B" w:rsidRPr="007D4121" w:rsidRDefault="00441385" w:rsidP="0031321B">
      <w:pPr>
        <w:pStyle w:val="Prrafodelista"/>
        <w:numPr>
          <w:ilvl w:val="0"/>
          <w:numId w:val="2"/>
        </w:numPr>
        <w:rPr>
          <w:rFonts w:ascii="BankGothic Md BT" w:hAnsi="BankGothic Md BT" w:cstheme="minorHAnsi"/>
          <w:sz w:val="32"/>
          <w:szCs w:val="36"/>
          <w:u w:val="double" w:color="9BBB59" w:themeColor="accent3"/>
        </w:rPr>
      </w:pPr>
      <w:r>
        <w:rPr>
          <w:rFonts w:ascii="BankGothic Md BT" w:hAnsi="BankGothic Md BT" w:cstheme="minorHAnsi"/>
          <w:sz w:val="32"/>
          <w:szCs w:val="36"/>
        </w:rPr>
        <w:t>Godoy Santiago</w:t>
      </w:r>
    </w:p>
    <w:p w:rsidR="0031321B" w:rsidRPr="00441385" w:rsidRDefault="00441385" w:rsidP="0031321B">
      <w:pPr>
        <w:pStyle w:val="Prrafodelista"/>
        <w:numPr>
          <w:ilvl w:val="0"/>
          <w:numId w:val="2"/>
        </w:numPr>
        <w:rPr>
          <w:rFonts w:ascii="BankGothic Md BT" w:hAnsi="BankGothic Md BT" w:cstheme="minorHAnsi"/>
          <w:sz w:val="32"/>
          <w:szCs w:val="36"/>
          <w:u w:val="double" w:color="9BBB59" w:themeColor="accent3"/>
        </w:rPr>
      </w:pPr>
      <w:proofErr w:type="spellStart"/>
      <w:r>
        <w:rPr>
          <w:rFonts w:ascii="BankGothic Md BT" w:hAnsi="BankGothic Md BT" w:cstheme="minorHAnsi"/>
          <w:sz w:val="32"/>
          <w:szCs w:val="36"/>
        </w:rPr>
        <w:t>Villarruel</w:t>
      </w:r>
      <w:proofErr w:type="spellEnd"/>
      <w:r>
        <w:rPr>
          <w:rFonts w:ascii="BankGothic Md BT" w:hAnsi="BankGothic Md BT" w:cstheme="minorHAnsi"/>
          <w:sz w:val="32"/>
          <w:szCs w:val="36"/>
        </w:rPr>
        <w:t xml:space="preserve"> Diego</w:t>
      </w:r>
    </w:p>
    <w:p w:rsidR="00441385" w:rsidRPr="007D4121" w:rsidRDefault="00441385" w:rsidP="00441385">
      <w:pPr>
        <w:pStyle w:val="Prrafodelista"/>
        <w:ind w:left="785"/>
        <w:rPr>
          <w:rFonts w:ascii="BankGothic Md BT" w:hAnsi="BankGothic Md BT" w:cstheme="minorHAnsi"/>
          <w:sz w:val="32"/>
          <w:szCs w:val="36"/>
          <w:u w:val="double" w:color="9BBB59" w:themeColor="accent3"/>
        </w:rPr>
      </w:pPr>
    </w:p>
    <w:p w:rsidR="0031321B" w:rsidRPr="007D4121" w:rsidRDefault="0031321B" w:rsidP="0031321B">
      <w:pPr>
        <w:rPr>
          <w:rFonts w:ascii="BankGothic Md BT" w:hAnsi="BankGothic Md BT" w:cstheme="minorHAnsi"/>
          <w:sz w:val="36"/>
          <w:szCs w:val="36"/>
          <w:u w:val="double" w:color="9BBB59" w:themeColor="accent3"/>
        </w:rPr>
      </w:pPr>
      <w:r w:rsidRPr="007D4121">
        <w:rPr>
          <w:rFonts w:ascii="BankGothic Md BT" w:hAnsi="BankGothic Md BT" w:cstheme="minorHAnsi"/>
          <w:sz w:val="36"/>
          <w:szCs w:val="36"/>
          <w:u w:val="double" w:color="9BBB59" w:themeColor="accent3"/>
        </w:rPr>
        <w:t>-</w:t>
      </w:r>
      <w:proofErr w:type="spellStart"/>
      <w:r w:rsidRPr="007D4121">
        <w:rPr>
          <w:rFonts w:ascii="BankGothic Md BT" w:hAnsi="BankGothic Md BT" w:cstheme="minorHAnsi"/>
          <w:sz w:val="36"/>
          <w:szCs w:val="36"/>
          <w:u w:val="double" w:color="9BBB59" w:themeColor="accent3"/>
        </w:rPr>
        <w:t>Prof</w:t>
      </w:r>
      <w:proofErr w:type="spellEnd"/>
      <w:r w:rsidRPr="007D4121">
        <w:rPr>
          <w:rFonts w:ascii="BankGothic Md BT" w:hAnsi="BankGothic Md BT" w:cstheme="minorHAnsi"/>
          <w:sz w:val="36"/>
          <w:szCs w:val="36"/>
          <w:u w:val="double" w:color="9BBB59" w:themeColor="accent3"/>
        </w:rPr>
        <w:t>.</w:t>
      </w:r>
      <w:proofErr w:type="gramStart"/>
      <w:r w:rsidRPr="007D4121">
        <w:rPr>
          <w:rFonts w:ascii="BankGothic Md BT" w:hAnsi="BankGothic Md BT" w:cstheme="minorHAnsi"/>
          <w:sz w:val="36"/>
          <w:szCs w:val="36"/>
          <w:u w:val="double" w:color="9BBB59" w:themeColor="accent3"/>
        </w:rPr>
        <w:t>:</w:t>
      </w:r>
      <w:proofErr w:type="spellStart"/>
      <w:r w:rsidR="00441385">
        <w:rPr>
          <w:rFonts w:ascii="BankGothic Md BT" w:hAnsi="BankGothic Md BT" w:cstheme="minorHAnsi"/>
          <w:sz w:val="32"/>
          <w:szCs w:val="36"/>
        </w:rPr>
        <w:t>FlaviaSaffe</w:t>
      </w:r>
      <w:proofErr w:type="spellEnd"/>
      <w:proofErr w:type="gramEnd"/>
    </w:p>
    <w:p w:rsidR="0031321B" w:rsidRDefault="0031321B"/>
    <w:p w:rsidR="00A2652E" w:rsidRDefault="00A2652E" w:rsidP="00A2652E">
      <w:pPr>
        <w:rPr>
          <w:rFonts w:ascii="BankGothic Md BT" w:hAnsi="BankGothic Md BT" w:cstheme="minorHAnsi"/>
          <w:sz w:val="36"/>
          <w:szCs w:val="36"/>
          <w:u w:val="double" w:color="9BBB59" w:themeColor="accent3"/>
        </w:rPr>
      </w:pPr>
      <w:r w:rsidRPr="007D4121">
        <w:rPr>
          <w:rFonts w:ascii="BankGothic Md BT" w:hAnsi="BankGothic Md BT" w:cstheme="minorHAnsi"/>
          <w:sz w:val="36"/>
          <w:szCs w:val="36"/>
          <w:u w:val="double" w:color="9BBB59" w:themeColor="accent3"/>
        </w:rPr>
        <w:t>7</w:t>
      </w:r>
      <w:proofErr w:type="gramStart"/>
      <w:r w:rsidRPr="007D4121">
        <w:rPr>
          <w:rFonts w:ascii="BankGothic Md BT" w:hAnsi="BankGothic Md BT" w:cstheme="minorHAnsi"/>
          <w:sz w:val="36"/>
          <w:szCs w:val="36"/>
          <w:u w:val="double" w:color="9BBB59" w:themeColor="accent3"/>
        </w:rPr>
        <w:t>º ”</w:t>
      </w:r>
      <w:proofErr w:type="gramEnd"/>
      <w:r w:rsidRPr="007D4121">
        <w:rPr>
          <w:rFonts w:ascii="BankGothic Md BT" w:hAnsi="BankGothic Md BT" w:cstheme="minorHAnsi"/>
          <w:sz w:val="36"/>
          <w:szCs w:val="36"/>
          <w:u w:val="double" w:color="9BBB59" w:themeColor="accent3"/>
        </w:rPr>
        <w:t>A”</w:t>
      </w:r>
    </w:p>
    <w:p w:rsidR="0031321B" w:rsidRDefault="0031321B"/>
    <w:p w:rsidR="0031321B" w:rsidRDefault="0031321B"/>
    <w:p w:rsidR="00EB7FB2" w:rsidRDefault="00EB7FB2" w:rsidP="00E403ED">
      <w:pPr>
        <w:spacing w:line="360" w:lineRule="auto"/>
        <w:jc w:val="both"/>
      </w:pPr>
    </w:p>
    <w:sdt>
      <w:sdtPr>
        <w:rPr>
          <w:rFonts w:asciiTheme="minorHAnsi" w:eastAsiaTheme="minorHAnsi" w:hAnsiTheme="minorHAnsi" w:cstheme="minorBidi"/>
          <w:color w:val="auto"/>
          <w:sz w:val="22"/>
          <w:szCs w:val="22"/>
          <w:lang w:val="es-ES" w:eastAsia="en-US"/>
        </w:rPr>
        <w:id w:val="-333848404"/>
        <w:docPartObj>
          <w:docPartGallery w:val="Table of Contents"/>
          <w:docPartUnique/>
        </w:docPartObj>
      </w:sdtPr>
      <w:sdtEndPr>
        <w:rPr>
          <w:b/>
          <w:bCs/>
        </w:rPr>
      </w:sdtEndPr>
      <w:sdtContent>
        <w:p w:rsidR="00021AB9" w:rsidRPr="0066308E" w:rsidRDefault="0066308E">
          <w:pPr>
            <w:pStyle w:val="TtulodeTDC"/>
            <w:rPr>
              <w:b/>
              <w:i/>
              <w:color w:val="000000" w:themeColor="text1"/>
            </w:rPr>
          </w:pPr>
          <w:r w:rsidRPr="0066308E">
            <w:rPr>
              <w:b/>
              <w:i/>
              <w:color w:val="000000" w:themeColor="text1"/>
              <w:lang w:val="es-ES"/>
            </w:rPr>
            <w:t>Índice</w:t>
          </w:r>
        </w:p>
        <w:p w:rsidR="00DB1CD7" w:rsidRDefault="00B1064B">
          <w:pPr>
            <w:pStyle w:val="TDC1"/>
            <w:tabs>
              <w:tab w:val="right" w:leader="dot" w:pos="8494"/>
            </w:tabs>
            <w:rPr>
              <w:rFonts w:eastAsiaTheme="minorEastAsia"/>
              <w:noProof/>
              <w:lang w:val="es-AR" w:eastAsia="es-AR"/>
            </w:rPr>
          </w:pPr>
          <w:r>
            <w:rPr>
              <w:b/>
              <w:bCs/>
            </w:rPr>
            <w:fldChar w:fldCharType="begin"/>
          </w:r>
          <w:r w:rsidR="00021AB9">
            <w:rPr>
              <w:b/>
              <w:bCs/>
            </w:rPr>
            <w:instrText xml:space="preserve"> TOC \o "1-3" \h \z \u </w:instrText>
          </w:r>
          <w:r>
            <w:rPr>
              <w:b/>
              <w:bCs/>
            </w:rPr>
            <w:fldChar w:fldCharType="separate"/>
          </w:r>
          <w:hyperlink w:anchor="_Toc118299052" w:history="1">
            <w:r w:rsidR="00DB1CD7" w:rsidRPr="00FF2441">
              <w:rPr>
                <w:rStyle w:val="Hipervnculo"/>
                <w:i/>
                <w:noProof/>
              </w:rPr>
              <w:t>Introducción</w:t>
            </w:r>
            <w:r w:rsidR="00DB1CD7">
              <w:rPr>
                <w:noProof/>
                <w:webHidden/>
              </w:rPr>
              <w:tab/>
            </w:r>
            <w:r w:rsidR="00DB1CD7">
              <w:rPr>
                <w:noProof/>
                <w:webHidden/>
              </w:rPr>
              <w:fldChar w:fldCharType="begin"/>
            </w:r>
            <w:r w:rsidR="00DB1CD7">
              <w:rPr>
                <w:noProof/>
                <w:webHidden/>
              </w:rPr>
              <w:instrText xml:space="preserve"> PAGEREF _Toc118299052 \h </w:instrText>
            </w:r>
            <w:r w:rsidR="00DB1CD7">
              <w:rPr>
                <w:noProof/>
                <w:webHidden/>
              </w:rPr>
            </w:r>
            <w:r w:rsidR="00DB1CD7">
              <w:rPr>
                <w:noProof/>
                <w:webHidden/>
              </w:rPr>
              <w:fldChar w:fldCharType="separate"/>
            </w:r>
            <w:r w:rsidR="00DB1CD7">
              <w:rPr>
                <w:noProof/>
                <w:webHidden/>
              </w:rPr>
              <w:t>4</w:t>
            </w:r>
            <w:r w:rsidR="00DB1CD7">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53" w:history="1">
            <w:r w:rsidRPr="00FF2441">
              <w:rPr>
                <w:rStyle w:val="Hipervnculo"/>
                <w:i/>
                <w:noProof/>
              </w:rPr>
              <w:t>Ubicación Geográfica</w:t>
            </w:r>
            <w:r>
              <w:rPr>
                <w:noProof/>
                <w:webHidden/>
              </w:rPr>
              <w:tab/>
            </w:r>
            <w:r>
              <w:rPr>
                <w:noProof/>
                <w:webHidden/>
              </w:rPr>
              <w:fldChar w:fldCharType="begin"/>
            </w:r>
            <w:r>
              <w:rPr>
                <w:noProof/>
                <w:webHidden/>
              </w:rPr>
              <w:instrText xml:space="preserve"> PAGEREF _Toc118299053 \h </w:instrText>
            </w:r>
            <w:r>
              <w:rPr>
                <w:noProof/>
                <w:webHidden/>
              </w:rPr>
            </w:r>
            <w:r>
              <w:rPr>
                <w:noProof/>
                <w:webHidden/>
              </w:rPr>
              <w:fldChar w:fldCharType="separate"/>
            </w:r>
            <w:r>
              <w:rPr>
                <w:noProof/>
                <w:webHidden/>
              </w:rPr>
              <w:t>5</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54" w:history="1">
            <w:r w:rsidRPr="00FF2441">
              <w:rPr>
                <w:rStyle w:val="Hipervnculo"/>
                <w:i/>
                <w:noProof/>
              </w:rPr>
              <w:t>Caminos de acceso al Proyecto</w:t>
            </w:r>
            <w:r>
              <w:rPr>
                <w:noProof/>
                <w:webHidden/>
              </w:rPr>
              <w:tab/>
            </w:r>
            <w:r>
              <w:rPr>
                <w:noProof/>
                <w:webHidden/>
              </w:rPr>
              <w:fldChar w:fldCharType="begin"/>
            </w:r>
            <w:r>
              <w:rPr>
                <w:noProof/>
                <w:webHidden/>
              </w:rPr>
              <w:instrText xml:space="preserve"> PAGEREF _Toc118299054 \h </w:instrText>
            </w:r>
            <w:r>
              <w:rPr>
                <w:noProof/>
                <w:webHidden/>
              </w:rPr>
            </w:r>
            <w:r>
              <w:rPr>
                <w:noProof/>
                <w:webHidden/>
              </w:rPr>
              <w:fldChar w:fldCharType="separate"/>
            </w:r>
            <w:r>
              <w:rPr>
                <w:noProof/>
                <w:webHidden/>
              </w:rPr>
              <w:t>6</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55" w:history="1">
            <w:r w:rsidRPr="00FF2441">
              <w:rPr>
                <w:rStyle w:val="Hipervnculo"/>
                <w:i/>
                <w:noProof/>
              </w:rPr>
              <w:t>Utilización de Estructuras Geomorfológicas</w:t>
            </w:r>
            <w:r>
              <w:rPr>
                <w:noProof/>
                <w:webHidden/>
              </w:rPr>
              <w:tab/>
            </w:r>
            <w:r>
              <w:rPr>
                <w:noProof/>
                <w:webHidden/>
              </w:rPr>
              <w:fldChar w:fldCharType="begin"/>
            </w:r>
            <w:r>
              <w:rPr>
                <w:noProof/>
                <w:webHidden/>
              </w:rPr>
              <w:instrText xml:space="preserve"> PAGEREF _Toc118299055 \h </w:instrText>
            </w:r>
            <w:r>
              <w:rPr>
                <w:noProof/>
                <w:webHidden/>
              </w:rPr>
            </w:r>
            <w:r>
              <w:rPr>
                <w:noProof/>
                <w:webHidden/>
              </w:rPr>
              <w:fldChar w:fldCharType="separate"/>
            </w:r>
            <w:r>
              <w:rPr>
                <w:noProof/>
                <w:webHidden/>
              </w:rPr>
              <w:t>7</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56" w:history="1">
            <w:r w:rsidRPr="00FF2441">
              <w:rPr>
                <w:rStyle w:val="Hipervnculo"/>
                <w:i/>
                <w:noProof/>
              </w:rPr>
              <w:t>Flora y Fauna de Jáchal</w:t>
            </w:r>
            <w:r>
              <w:rPr>
                <w:noProof/>
                <w:webHidden/>
              </w:rPr>
              <w:tab/>
            </w:r>
            <w:r>
              <w:rPr>
                <w:noProof/>
                <w:webHidden/>
              </w:rPr>
              <w:fldChar w:fldCharType="begin"/>
            </w:r>
            <w:r>
              <w:rPr>
                <w:noProof/>
                <w:webHidden/>
              </w:rPr>
              <w:instrText xml:space="preserve"> PAGEREF _Toc118299056 \h </w:instrText>
            </w:r>
            <w:r>
              <w:rPr>
                <w:noProof/>
                <w:webHidden/>
              </w:rPr>
            </w:r>
            <w:r>
              <w:rPr>
                <w:noProof/>
                <w:webHidden/>
              </w:rPr>
              <w:fldChar w:fldCharType="separate"/>
            </w:r>
            <w:r>
              <w:rPr>
                <w:noProof/>
                <w:webHidden/>
              </w:rPr>
              <w:t>8</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57" w:history="1">
            <w:r w:rsidRPr="00FF2441">
              <w:rPr>
                <w:rStyle w:val="Hipervnculo"/>
                <w:noProof/>
              </w:rPr>
              <w:t>Fauna</w:t>
            </w:r>
            <w:r>
              <w:rPr>
                <w:noProof/>
                <w:webHidden/>
              </w:rPr>
              <w:tab/>
            </w:r>
            <w:r>
              <w:rPr>
                <w:noProof/>
                <w:webHidden/>
              </w:rPr>
              <w:fldChar w:fldCharType="begin"/>
            </w:r>
            <w:r>
              <w:rPr>
                <w:noProof/>
                <w:webHidden/>
              </w:rPr>
              <w:instrText xml:space="preserve"> PAGEREF _Toc118299057 \h </w:instrText>
            </w:r>
            <w:r>
              <w:rPr>
                <w:noProof/>
                <w:webHidden/>
              </w:rPr>
            </w:r>
            <w:r>
              <w:rPr>
                <w:noProof/>
                <w:webHidden/>
              </w:rPr>
              <w:fldChar w:fldCharType="separate"/>
            </w:r>
            <w:r>
              <w:rPr>
                <w:noProof/>
                <w:webHidden/>
              </w:rPr>
              <w:t>8</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58" w:history="1">
            <w:r w:rsidRPr="00FF2441">
              <w:rPr>
                <w:rStyle w:val="Hipervnculo"/>
                <w:noProof/>
              </w:rPr>
              <w:t>Flora</w:t>
            </w:r>
            <w:r>
              <w:rPr>
                <w:noProof/>
                <w:webHidden/>
              </w:rPr>
              <w:tab/>
            </w:r>
            <w:r>
              <w:rPr>
                <w:noProof/>
                <w:webHidden/>
              </w:rPr>
              <w:fldChar w:fldCharType="begin"/>
            </w:r>
            <w:r>
              <w:rPr>
                <w:noProof/>
                <w:webHidden/>
              </w:rPr>
              <w:instrText xml:space="preserve"> PAGEREF _Toc118299058 \h </w:instrText>
            </w:r>
            <w:r>
              <w:rPr>
                <w:noProof/>
                <w:webHidden/>
              </w:rPr>
            </w:r>
            <w:r>
              <w:rPr>
                <w:noProof/>
                <w:webHidden/>
              </w:rPr>
              <w:fldChar w:fldCharType="separate"/>
            </w:r>
            <w:r>
              <w:rPr>
                <w:noProof/>
                <w:webHidden/>
              </w:rPr>
              <w:t>10</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59" w:history="1">
            <w:r w:rsidRPr="00FF2441">
              <w:rPr>
                <w:rStyle w:val="Hipervnculo"/>
                <w:i/>
                <w:noProof/>
              </w:rPr>
              <w:t>Áreas Protegidas</w:t>
            </w:r>
            <w:r>
              <w:rPr>
                <w:noProof/>
                <w:webHidden/>
              </w:rPr>
              <w:tab/>
            </w:r>
            <w:r>
              <w:rPr>
                <w:noProof/>
                <w:webHidden/>
              </w:rPr>
              <w:fldChar w:fldCharType="begin"/>
            </w:r>
            <w:r>
              <w:rPr>
                <w:noProof/>
                <w:webHidden/>
              </w:rPr>
              <w:instrText xml:space="preserve"> PAGEREF _Toc118299059 \h </w:instrText>
            </w:r>
            <w:r>
              <w:rPr>
                <w:noProof/>
                <w:webHidden/>
              </w:rPr>
            </w:r>
            <w:r>
              <w:rPr>
                <w:noProof/>
                <w:webHidden/>
              </w:rPr>
              <w:fldChar w:fldCharType="separate"/>
            </w:r>
            <w:r>
              <w:rPr>
                <w:noProof/>
                <w:webHidden/>
              </w:rPr>
              <w:t>11</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60" w:history="1">
            <w:r w:rsidRPr="00FF2441">
              <w:rPr>
                <w:rStyle w:val="Hipervnculo"/>
                <w:i/>
                <w:noProof/>
              </w:rPr>
              <w:t>Recursos Hídricos</w:t>
            </w:r>
            <w:r>
              <w:rPr>
                <w:noProof/>
                <w:webHidden/>
              </w:rPr>
              <w:tab/>
            </w:r>
            <w:r>
              <w:rPr>
                <w:noProof/>
                <w:webHidden/>
              </w:rPr>
              <w:fldChar w:fldCharType="begin"/>
            </w:r>
            <w:r>
              <w:rPr>
                <w:noProof/>
                <w:webHidden/>
              </w:rPr>
              <w:instrText xml:space="preserve"> PAGEREF _Toc118299060 \h </w:instrText>
            </w:r>
            <w:r>
              <w:rPr>
                <w:noProof/>
                <w:webHidden/>
              </w:rPr>
            </w:r>
            <w:r>
              <w:rPr>
                <w:noProof/>
                <w:webHidden/>
              </w:rPr>
              <w:fldChar w:fldCharType="separate"/>
            </w:r>
            <w:r>
              <w:rPr>
                <w:noProof/>
                <w:webHidden/>
              </w:rPr>
              <w:t>14</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61" w:history="1">
            <w:r w:rsidRPr="00FF2441">
              <w:rPr>
                <w:rStyle w:val="Hipervnculo"/>
                <w:i/>
                <w:noProof/>
              </w:rPr>
              <w:t>Zonas Cercanas</w:t>
            </w:r>
            <w:r>
              <w:rPr>
                <w:noProof/>
                <w:webHidden/>
              </w:rPr>
              <w:tab/>
            </w:r>
            <w:r>
              <w:rPr>
                <w:noProof/>
                <w:webHidden/>
              </w:rPr>
              <w:fldChar w:fldCharType="begin"/>
            </w:r>
            <w:r>
              <w:rPr>
                <w:noProof/>
                <w:webHidden/>
              </w:rPr>
              <w:instrText xml:space="preserve"> PAGEREF _Toc118299061 \h </w:instrText>
            </w:r>
            <w:r>
              <w:rPr>
                <w:noProof/>
                <w:webHidden/>
              </w:rPr>
            </w:r>
            <w:r>
              <w:rPr>
                <w:noProof/>
                <w:webHidden/>
              </w:rPr>
              <w:fldChar w:fldCharType="separate"/>
            </w:r>
            <w:r>
              <w:rPr>
                <w:noProof/>
                <w:webHidden/>
              </w:rPr>
              <w:t>15</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62" w:history="1">
            <w:r w:rsidRPr="00FF2441">
              <w:rPr>
                <w:rStyle w:val="Hipervnculo"/>
                <w:i/>
                <w:noProof/>
              </w:rPr>
              <w:t>Servicios de la Mina</w:t>
            </w:r>
            <w:r>
              <w:rPr>
                <w:noProof/>
                <w:webHidden/>
              </w:rPr>
              <w:tab/>
            </w:r>
            <w:r>
              <w:rPr>
                <w:noProof/>
                <w:webHidden/>
              </w:rPr>
              <w:fldChar w:fldCharType="begin"/>
            </w:r>
            <w:r>
              <w:rPr>
                <w:noProof/>
                <w:webHidden/>
              </w:rPr>
              <w:instrText xml:space="preserve"> PAGEREF _Toc118299062 \h </w:instrText>
            </w:r>
            <w:r>
              <w:rPr>
                <w:noProof/>
                <w:webHidden/>
              </w:rPr>
            </w:r>
            <w:r>
              <w:rPr>
                <w:noProof/>
                <w:webHidden/>
              </w:rPr>
              <w:fldChar w:fldCharType="separate"/>
            </w:r>
            <w:r>
              <w:rPr>
                <w:noProof/>
                <w:webHidden/>
              </w:rPr>
              <w:t>16</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63" w:history="1">
            <w:r w:rsidRPr="00FF2441">
              <w:rPr>
                <w:rStyle w:val="Hipervnculo"/>
                <w:i/>
                <w:noProof/>
              </w:rPr>
              <w:t>Mineralización y tipo de Yacimiento</w:t>
            </w:r>
            <w:r>
              <w:rPr>
                <w:noProof/>
                <w:webHidden/>
              </w:rPr>
              <w:tab/>
            </w:r>
            <w:r>
              <w:rPr>
                <w:noProof/>
                <w:webHidden/>
              </w:rPr>
              <w:fldChar w:fldCharType="begin"/>
            </w:r>
            <w:r>
              <w:rPr>
                <w:noProof/>
                <w:webHidden/>
              </w:rPr>
              <w:instrText xml:space="preserve"> PAGEREF _Toc118299063 \h </w:instrText>
            </w:r>
            <w:r>
              <w:rPr>
                <w:noProof/>
                <w:webHidden/>
              </w:rPr>
            </w:r>
            <w:r>
              <w:rPr>
                <w:noProof/>
                <w:webHidden/>
              </w:rPr>
              <w:fldChar w:fldCharType="separate"/>
            </w:r>
            <w:r>
              <w:rPr>
                <w:noProof/>
                <w:webHidden/>
              </w:rPr>
              <w:t>19</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64" w:history="1">
            <w:r w:rsidRPr="00FF2441">
              <w:rPr>
                <w:rStyle w:val="Hipervnculo"/>
                <w:i/>
                <w:noProof/>
              </w:rPr>
              <w:t>Métodos de Exploración</w:t>
            </w:r>
            <w:r>
              <w:rPr>
                <w:noProof/>
                <w:webHidden/>
              </w:rPr>
              <w:tab/>
            </w:r>
            <w:r>
              <w:rPr>
                <w:noProof/>
                <w:webHidden/>
              </w:rPr>
              <w:fldChar w:fldCharType="begin"/>
            </w:r>
            <w:r>
              <w:rPr>
                <w:noProof/>
                <w:webHidden/>
              </w:rPr>
              <w:instrText xml:space="preserve"> PAGEREF _Toc118299064 \h </w:instrText>
            </w:r>
            <w:r>
              <w:rPr>
                <w:noProof/>
                <w:webHidden/>
              </w:rPr>
            </w:r>
            <w:r>
              <w:rPr>
                <w:noProof/>
                <w:webHidden/>
              </w:rPr>
              <w:fldChar w:fldCharType="separate"/>
            </w:r>
            <w:r>
              <w:rPr>
                <w:noProof/>
                <w:webHidden/>
              </w:rPr>
              <w:t>20</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65" w:history="1">
            <w:r w:rsidRPr="00FF2441">
              <w:rPr>
                <w:rStyle w:val="Hipervnculo"/>
                <w:noProof/>
              </w:rPr>
              <w:t>Prospección</w:t>
            </w:r>
            <w:r>
              <w:rPr>
                <w:noProof/>
                <w:webHidden/>
              </w:rPr>
              <w:tab/>
            </w:r>
            <w:r>
              <w:rPr>
                <w:noProof/>
                <w:webHidden/>
              </w:rPr>
              <w:fldChar w:fldCharType="begin"/>
            </w:r>
            <w:r>
              <w:rPr>
                <w:noProof/>
                <w:webHidden/>
              </w:rPr>
              <w:instrText xml:space="preserve"> PAGEREF _Toc118299065 \h </w:instrText>
            </w:r>
            <w:r>
              <w:rPr>
                <w:noProof/>
                <w:webHidden/>
              </w:rPr>
            </w:r>
            <w:r>
              <w:rPr>
                <w:noProof/>
                <w:webHidden/>
              </w:rPr>
              <w:fldChar w:fldCharType="separate"/>
            </w:r>
            <w:r>
              <w:rPr>
                <w:noProof/>
                <w:webHidden/>
              </w:rPr>
              <w:t>20</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66" w:history="1">
            <w:r w:rsidRPr="00FF2441">
              <w:rPr>
                <w:rStyle w:val="Hipervnculo"/>
                <w:noProof/>
              </w:rPr>
              <w:t>Exploración</w:t>
            </w:r>
            <w:r>
              <w:rPr>
                <w:noProof/>
                <w:webHidden/>
              </w:rPr>
              <w:tab/>
            </w:r>
            <w:r>
              <w:rPr>
                <w:noProof/>
                <w:webHidden/>
              </w:rPr>
              <w:fldChar w:fldCharType="begin"/>
            </w:r>
            <w:r>
              <w:rPr>
                <w:noProof/>
                <w:webHidden/>
              </w:rPr>
              <w:instrText xml:space="preserve"> PAGEREF _Toc118299066 \h </w:instrText>
            </w:r>
            <w:r>
              <w:rPr>
                <w:noProof/>
                <w:webHidden/>
              </w:rPr>
            </w:r>
            <w:r>
              <w:rPr>
                <w:noProof/>
                <w:webHidden/>
              </w:rPr>
              <w:fldChar w:fldCharType="separate"/>
            </w:r>
            <w:r>
              <w:rPr>
                <w:noProof/>
                <w:webHidden/>
              </w:rPr>
              <w:t>21</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67" w:history="1">
            <w:r w:rsidRPr="00FF2441">
              <w:rPr>
                <w:rStyle w:val="Hipervnculo"/>
                <w:i/>
                <w:noProof/>
              </w:rPr>
              <w:t>Método de Procesamiento</w:t>
            </w:r>
            <w:r>
              <w:rPr>
                <w:noProof/>
                <w:webHidden/>
              </w:rPr>
              <w:tab/>
            </w:r>
            <w:r>
              <w:rPr>
                <w:noProof/>
                <w:webHidden/>
              </w:rPr>
              <w:fldChar w:fldCharType="begin"/>
            </w:r>
            <w:r>
              <w:rPr>
                <w:noProof/>
                <w:webHidden/>
              </w:rPr>
              <w:instrText xml:space="preserve"> PAGEREF _Toc118299067 \h </w:instrText>
            </w:r>
            <w:r>
              <w:rPr>
                <w:noProof/>
                <w:webHidden/>
              </w:rPr>
            </w:r>
            <w:r>
              <w:rPr>
                <w:noProof/>
                <w:webHidden/>
              </w:rPr>
              <w:fldChar w:fldCharType="separate"/>
            </w:r>
            <w:r>
              <w:rPr>
                <w:noProof/>
                <w:webHidden/>
              </w:rPr>
              <w:t>23</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68" w:history="1">
            <w:r w:rsidRPr="00FF2441">
              <w:rPr>
                <w:rStyle w:val="Hipervnculo"/>
                <w:noProof/>
                <w:shd w:val="clear" w:color="auto" w:fill="FFFFFF"/>
              </w:rPr>
              <w:t>Clasificación del mineral</w:t>
            </w:r>
            <w:r>
              <w:rPr>
                <w:noProof/>
                <w:webHidden/>
              </w:rPr>
              <w:tab/>
            </w:r>
            <w:r>
              <w:rPr>
                <w:noProof/>
                <w:webHidden/>
              </w:rPr>
              <w:fldChar w:fldCharType="begin"/>
            </w:r>
            <w:r>
              <w:rPr>
                <w:noProof/>
                <w:webHidden/>
              </w:rPr>
              <w:instrText xml:space="preserve"> PAGEREF _Toc118299068 \h </w:instrText>
            </w:r>
            <w:r>
              <w:rPr>
                <w:noProof/>
                <w:webHidden/>
              </w:rPr>
            </w:r>
            <w:r>
              <w:rPr>
                <w:noProof/>
                <w:webHidden/>
              </w:rPr>
              <w:fldChar w:fldCharType="separate"/>
            </w:r>
            <w:r>
              <w:rPr>
                <w:noProof/>
                <w:webHidden/>
              </w:rPr>
              <w:t>23</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69" w:history="1">
            <w:r w:rsidRPr="00FF2441">
              <w:rPr>
                <w:rStyle w:val="Hipervnculo"/>
                <w:noProof/>
                <w:shd w:val="clear" w:color="auto" w:fill="FFFFFF"/>
              </w:rPr>
              <w:t>Trituración y Molienda</w:t>
            </w:r>
            <w:r>
              <w:rPr>
                <w:noProof/>
                <w:webHidden/>
              </w:rPr>
              <w:tab/>
            </w:r>
            <w:r>
              <w:rPr>
                <w:noProof/>
                <w:webHidden/>
              </w:rPr>
              <w:fldChar w:fldCharType="begin"/>
            </w:r>
            <w:r>
              <w:rPr>
                <w:noProof/>
                <w:webHidden/>
              </w:rPr>
              <w:instrText xml:space="preserve"> PAGEREF _Toc118299069 \h </w:instrText>
            </w:r>
            <w:r>
              <w:rPr>
                <w:noProof/>
                <w:webHidden/>
              </w:rPr>
            </w:r>
            <w:r>
              <w:rPr>
                <w:noProof/>
                <w:webHidden/>
              </w:rPr>
              <w:fldChar w:fldCharType="separate"/>
            </w:r>
            <w:r>
              <w:rPr>
                <w:noProof/>
                <w:webHidden/>
              </w:rPr>
              <w:t>23</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70" w:history="1">
            <w:r w:rsidRPr="00FF2441">
              <w:rPr>
                <w:rStyle w:val="Hipervnculo"/>
                <w:noProof/>
                <w:shd w:val="clear" w:color="auto" w:fill="FFFFFF"/>
              </w:rPr>
              <w:t>Lixiviación</w:t>
            </w:r>
            <w:r>
              <w:rPr>
                <w:noProof/>
                <w:webHidden/>
              </w:rPr>
              <w:tab/>
            </w:r>
            <w:r>
              <w:rPr>
                <w:noProof/>
                <w:webHidden/>
              </w:rPr>
              <w:fldChar w:fldCharType="begin"/>
            </w:r>
            <w:r>
              <w:rPr>
                <w:noProof/>
                <w:webHidden/>
              </w:rPr>
              <w:instrText xml:space="preserve"> PAGEREF _Toc118299070 \h </w:instrText>
            </w:r>
            <w:r>
              <w:rPr>
                <w:noProof/>
                <w:webHidden/>
              </w:rPr>
            </w:r>
            <w:r>
              <w:rPr>
                <w:noProof/>
                <w:webHidden/>
              </w:rPr>
              <w:fldChar w:fldCharType="separate"/>
            </w:r>
            <w:r>
              <w:rPr>
                <w:noProof/>
                <w:webHidden/>
              </w:rPr>
              <w:t>23</w:t>
            </w:r>
            <w:r>
              <w:rPr>
                <w:noProof/>
                <w:webHidden/>
              </w:rPr>
              <w:fldChar w:fldCharType="end"/>
            </w:r>
          </w:hyperlink>
        </w:p>
        <w:p w:rsidR="00DB1CD7" w:rsidRDefault="00DB1CD7">
          <w:pPr>
            <w:pStyle w:val="TDC3"/>
            <w:tabs>
              <w:tab w:val="right" w:leader="dot" w:pos="8494"/>
            </w:tabs>
            <w:rPr>
              <w:rFonts w:eastAsiaTheme="minorEastAsia"/>
              <w:noProof/>
              <w:lang w:val="es-AR" w:eastAsia="es-AR"/>
            </w:rPr>
          </w:pPr>
          <w:hyperlink w:anchor="_Toc118299071" w:history="1">
            <w:r w:rsidRPr="00FF2441">
              <w:rPr>
                <w:rStyle w:val="Hipervnculo"/>
                <w:noProof/>
              </w:rPr>
              <w:t>Pilas de lixiviación</w:t>
            </w:r>
            <w:r>
              <w:rPr>
                <w:noProof/>
                <w:webHidden/>
              </w:rPr>
              <w:tab/>
            </w:r>
            <w:r>
              <w:rPr>
                <w:noProof/>
                <w:webHidden/>
              </w:rPr>
              <w:fldChar w:fldCharType="begin"/>
            </w:r>
            <w:r>
              <w:rPr>
                <w:noProof/>
                <w:webHidden/>
              </w:rPr>
              <w:instrText xml:space="preserve"> PAGEREF _Toc118299071 \h </w:instrText>
            </w:r>
            <w:r>
              <w:rPr>
                <w:noProof/>
                <w:webHidden/>
              </w:rPr>
            </w:r>
            <w:r>
              <w:rPr>
                <w:noProof/>
                <w:webHidden/>
              </w:rPr>
              <w:fldChar w:fldCharType="separate"/>
            </w:r>
            <w:r>
              <w:rPr>
                <w:noProof/>
                <w:webHidden/>
              </w:rPr>
              <w:t>24</w:t>
            </w:r>
            <w:r>
              <w:rPr>
                <w:noProof/>
                <w:webHidden/>
              </w:rPr>
              <w:fldChar w:fldCharType="end"/>
            </w:r>
          </w:hyperlink>
        </w:p>
        <w:p w:rsidR="00DB1CD7" w:rsidRDefault="00DB1CD7">
          <w:pPr>
            <w:pStyle w:val="TDC3"/>
            <w:tabs>
              <w:tab w:val="right" w:leader="dot" w:pos="8494"/>
            </w:tabs>
            <w:rPr>
              <w:rFonts w:eastAsiaTheme="minorEastAsia"/>
              <w:noProof/>
              <w:lang w:val="es-AR" w:eastAsia="es-AR"/>
            </w:rPr>
          </w:pPr>
          <w:hyperlink w:anchor="_Toc118299072" w:history="1">
            <w:r w:rsidRPr="00FF2441">
              <w:rPr>
                <w:rStyle w:val="Hipervnculo"/>
                <w:noProof/>
              </w:rPr>
              <w:t>Cisternas Colectoras:</w:t>
            </w:r>
            <w:r>
              <w:rPr>
                <w:noProof/>
                <w:webHidden/>
              </w:rPr>
              <w:tab/>
            </w:r>
            <w:r>
              <w:rPr>
                <w:noProof/>
                <w:webHidden/>
              </w:rPr>
              <w:fldChar w:fldCharType="begin"/>
            </w:r>
            <w:r>
              <w:rPr>
                <w:noProof/>
                <w:webHidden/>
              </w:rPr>
              <w:instrText xml:space="preserve"> PAGEREF _Toc118299072 \h </w:instrText>
            </w:r>
            <w:r>
              <w:rPr>
                <w:noProof/>
                <w:webHidden/>
              </w:rPr>
            </w:r>
            <w:r>
              <w:rPr>
                <w:noProof/>
                <w:webHidden/>
              </w:rPr>
              <w:fldChar w:fldCharType="separate"/>
            </w:r>
            <w:r>
              <w:rPr>
                <w:noProof/>
                <w:webHidden/>
              </w:rPr>
              <w:t>25</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73" w:history="1">
            <w:r w:rsidRPr="00FF2441">
              <w:rPr>
                <w:rStyle w:val="Hipervnculo"/>
                <w:noProof/>
              </w:rPr>
              <w:t>Pulverización</w:t>
            </w:r>
            <w:r>
              <w:rPr>
                <w:noProof/>
                <w:webHidden/>
              </w:rPr>
              <w:tab/>
            </w:r>
            <w:r>
              <w:rPr>
                <w:noProof/>
                <w:webHidden/>
              </w:rPr>
              <w:fldChar w:fldCharType="begin"/>
            </w:r>
            <w:r>
              <w:rPr>
                <w:noProof/>
                <w:webHidden/>
              </w:rPr>
              <w:instrText xml:space="preserve"> PAGEREF _Toc118299073 \h </w:instrText>
            </w:r>
            <w:r>
              <w:rPr>
                <w:noProof/>
                <w:webHidden/>
              </w:rPr>
            </w:r>
            <w:r>
              <w:rPr>
                <w:noProof/>
                <w:webHidden/>
              </w:rPr>
              <w:fldChar w:fldCharType="separate"/>
            </w:r>
            <w:r>
              <w:rPr>
                <w:noProof/>
                <w:webHidden/>
              </w:rPr>
              <w:t>25</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74" w:history="1">
            <w:r w:rsidRPr="00FF2441">
              <w:rPr>
                <w:rStyle w:val="Hipervnculo"/>
                <w:noProof/>
              </w:rPr>
              <w:t>Refinado y Fabricación de Elementos Combustibles</w:t>
            </w:r>
            <w:r>
              <w:rPr>
                <w:noProof/>
                <w:webHidden/>
              </w:rPr>
              <w:tab/>
            </w:r>
            <w:r>
              <w:rPr>
                <w:noProof/>
                <w:webHidden/>
              </w:rPr>
              <w:fldChar w:fldCharType="begin"/>
            </w:r>
            <w:r>
              <w:rPr>
                <w:noProof/>
                <w:webHidden/>
              </w:rPr>
              <w:instrText xml:space="preserve"> PAGEREF _Toc118299074 \h </w:instrText>
            </w:r>
            <w:r>
              <w:rPr>
                <w:noProof/>
                <w:webHidden/>
              </w:rPr>
            </w:r>
            <w:r>
              <w:rPr>
                <w:noProof/>
                <w:webHidden/>
              </w:rPr>
              <w:fldChar w:fldCharType="separate"/>
            </w:r>
            <w:r>
              <w:rPr>
                <w:noProof/>
                <w:webHidden/>
              </w:rPr>
              <w:t>26</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75" w:history="1">
            <w:r w:rsidRPr="00FF2441">
              <w:rPr>
                <w:rStyle w:val="Hipervnculo"/>
                <w:i/>
                <w:noProof/>
              </w:rPr>
              <w:t>Estudio de Mercado</w:t>
            </w:r>
            <w:r>
              <w:rPr>
                <w:noProof/>
                <w:webHidden/>
              </w:rPr>
              <w:tab/>
            </w:r>
            <w:r>
              <w:rPr>
                <w:noProof/>
                <w:webHidden/>
              </w:rPr>
              <w:fldChar w:fldCharType="begin"/>
            </w:r>
            <w:r>
              <w:rPr>
                <w:noProof/>
                <w:webHidden/>
              </w:rPr>
              <w:instrText xml:space="preserve"> PAGEREF _Toc118299075 \h </w:instrText>
            </w:r>
            <w:r>
              <w:rPr>
                <w:noProof/>
                <w:webHidden/>
              </w:rPr>
            </w:r>
            <w:r>
              <w:rPr>
                <w:noProof/>
                <w:webHidden/>
              </w:rPr>
              <w:fldChar w:fldCharType="separate"/>
            </w:r>
            <w:r>
              <w:rPr>
                <w:noProof/>
                <w:webHidden/>
              </w:rPr>
              <w:t>27</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76" w:history="1">
            <w:r w:rsidRPr="00FF2441">
              <w:rPr>
                <w:rStyle w:val="Hipervnculo"/>
                <w:i/>
                <w:noProof/>
              </w:rPr>
              <w:t>Equipamiento, Infraestructura y Recursos Humanos</w:t>
            </w:r>
            <w:r>
              <w:rPr>
                <w:noProof/>
                <w:webHidden/>
              </w:rPr>
              <w:tab/>
            </w:r>
            <w:r>
              <w:rPr>
                <w:noProof/>
                <w:webHidden/>
              </w:rPr>
              <w:fldChar w:fldCharType="begin"/>
            </w:r>
            <w:r>
              <w:rPr>
                <w:noProof/>
                <w:webHidden/>
              </w:rPr>
              <w:instrText xml:space="preserve"> PAGEREF _Toc118299076 \h </w:instrText>
            </w:r>
            <w:r>
              <w:rPr>
                <w:noProof/>
                <w:webHidden/>
              </w:rPr>
            </w:r>
            <w:r>
              <w:rPr>
                <w:noProof/>
                <w:webHidden/>
              </w:rPr>
              <w:fldChar w:fldCharType="separate"/>
            </w:r>
            <w:r>
              <w:rPr>
                <w:noProof/>
                <w:webHidden/>
              </w:rPr>
              <w:t>30</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77" w:history="1">
            <w:r w:rsidRPr="00FF2441">
              <w:rPr>
                <w:rStyle w:val="Hipervnculo"/>
                <w:noProof/>
              </w:rPr>
              <w:t>Equipamiento y EPPs</w:t>
            </w:r>
            <w:r>
              <w:rPr>
                <w:noProof/>
                <w:webHidden/>
              </w:rPr>
              <w:tab/>
            </w:r>
            <w:r>
              <w:rPr>
                <w:noProof/>
                <w:webHidden/>
              </w:rPr>
              <w:fldChar w:fldCharType="begin"/>
            </w:r>
            <w:r>
              <w:rPr>
                <w:noProof/>
                <w:webHidden/>
              </w:rPr>
              <w:instrText xml:space="preserve"> PAGEREF _Toc118299077 \h </w:instrText>
            </w:r>
            <w:r>
              <w:rPr>
                <w:noProof/>
                <w:webHidden/>
              </w:rPr>
            </w:r>
            <w:r>
              <w:rPr>
                <w:noProof/>
                <w:webHidden/>
              </w:rPr>
              <w:fldChar w:fldCharType="separate"/>
            </w:r>
            <w:r>
              <w:rPr>
                <w:noProof/>
                <w:webHidden/>
              </w:rPr>
              <w:t>30</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78" w:history="1">
            <w:r w:rsidRPr="00FF2441">
              <w:rPr>
                <w:rStyle w:val="Hipervnculo"/>
                <w:noProof/>
              </w:rPr>
              <w:t>Infraestructura</w:t>
            </w:r>
            <w:r>
              <w:rPr>
                <w:noProof/>
                <w:webHidden/>
              </w:rPr>
              <w:tab/>
            </w:r>
            <w:r>
              <w:rPr>
                <w:noProof/>
                <w:webHidden/>
              </w:rPr>
              <w:fldChar w:fldCharType="begin"/>
            </w:r>
            <w:r>
              <w:rPr>
                <w:noProof/>
                <w:webHidden/>
              </w:rPr>
              <w:instrText xml:space="preserve"> PAGEREF _Toc118299078 \h </w:instrText>
            </w:r>
            <w:r>
              <w:rPr>
                <w:noProof/>
                <w:webHidden/>
              </w:rPr>
            </w:r>
            <w:r>
              <w:rPr>
                <w:noProof/>
                <w:webHidden/>
              </w:rPr>
              <w:fldChar w:fldCharType="separate"/>
            </w:r>
            <w:r>
              <w:rPr>
                <w:noProof/>
                <w:webHidden/>
              </w:rPr>
              <w:t>31</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79" w:history="1">
            <w:r w:rsidRPr="00FF2441">
              <w:rPr>
                <w:rStyle w:val="Hipervnculo"/>
                <w:noProof/>
              </w:rPr>
              <w:t>Recursos Humanos</w:t>
            </w:r>
            <w:r>
              <w:rPr>
                <w:noProof/>
                <w:webHidden/>
              </w:rPr>
              <w:tab/>
            </w:r>
            <w:r>
              <w:rPr>
                <w:noProof/>
                <w:webHidden/>
              </w:rPr>
              <w:fldChar w:fldCharType="begin"/>
            </w:r>
            <w:r>
              <w:rPr>
                <w:noProof/>
                <w:webHidden/>
              </w:rPr>
              <w:instrText xml:space="preserve"> PAGEREF _Toc118299079 \h </w:instrText>
            </w:r>
            <w:r>
              <w:rPr>
                <w:noProof/>
                <w:webHidden/>
              </w:rPr>
            </w:r>
            <w:r>
              <w:rPr>
                <w:noProof/>
                <w:webHidden/>
              </w:rPr>
              <w:fldChar w:fldCharType="separate"/>
            </w:r>
            <w:r>
              <w:rPr>
                <w:noProof/>
                <w:webHidden/>
              </w:rPr>
              <w:t>31</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80" w:history="1">
            <w:r w:rsidRPr="00FF2441">
              <w:rPr>
                <w:rStyle w:val="Hipervnculo"/>
                <w:i/>
                <w:noProof/>
              </w:rPr>
              <w:t>Conclusiones</w:t>
            </w:r>
            <w:r>
              <w:rPr>
                <w:noProof/>
                <w:webHidden/>
              </w:rPr>
              <w:tab/>
            </w:r>
            <w:r>
              <w:rPr>
                <w:noProof/>
                <w:webHidden/>
              </w:rPr>
              <w:fldChar w:fldCharType="begin"/>
            </w:r>
            <w:r>
              <w:rPr>
                <w:noProof/>
                <w:webHidden/>
              </w:rPr>
              <w:instrText xml:space="preserve"> PAGEREF _Toc118299080 \h </w:instrText>
            </w:r>
            <w:r>
              <w:rPr>
                <w:noProof/>
                <w:webHidden/>
              </w:rPr>
            </w:r>
            <w:r>
              <w:rPr>
                <w:noProof/>
                <w:webHidden/>
              </w:rPr>
              <w:fldChar w:fldCharType="separate"/>
            </w:r>
            <w:r>
              <w:rPr>
                <w:noProof/>
                <w:webHidden/>
              </w:rPr>
              <w:t>32</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81" w:history="1">
            <w:r w:rsidRPr="00FF2441">
              <w:rPr>
                <w:rStyle w:val="Hipervnculo"/>
                <w:i/>
                <w:noProof/>
              </w:rPr>
              <w:t>Anexo 1:</w:t>
            </w:r>
            <w:r>
              <w:rPr>
                <w:noProof/>
                <w:webHidden/>
              </w:rPr>
              <w:tab/>
            </w:r>
            <w:r>
              <w:rPr>
                <w:noProof/>
                <w:webHidden/>
              </w:rPr>
              <w:fldChar w:fldCharType="begin"/>
            </w:r>
            <w:r>
              <w:rPr>
                <w:noProof/>
                <w:webHidden/>
              </w:rPr>
              <w:instrText xml:space="preserve"> PAGEREF _Toc118299081 \h </w:instrText>
            </w:r>
            <w:r>
              <w:rPr>
                <w:noProof/>
                <w:webHidden/>
              </w:rPr>
            </w:r>
            <w:r>
              <w:rPr>
                <w:noProof/>
                <w:webHidden/>
              </w:rPr>
              <w:fldChar w:fldCharType="separate"/>
            </w:r>
            <w:r>
              <w:rPr>
                <w:noProof/>
                <w:webHidden/>
              </w:rPr>
              <w:t>33</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82" w:history="1">
            <w:r w:rsidRPr="00FF2441">
              <w:rPr>
                <w:rStyle w:val="Hipervnculo"/>
                <w:i/>
                <w:noProof/>
              </w:rPr>
              <w:t>Anexo 2:</w:t>
            </w:r>
            <w:r>
              <w:rPr>
                <w:noProof/>
                <w:webHidden/>
              </w:rPr>
              <w:tab/>
            </w:r>
            <w:r>
              <w:rPr>
                <w:noProof/>
                <w:webHidden/>
              </w:rPr>
              <w:fldChar w:fldCharType="begin"/>
            </w:r>
            <w:r>
              <w:rPr>
                <w:noProof/>
                <w:webHidden/>
              </w:rPr>
              <w:instrText xml:space="preserve"> PAGEREF _Toc118299082 \h </w:instrText>
            </w:r>
            <w:r>
              <w:rPr>
                <w:noProof/>
                <w:webHidden/>
              </w:rPr>
            </w:r>
            <w:r>
              <w:rPr>
                <w:noProof/>
                <w:webHidden/>
              </w:rPr>
              <w:fldChar w:fldCharType="separate"/>
            </w:r>
            <w:r>
              <w:rPr>
                <w:noProof/>
                <w:webHidden/>
              </w:rPr>
              <w:t>33</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83" w:history="1">
            <w:r w:rsidRPr="00FF2441">
              <w:rPr>
                <w:rStyle w:val="Hipervnculo"/>
                <w:noProof/>
                <w:shd w:val="clear" w:color="auto" w:fill="FFFFFF"/>
              </w:rPr>
              <w:t>Principales minas de Uranio en el Mundo</w:t>
            </w:r>
            <w:r>
              <w:rPr>
                <w:noProof/>
                <w:webHidden/>
              </w:rPr>
              <w:tab/>
            </w:r>
            <w:r>
              <w:rPr>
                <w:noProof/>
                <w:webHidden/>
              </w:rPr>
              <w:fldChar w:fldCharType="begin"/>
            </w:r>
            <w:r>
              <w:rPr>
                <w:noProof/>
                <w:webHidden/>
              </w:rPr>
              <w:instrText xml:space="preserve"> PAGEREF _Toc118299083 \h </w:instrText>
            </w:r>
            <w:r>
              <w:rPr>
                <w:noProof/>
                <w:webHidden/>
              </w:rPr>
            </w:r>
            <w:r>
              <w:rPr>
                <w:noProof/>
                <w:webHidden/>
              </w:rPr>
              <w:fldChar w:fldCharType="separate"/>
            </w:r>
            <w:r>
              <w:rPr>
                <w:noProof/>
                <w:webHidden/>
              </w:rPr>
              <w:t>33</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84" w:history="1">
            <w:r w:rsidRPr="00FF2441">
              <w:rPr>
                <w:rStyle w:val="Hipervnculo"/>
                <w:i/>
                <w:noProof/>
              </w:rPr>
              <w:t>Anexo 3</w:t>
            </w:r>
            <w:r>
              <w:rPr>
                <w:noProof/>
                <w:webHidden/>
              </w:rPr>
              <w:tab/>
            </w:r>
            <w:r>
              <w:rPr>
                <w:noProof/>
                <w:webHidden/>
              </w:rPr>
              <w:fldChar w:fldCharType="begin"/>
            </w:r>
            <w:r>
              <w:rPr>
                <w:noProof/>
                <w:webHidden/>
              </w:rPr>
              <w:instrText xml:space="preserve"> PAGEREF _Toc118299084 \h </w:instrText>
            </w:r>
            <w:r>
              <w:rPr>
                <w:noProof/>
                <w:webHidden/>
              </w:rPr>
            </w:r>
            <w:r>
              <w:rPr>
                <w:noProof/>
                <w:webHidden/>
              </w:rPr>
              <w:fldChar w:fldCharType="separate"/>
            </w:r>
            <w:r>
              <w:rPr>
                <w:noProof/>
                <w:webHidden/>
              </w:rPr>
              <w:t>34</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85" w:history="1">
            <w:r w:rsidRPr="00FF2441">
              <w:rPr>
                <w:rStyle w:val="Hipervnculo"/>
                <w:noProof/>
                <w:shd w:val="clear" w:color="auto" w:fill="FFFFFF"/>
              </w:rPr>
              <w:t>Sustentabilidad</w:t>
            </w:r>
            <w:r>
              <w:rPr>
                <w:noProof/>
                <w:webHidden/>
              </w:rPr>
              <w:tab/>
            </w:r>
            <w:r>
              <w:rPr>
                <w:noProof/>
                <w:webHidden/>
              </w:rPr>
              <w:fldChar w:fldCharType="begin"/>
            </w:r>
            <w:r>
              <w:rPr>
                <w:noProof/>
                <w:webHidden/>
              </w:rPr>
              <w:instrText xml:space="preserve"> PAGEREF _Toc118299085 \h </w:instrText>
            </w:r>
            <w:r>
              <w:rPr>
                <w:noProof/>
                <w:webHidden/>
              </w:rPr>
            </w:r>
            <w:r>
              <w:rPr>
                <w:noProof/>
                <w:webHidden/>
              </w:rPr>
              <w:fldChar w:fldCharType="separate"/>
            </w:r>
            <w:r>
              <w:rPr>
                <w:noProof/>
                <w:webHidden/>
              </w:rPr>
              <w:t>34</w:t>
            </w:r>
            <w:r>
              <w:rPr>
                <w:noProof/>
                <w:webHidden/>
              </w:rPr>
              <w:fldChar w:fldCharType="end"/>
            </w:r>
          </w:hyperlink>
        </w:p>
        <w:p w:rsidR="00DB1CD7" w:rsidRDefault="00DB1CD7">
          <w:pPr>
            <w:pStyle w:val="TDC1"/>
            <w:tabs>
              <w:tab w:val="right" w:leader="dot" w:pos="8494"/>
            </w:tabs>
            <w:rPr>
              <w:rFonts w:eastAsiaTheme="minorEastAsia"/>
              <w:noProof/>
              <w:lang w:val="es-AR" w:eastAsia="es-AR"/>
            </w:rPr>
          </w:pPr>
          <w:hyperlink w:anchor="_Toc118299086" w:history="1">
            <w:r w:rsidRPr="00FF2441">
              <w:rPr>
                <w:rStyle w:val="Hipervnculo"/>
                <w:i/>
                <w:noProof/>
                <w:shd w:val="clear" w:color="auto" w:fill="FFFFFF"/>
              </w:rPr>
              <w:t>Anexo 4</w:t>
            </w:r>
            <w:r>
              <w:rPr>
                <w:noProof/>
                <w:webHidden/>
              </w:rPr>
              <w:tab/>
            </w:r>
            <w:r>
              <w:rPr>
                <w:noProof/>
                <w:webHidden/>
              </w:rPr>
              <w:fldChar w:fldCharType="begin"/>
            </w:r>
            <w:r>
              <w:rPr>
                <w:noProof/>
                <w:webHidden/>
              </w:rPr>
              <w:instrText xml:space="preserve"> PAGEREF _Toc118299086 \h </w:instrText>
            </w:r>
            <w:r>
              <w:rPr>
                <w:noProof/>
                <w:webHidden/>
              </w:rPr>
            </w:r>
            <w:r>
              <w:rPr>
                <w:noProof/>
                <w:webHidden/>
              </w:rPr>
              <w:fldChar w:fldCharType="separate"/>
            </w:r>
            <w:r>
              <w:rPr>
                <w:noProof/>
                <w:webHidden/>
              </w:rPr>
              <w:t>34</w:t>
            </w:r>
            <w:r>
              <w:rPr>
                <w:noProof/>
                <w:webHidden/>
              </w:rPr>
              <w:fldChar w:fldCharType="end"/>
            </w:r>
          </w:hyperlink>
        </w:p>
        <w:p w:rsidR="00DB1CD7" w:rsidRDefault="00DB1CD7">
          <w:pPr>
            <w:pStyle w:val="TDC2"/>
            <w:tabs>
              <w:tab w:val="right" w:leader="dot" w:pos="8494"/>
            </w:tabs>
            <w:rPr>
              <w:rFonts w:eastAsiaTheme="minorEastAsia"/>
              <w:noProof/>
              <w:lang w:val="es-AR" w:eastAsia="es-AR"/>
            </w:rPr>
          </w:pPr>
          <w:hyperlink w:anchor="_Toc118299087" w:history="1">
            <w:r w:rsidRPr="00FF2441">
              <w:rPr>
                <w:rStyle w:val="Hipervnculo"/>
                <w:noProof/>
                <w:shd w:val="clear" w:color="auto" w:fill="FFFFFF"/>
              </w:rPr>
              <w:t>Sustancias potencialmente riesgosas</w:t>
            </w:r>
            <w:r>
              <w:rPr>
                <w:noProof/>
                <w:webHidden/>
              </w:rPr>
              <w:tab/>
            </w:r>
            <w:r>
              <w:rPr>
                <w:noProof/>
                <w:webHidden/>
              </w:rPr>
              <w:fldChar w:fldCharType="begin"/>
            </w:r>
            <w:r>
              <w:rPr>
                <w:noProof/>
                <w:webHidden/>
              </w:rPr>
              <w:instrText xml:space="preserve"> PAGEREF _Toc118299087 \h </w:instrText>
            </w:r>
            <w:r>
              <w:rPr>
                <w:noProof/>
                <w:webHidden/>
              </w:rPr>
            </w:r>
            <w:r>
              <w:rPr>
                <w:noProof/>
                <w:webHidden/>
              </w:rPr>
              <w:fldChar w:fldCharType="separate"/>
            </w:r>
            <w:r>
              <w:rPr>
                <w:noProof/>
                <w:webHidden/>
              </w:rPr>
              <w:t>34</w:t>
            </w:r>
            <w:r>
              <w:rPr>
                <w:noProof/>
                <w:webHidden/>
              </w:rPr>
              <w:fldChar w:fldCharType="end"/>
            </w:r>
          </w:hyperlink>
        </w:p>
        <w:p w:rsidR="00021AB9" w:rsidRPr="00CA1CBA" w:rsidRDefault="00B1064B" w:rsidP="00021AB9">
          <w:r>
            <w:rPr>
              <w:b/>
              <w:bCs/>
            </w:rPr>
            <w:fldChar w:fldCharType="end"/>
          </w:r>
        </w:p>
      </w:sdtContent>
    </w:sdt>
    <w:p w:rsidR="00DB1CD7" w:rsidRDefault="00DB1CD7">
      <w:pPr>
        <w:rPr>
          <w:rFonts w:asciiTheme="majorHAnsi" w:eastAsiaTheme="majorEastAsia" w:hAnsiTheme="majorHAnsi" w:cstheme="majorBidi"/>
          <w:i/>
          <w:color w:val="000000" w:themeColor="text1"/>
          <w:sz w:val="28"/>
          <w:szCs w:val="32"/>
        </w:rPr>
      </w:pPr>
      <w:r>
        <w:rPr>
          <w:i/>
          <w:color w:val="000000" w:themeColor="text1"/>
          <w:sz w:val="28"/>
        </w:rPr>
        <w:br w:type="page"/>
      </w:r>
    </w:p>
    <w:p w:rsidR="0066308E" w:rsidRPr="00AB7D84" w:rsidRDefault="0066308E" w:rsidP="0066308E">
      <w:pPr>
        <w:pStyle w:val="Ttulo1"/>
        <w:jc w:val="center"/>
        <w:rPr>
          <w:i/>
          <w:color w:val="000000" w:themeColor="text1"/>
          <w:sz w:val="28"/>
        </w:rPr>
      </w:pPr>
      <w:bookmarkStart w:id="0" w:name="_Toc118299052"/>
      <w:r w:rsidRPr="00AB7D84">
        <w:rPr>
          <w:i/>
          <w:color w:val="000000" w:themeColor="text1"/>
          <w:sz w:val="28"/>
        </w:rPr>
        <w:lastRenderedPageBreak/>
        <w:t>Introducción</w:t>
      </w:r>
      <w:bookmarkEnd w:id="0"/>
    </w:p>
    <w:p w:rsidR="0066308E" w:rsidRDefault="0066308E" w:rsidP="00E403ED">
      <w:pPr>
        <w:spacing w:line="360" w:lineRule="auto"/>
        <w:jc w:val="both"/>
        <w:rPr>
          <w:rFonts w:ascii="Times New Roman" w:hAnsi="Times New Roman" w:cs="Times New Roman"/>
          <w:sz w:val="24"/>
        </w:rPr>
      </w:pPr>
    </w:p>
    <w:p w:rsidR="00476D14" w:rsidRPr="008B30A0" w:rsidRDefault="003C7FEE" w:rsidP="00E403ED">
      <w:pPr>
        <w:spacing w:line="360" w:lineRule="auto"/>
        <w:jc w:val="both"/>
        <w:rPr>
          <w:rFonts w:ascii="Times New Roman" w:hAnsi="Times New Roman" w:cs="Times New Roman"/>
          <w:sz w:val="24"/>
        </w:rPr>
      </w:pPr>
      <w:r w:rsidRPr="008B30A0">
        <w:rPr>
          <w:rFonts w:ascii="Times New Roman" w:hAnsi="Times New Roman" w:cs="Times New Roman"/>
          <w:sz w:val="24"/>
        </w:rPr>
        <w:t xml:space="preserve">Formamos parte de la corporación </w:t>
      </w:r>
      <w:proofErr w:type="spellStart"/>
      <w:r w:rsidR="00476D14" w:rsidRPr="008B30A0">
        <w:rPr>
          <w:rFonts w:ascii="Times New Roman" w:hAnsi="Times New Roman" w:cs="Times New Roman"/>
          <w:sz w:val="24"/>
        </w:rPr>
        <w:t>Yalaminetet</w:t>
      </w:r>
      <w:proofErr w:type="spellEnd"/>
      <w:r w:rsidR="00476D14" w:rsidRPr="008B30A0">
        <w:rPr>
          <w:rFonts w:ascii="Times New Roman" w:hAnsi="Times New Roman" w:cs="Times New Roman"/>
          <w:sz w:val="24"/>
        </w:rPr>
        <w:t>, una empresa encargada de la exploración, prospección, extracción, tratamiento y obtención de metales preciosos a lo largo del mundo, contando con más de 5 mina</w:t>
      </w:r>
      <w:r w:rsidRPr="008B30A0">
        <w:rPr>
          <w:rFonts w:ascii="Times New Roman" w:hAnsi="Times New Roman" w:cs="Times New Roman"/>
          <w:sz w:val="24"/>
        </w:rPr>
        <w:t xml:space="preserve">s certificadas en la Argentina, </w:t>
      </w:r>
      <w:r w:rsidR="00476D14" w:rsidRPr="008B30A0">
        <w:rPr>
          <w:rFonts w:ascii="Times New Roman" w:hAnsi="Times New Roman" w:cs="Times New Roman"/>
          <w:sz w:val="24"/>
        </w:rPr>
        <w:t>buscan</w:t>
      </w:r>
      <w:r w:rsidRPr="008B30A0">
        <w:rPr>
          <w:rFonts w:ascii="Times New Roman" w:hAnsi="Times New Roman" w:cs="Times New Roman"/>
          <w:sz w:val="24"/>
        </w:rPr>
        <w:t>do</w:t>
      </w:r>
      <w:r w:rsidR="00DB1CD7">
        <w:rPr>
          <w:rFonts w:ascii="Times New Roman" w:hAnsi="Times New Roman" w:cs="Times New Roman"/>
          <w:sz w:val="24"/>
        </w:rPr>
        <w:t xml:space="preserve"> </w:t>
      </w:r>
      <w:r w:rsidRPr="008B30A0">
        <w:rPr>
          <w:rFonts w:ascii="Times New Roman" w:hAnsi="Times New Roman" w:cs="Times New Roman"/>
          <w:sz w:val="24"/>
        </w:rPr>
        <w:t>que nuestros procesos siempre resulten</w:t>
      </w:r>
      <w:r w:rsidR="00476D14" w:rsidRPr="008B30A0">
        <w:rPr>
          <w:rFonts w:ascii="Times New Roman" w:hAnsi="Times New Roman" w:cs="Times New Roman"/>
          <w:sz w:val="24"/>
        </w:rPr>
        <w:t xml:space="preserve"> precisos y remunerables, teniendo como </w:t>
      </w:r>
      <w:r w:rsidR="00994C77" w:rsidRPr="008B30A0">
        <w:rPr>
          <w:rFonts w:ascii="Times New Roman" w:hAnsi="Times New Roman" w:cs="Times New Roman"/>
          <w:sz w:val="24"/>
        </w:rPr>
        <w:t>primera</w:t>
      </w:r>
      <w:r w:rsidR="00476D14" w:rsidRPr="008B30A0">
        <w:rPr>
          <w:rFonts w:ascii="Times New Roman" w:hAnsi="Times New Roman" w:cs="Times New Roman"/>
          <w:sz w:val="24"/>
        </w:rPr>
        <w:t xml:space="preserve"> cosa por la que velar la seguridad ambiental, controlando rigurosamente nuestros procesos e instruyendo a nuestros trabajadores sobre </w:t>
      </w:r>
      <w:r w:rsidR="00847494" w:rsidRPr="008B30A0">
        <w:rPr>
          <w:rFonts w:ascii="Times New Roman" w:hAnsi="Times New Roman" w:cs="Times New Roman"/>
          <w:sz w:val="24"/>
        </w:rPr>
        <w:t>cómo</w:t>
      </w:r>
      <w:r w:rsidR="00DB1CD7">
        <w:rPr>
          <w:rFonts w:ascii="Times New Roman" w:hAnsi="Times New Roman" w:cs="Times New Roman"/>
          <w:sz w:val="24"/>
        </w:rPr>
        <w:t xml:space="preserve"> </w:t>
      </w:r>
      <w:r w:rsidR="00847494" w:rsidRPr="008B30A0">
        <w:rPr>
          <w:rFonts w:ascii="Times New Roman" w:hAnsi="Times New Roman" w:cs="Times New Roman"/>
          <w:sz w:val="24"/>
        </w:rPr>
        <w:t xml:space="preserve">tratar el ambiente de tal modo que no se vea afectado. </w:t>
      </w:r>
    </w:p>
    <w:p w:rsidR="00994C77" w:rsidRPr="008B30A0" w:rsidRDefault="00994C77" w:rsidP="00E403ED">
      <w:pPr>
        <w:spacing w:line="360" w:lineRule="auto"/>
        <w:jc w:val="both"/>
        <w:rPr>
          <w:rFonts w:ascii="Times New Roman" w:hAnsi="Times New Roman" w:cs="Times New Roman"/>
          <w:sz w:val="24"/>
        </w:rPr>
      </w:pPr>
      <w:r w:rsidRPr="008B30A0">
        <w:rPr>
          <w:rFonts w:ascii="Times New Roman" w:hAnsi="Times New Roman" w:cs="Times New Roman"/>
          <w:sz w:val="24"/>
        </w:rPr>
        <w:t>En el año 2016 nuestros exploradores encontraron y se valieron de cuantiosos estudios para afirmarnos de que se encontraba una gran concentración de Uranio</w:t>
      </w:r>
      <w:r w:rsidR="00460C1A" w:rsidRPr="008B30A0">
        <w:rPr>
          <w:rFonts w:ascii="Times New Roman" w:hAnsi="Times New Roman" w:cs="Times New Roman"/>
          <w:sz w:val="24"/>
        </w:rPr>
        <w:t xml:space="preserve"> (anexo 1)</w:t>
      </w:r>
      <w:r w:rsidRPr="008B30A0">
        <w:rPr>
          <w:rFonts w:ascii="Times New Roman" w:hAnsi="Times New Roman" w:cs="Times New Roman"/>
          <w:sz w:val="24"/>
        </w:rPr>
        <w:t xml:space="preserve"> rentable para la empresa, el país y el mundo que, de ser llevado a cabo su explotación sería muy beneficioso. </w:t>
      </w:r>
    </w:p>
    <w:p w:rsidR="008F636D" w:rsidRPr="008B30A0" w:rsidRDefault="00353351" w:rsidP="00E403ED">
      <w:pPr>
        <w:spacing w:line="360" w:lineRule="auto"/>
        <w:jc w:val="both"/>
        <w:rPr>
          <w:rFonts w:ascii="Times New Roman" w:hAnsi="Times New Roman" w:cs="Times New Roman"/>
          <w:sz w:val="24"/>
        </w:rPr>
      </w:pPr>
      <w:r w:rsidRPr="008B30A0">
        <w:rPr>
          <w:rFonts w:ascii="Times New Roman" w:hAnsi="Times New Roman" w:cs="Times New Roman"/>
          <w:sz w:val="24"/>
        </w:rPr>
        <w:t xml:space="preserve">La concentración  fue descubierta en la zona de Huaco, en el dpto. </w:t>
      </w:r>
      <w:proofErr w:type="gramStart"/>
      <w:r w:rsidRPr="008B30A0">
        <w:rPr>
          <w:rFonts w:ascii="Times New Roman" w:hAnsi="Times New Roman" w:cs="Times New Roman"/>
          <w:sz w:val="24"/>
        </w:rPr>
        <w:t>de</w:t>
      </w:r>
      <w:proofErr w:type="gramEnd"/>
      <w:r w:rsidRPr="008B30A0">
        <w:rPr>
          <w:rFonts w:ascii="Times New Roman" w:hAnsi="Times New Roman" w:cs="Times New Roman"/>
          <w:sz w:val="24"/>
        </w:rPr>
        <w:t xml:space="preserve"> Jáchal, en San Juan, Argentina</w:t>
      </w:r>
      <w:r w:rsidR="000A5F63" w:rsidRPr="008B30A0">
        <w:rPr>
          <w:rFonts w:ascii="Times New Roman" w:hAnsi="Times New Roman" w:cs="Times New Roman"/>
          <w:sz w:val="24"/>
        </w:rPr>
        <w:t xml:space="preserve">; se localizó en las zonas de La Ciénaga y Alto de Huaco, a una altura de </w:t>
      </w:r>
      <w:r w:rsidR="005E4102" w:rsidRPr="008B30A0">
        <w:rPr>
          <w:rFonts w:ascii="Times New Roman" w:hAnsi="Times New Roman" w:cs="Times New Roman"/>
          <w:sz w:val="24"/>
        </w:rPr>
        <w:t>3000 msnm</w:t>
      </w:r>
      <w:r w:rsidRPr="008B30A0">
        <w:rPr>
          <w:rFonts w:ascii="Times New Roman" w:hAnsi="Times New Roman" w:cs="Times New Roman"/>
          <w:sz w:val="24"/>
        </w:rPr>
        <w:t xml:space="preserve">. </w:t>
      </w:r>
    </w:p>
    <w:p w:rsidR="000B728F" w:rsidRDefault="00EB7FB2" w:rsidP="00E403ED">
      <w:pPr>
        <w:spacing w:line="360" w:lineRule="auto"/>
        <w:jc w:val="both"/>
        <w:rPr>
          <w:rFonts w:ascii="Times New Roman" w:hAnsi="Times New Roman" w:cs="Times New Roman"/>
          <w:sz w:val="24"/>
        </w:rPr>
      </w:pPr>
      <w:r>
        <w:rPr>
          <w:noProof/>
          <w:lang w:val="es-AR" w:eastAsia="es-AR"/>
        </w:rPr>
        <w:drawing>
          <wp:anchor distT="0" distB="0" distL="114300" distR="114300" simplePos="0" relativeHeight="251642880" behindDoc="0" locked="0" layoutInCell="1" allowOverlap="1">
            <wp:simplePos x="0" y="0"/>
            <wp:positionH relativeFrom="column">
              <wp:posOffset>4130040</wp:posOffset>
            </wp:positionH>
            <wp:positionV relativeFrom="paragraph">
              <wp:posOffset>325120</wp:posOffset>
            </wp:positionV>
            <wp:extent cx="1238250" cy="1329298"/>
            <wp:effectExtent l="0" t="0" r="0" b="0"/>
            <wp:wrapSquare wrapText="bothSides"/>
            <wp:docPr id="16" name="Imagen 16" descr="Biografia de Set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ia de Seti 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8250" cy="1329298"/>
                    </a:xfrm>
                    <a:prstGeom prst="rect">
                      <a:avLst/>
                    </a:prstGeom>
                    <a:noFill/>
                    <a:ln>
                      <a:noFill/>
                    </a:ln>
                  </pic:spPr>
                </pic:pic>
              </a:graphicData>
            </a:graphic>
          </wp:anchor>
        </w:drawing>
      </w:r>
      <w:r w:rsidR="00261245" w:rsidRPr="008B30A0">
        <w:rPr>
          <w:rFonts w:ascii="Times New Roman" w:hAnsi="Times New Roman" w:cs="Times New Roman"/>
          <w:sz w:val="24"/>
        </w:rPr>
        <w:t>Allí nuestros especialistas descubrieron inmensas cantidades posibles y probables de Uranio-235, isotopos del metal tan buscado en el planeta por sus usos energéticos</w:t>
      </w:r>
      <w:r w:rsidR="00CD5C42" w:rsidRPr="008B30A0">
        <w:rPr>
          <w:rFonts w:ascii="Times New Roman" w:hAnsi="Times New Roman" w:cs="Times New Roman"/>
          <w:sz w:val="24"/>
        </w:rPr>
        <w:t xml:space="preserve">, en forma de depósitos diseminados </w:t>
      </w:r>
      <w:r w:rsidR="003E2615" w:rsidRPr="008B30A0">
        <w:rPr>
          <w:rFonts w:ascii="Times New Roman" w:hAnsi="Times New Roman" w:cs="Times New Roman"/>
          <w:sz w:val="24"/>
        </w:rPr>
        <w:t xml:space="preserve"> en rocas cálcicas</w:t>
      </w:r>
      <w:r w:rsidR="00261245" w:rsidRPr="008B30A0">
        <w:rPr>
          <w:rFonts w:ascii="Times New Roman" w:hAnsi="Times New Roman" w:cs="Times New Roman"/>
          <w:sz w:val="24"/>
        </w:rPr>
        <w:t xml:space="preserve">. </w:t>
      </w:r>
      <w:r w:rsidR="008F636D" w:rsidRPr="008B30A0">
        <w:rPr>
          <w:rFonts w:ascii="Times New Roman" w:hAnsi="Times New Roman" w:cs="Times New Roman"/>
          <w:sz w:val="24"/>
        </w:rPr>
        <w:t xml:space="preserve">Esto llevo al inicio de este proyecto que denominamos como “Proyecto </w:t>
      </w:r>
      <w:proofErr w:type="spellStart"/>
      <w:r w:rsidR="008F636D" w:rsidRPr="008B30A0">
        <w:rPr>
          <w:rFonts w:ascii="Times New Roman" w:hAnsi="Times New Roman" w:cs="Times New Roman"/>
          <w:sz w:val="24"/>
        </w:rPr>
        <w:t>Seti</w:t>
      </w:r>
      <w:proofErr w:type="spellEnd"/>
      <w:r w:rsidR="008F636D" w:rsidRPr="008B30A0">
        <w:rPr>
          <w:rFonts w:ascii="Times New Roman" w:hAnsi="Times New Roman" w:cs="Times New Roman"/>
          <w:sz w:val="24"/>
        </w:rPr>
        <w:t>”</w:t>
      </w:r>
      <w:r w:rsidR="003116B8">
        <w:rPr>
          <w:rFonts w:ascii="Times New Roman" w:hAnsi="Times New Roman" w:cs="Times New Roman"/>
          <w:sz w:val="24"/>
        </w:rPr>
        <w:t>, nombre basado en un importante</w:t>
      </w:r>
      <w:r w:rsidR="00DB1CD7">
        <w:rPr>
          <w:rFonts w:ascii="Times New Roman" w:hAnsi="Times New Roman" w:cs="Times New Roman"/>
          <w:sz w:val="24"/>
        </w:rPr>
        <w:t xml:space="preserve"> </w:t>
      </w:r>
      <w:r w:rsidR="003116B8">
        <w:rPr>
          <w:rFonts w:ascii="Times New Roman" w:hAnsi="Times New Roman" w:cs="Times New Roman"/>
          <w:sz w:val="24"/>
        </w:rPr>
        <w:t>Faraón Egipcio de mismo nombre</w:t>
      </w:r>
      <w:r w:rsidR="001F7C28">
        <w:rPr>
          <w:rFonts w:ascii="Times New Roman" w:hAnsi="Times New Roman" w:cs="Times New Roman"/>
          <w:sz w:val="24"/>
        </w:rPr>
        <w:t xml:space="preserve"> (Fig. 1)</w:t>
      </w:r>
      <w:r w:rsidR="003116B8">
        <w:rPr>
          <w:rFonts w:ascii="Times New Roman" w:hAnsi="Times New Roman" w:cs="Times New Roman"/>
          <w:sz w:val="24"/>
        </w:rPr>
        <w:t xml:space="preserve">. </w:t>
      </w:r>
    </w:p>
    <w:p w:rsidR="000B728F" w:rsidRDefault="004C7345" w:rsidP="00E403ED">
      <w:pPr>
        <w:spacing w:line="360" w:lineRule="auto"/>
        <w:jc w:val="both"/>
        <w:rPr>
          <w:rFonts w:ascii="Times New Roman" w:hAnsi="Times New Roman" w:cs="Times New Roman"/>
          <w:sz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25.2pt;margin-top:.6pt;width:127.5pt;height:31.95pt;z-index:251665920" stroked="f">
            <v:textbox style="mso-fit-shape-to-text:t" inset="0,0,0,0">
              <w:txbxContent>
                <w:p w:rsidR="00360F6D" w:rsidRPr="00EB7FB2" w:rsidRDefault="00360F6D" w:rsidP="00EB7FB2">
                  <w:pPr>
                    <w:pStyle w:val="Descripcin"/>
                    <w:rPr>
                      <w:noProof/>
                      <w:color w:val="000000" w:themeColor="text1"/>
                    </w:rPr>
                  </w:pPr>
                  <w:r w:rsidRPr="00EB7FB2">
                    <w:rPr>
                      <w:color w:val="000000" w:themeColor="text1"/>
                    </w:rPr>
                    <w:t xml:space="preserve">Fig. 1: Faraón Egipcio </w:t>
                  </w:r>
                  <w:proofErr w:type="spellStart"/>
                  <w:r w:rsidRPr="00EB7FB2">
                    <w:rPr>
                      <w:color w:val="000000" w:themeColor="text1"/>
                    </w:rPr>
                    <w:t>Seti</w:t>
                  </w:r>
                  <w:proofErr w:type="spellEnd"/>
                  <w:r w:rsidRPr="00EB7FB2">
                    <w:rPr>
                      <w:color w:val="000000" w:themeColor="text1"/>
                    </w:rPr>
                    <w:t xml:space="preserve"> I</w:t>
                  </w:r>
                </w:p>
              </w:txbxContent>
            </v:textbox>
            <w10:wrap type="square"/>
          </v:shape>
        </w:pict>
      </w:r>
    </w:p>
    <w:p w:rsidR="004034C4" w:rsidRPr="008B30A0" w:rsidRDefault="003116B8" w:rsidP="00E403ED">
      <w:pPr>
        <w:spacing w:line="360" w:lineRule="auto"/>
        <w:jc w:val="both"/>
        <w:rPr>
          <w:rFonts w:ascii="Times New Roman" w:hAnsi="Times New Roman" w:cs="Times New Roman"/>
          <w:sz w:val="24"/>
        </w:rPr>
      </w:pPr>
      <w:r>
        <w:rPr>
          <w:rFonts w:ascii="Times New Roman" w:hAnsi="Times New Roman" w:cs="Times New Roman"/>
          <w:sz w:val="24"/>
        </w:rPr>
        <w:t xml:space="preserve">El proyecto presenta </w:t>
      </w:r>
      <w:r w:rsidR="008F636D" w:rsidRPr="008B30A0">
        <w:rPr>
          <w:rFonts w:ascii="Times New Roman" w:hAnsi="Times New Roman" w:cs="Times New Roman"/>
          <w:sz w:val="24"/>
        </w:rPr>
        <w:t>Uranio de alta ley</w:t>
      </w:r>
      <w:r w:rsidR="00DB2CC9">
        <w:rPr>
          <w:rFonts w:ascii="Times New Roman" w:hAnsi="Times New Roman" w:cs="Times New Roman"/>
          <w:sz w:val="24"/>
        </w:rPr>
        <w:t xml:space="preserve">, con una </w:t>
      </w:r>
      <w:r w:rsidR="00DB2CC9" w:rsidRPr="008B30A0">
        <w:rPr>
          <w:rFonts w:ascii="Times New Roman" w:hAnsi="Times New Roman" w:cs="Times New Roman"/>
          <w:sz w:val="24"/>
        </w:rPr>
        <w:t>ley estimada d</w:t>
      </w:r>
      <w:r w:rsidR="00DB2CC9">
        <w:rPr>
          <w:rFonts w:ascii="Times New Roman" w:hAnsi="Times New Roman" w:cs="Times New Roman"/>
          <w:sz w:val="24"/>
        </w:rPr>
        <w:t>e mineral útil a extraer de 0,5-7</w:t>
      </w:r>
      <w:r w:rsidR="00DB2CC9" w:rsidRPr="008B30A0">
        <w:rPr>
          <w:rFonts w:ascii="Times New Roman" w:hAnsi="Times New Roman" w:cs="Times New Roman"/>
          <w:sz w:val="24"/>
        </w:rPr>
        <w:t xml:space="preserve">% de la roca total a extraer. </w:t>
      </w:r>
    </w:p>
    <w:p w:rsidR="009B562A" w:rsidRPr="008B30A0" w:rsidRDefault="004034C4" w:rsidP="00E403ED">
      <w:pPr>
        <w:spacing w:line="360" w:lineRule="auto"/>
        <w:jc w:val="both"/>
        <w:rPr>
          <w:rFonts w:ascii="Times New Roman" w:hAnsi="Times New Roman" w:cs="Times New Roman"/>
          <w:sz w:val="24"/>
        </w:rPr>
      </w:pPr>
      <w:r w:rsidRPr="008B30A0">
        <w:rPr>
          <w:rFonts w:ascii="Times New Roman" w:hAnsi="Times New Roman" w:cs="Times New Roman"/>
          <w:sz w:val="24"/>
        </w:rPr>
        <w:t xml:space="preserve">Se llevarán a cabo procesos a </w:t>
      </w:r>
      <w:r w:rsidR="0045089A" w:rsidRPr="008B30A0">
        <w:rPr>
          <w:rFonts w:ascii="Times New Roman" w:hAnsi="Times New Roman" w:cs="Times New Roman"/>
          <w:sz w:val="24"/>
        </w:rPr>
        <w:t>cielo abierto</w:t>
      </w:r>
      <w:r w:rsidRPr="008B30A0">
        <w:rPr>
          <w:rFonts w:ascii="Times New Roman" w:hAnsi="Times New Roman" w:cs="Times New Roman"/>
          <w:sz w:val="24"/>
        </w:rPr>
        <w:t xml:space="preserve"> de explotación con el fin de llegar al mineral deseado, utilizando toda la maquinaria requerida para ello</w:t>
      </w:r>
      <w:r w:rsidR="00DB2CC9">
        <w:rPr>
          <w:rFonts w:ascii="Times New Roman" w:hAnsi="Times New Roman" w:cs="Times New Roman"/>
          <w:sz w:val="24"/>
        </w:rPr>
        <w:t>, misma que será explicada luego</w:t>
      </w:r>
      <w:r w:rsidRPr="008B30A0">
        <w:rPr>
          <w:rFonts w:ascii="Times New Roman" w:hAnsi="Times New Roman" w:cs="Times New Roman"/>
          <w:sz w:val="24"/>
        </w:rPr>
        <w:t>.</w:t>
      </w:r>
    </w:p>
    <w:p w:rsidR="009B562A" w:rsidRDefault="00741917" w:rsidP="00741917">
      <w:r>
        <w:br w:type="page"/>
      </w:r>
    </w:p>
    <w:p w:rsidR="00502FBD" w:rsidRPr="00741917" w:rsidRDefault="00502FBD" w:rsidP="00741917">
      <w:pPr>
        <w:pStyle w:val="Ttulo1"/>
        <w:spacing w:line="360" w:lineRule="auto"/>
        <w:jc w:val="center"/>
        <w:rPr>
          <w:i/>
          <w:color w:val="000000" w:themeColor="text1"/>
        </w:rPr>
      </w:pPr>
      <w:bookmarkStart w:id="1" w:name="_Toc118299053"/>
      <w:r w:rsidRPr="00AB7D84">
        <w:rPr>
          <w:i/>
          <w:color w:val="000000" w:themeColor="text1"/>
          <w:sz w:val="28"/>
        </w:rPr>
        <w:lastRenderedPageBreak/>
        <w:t>Ubicación Geográfica</w:t>
      </w:r>
      <w:bookmarkEnd w:id="1"/>
    </w:p>
    <w:p w:rsidR="000B2A84" w:rsidRPr="008B30A0" w:rsidRDefault="00662A9E" w:rsidP="00E403ED">
      <w:pPr>
        <w:spacing w:line="360" w:lineRule="auto"/>
        <w:jc w:val="both"/>
        <w:rPr>
          <w:rFonts w:ascii="Times New Roman" w:hAnsi="Times New Roman" w:cs="Times New Roman"/>
          <w:sz w:val="24"/>
        </w:rPr>
      </w:pPr>
      <w:r>
        <w:rPr>
          <w:rFonts w:ascii="Times New Roman" w:hAnsi="Times New Roman" w:cs="Times New Roman"/>
          <w:sz w:val="24"/>
        </w:rPr>
        <w:t>El proyect</w:t>
      </w:r>
      <w:r w:rsidR="00502FBD" w:rsidRPr="008B30A0">
        <w:rPr>
          <w:rFonts w:ascii="Times New Roman" w:hAnsi="Times New Roman" w:cs="Times New Roman"/>
          <w:sz w:val="24"/>
        </w:rPr>
        <w:t xml:space="preserve">o se </w:t>
      </w:r>
      <w:r w:rsidR="007111A3">
        <w:rPr>
          <w:rFonts w:ascii="Times New Roman" w:hAnsi="Times New Roman" w:cs="Times New Roman"/>
          <w:sz w:val="24"/>
        </w:rPr>
        <w:t xml:space="preserve">encuentra </w:t>
      </w:r>
      <w:r w:rsidR="00502FBD" w:rsidRPr="008B30A0">
        <w:rPr>
          <w:rFonts w:ascii="Times New Roman" w:hAnsi="Times New Roman" w:cs="Times New Roman"/>
          <w:sz w:val="24"/>
        </w:rPr>
        <w:t>ubica</w:t>
      </w:r>
      <w:r w:rsidR="007111A3">
        <w:rPr>
          <w:rFonts w:ascii="Times New Roman" w:hAnsi="Times New Roman" w:cs="Times New Roman"/>
          <w:sz w:val="24"/>
        </w:rPr>
        <w:t xml:space="preserve">do en Argentina con dirección oeste, en la Cordillera de los Andes; </w:t>
      </w:r>
      <w:r w:rsidR="00502FBD" w:rsidRPr="008B30A0">
        <w:rPr>
          <w:rFonts w:ascii="Times New Roman" w:hAnsi="Times New Roman" w:cs="Times New Roman"/>
          <w:sz w:val="24"/>
        </w:rPr>
        <w:t xml:space="preserve">al norte de la provincia </w:t>
      </w:r>
      <w:r w:rsidR="000B2A84" w:rsidRPr="008B30A0">
        <w:rPr>
          <w:rFonts w:ascii="Times New Roman" w:hAnsi="Times New Roman" w:cs="Times New Roman"/>
          <w:sz w:val="24"/>
        </w:rPr>
        <w:t xml:space="preserve">de San Juan, en el departamento de </w:t>
      </w:r>
      <w:r w:rsidR="00502FBD" w:rsidRPr="008B30A0">
        <w:rPr>
          <w:rFonts w:ascii="Times New Roman" w:hAnsi="Times New Roman" w:cs="Times New Roman"/>
          <w:sz w:val="24"/>
        </w:rPr>
        <w:t xml:space="preserve">Jáchal, a &gt;75km </w:t>
      </w:r>
      <w:r w:rsidR="006F7CBA">
        <w:rPr>
          <w:rFonts w:ascii="Times New Roman" w:hAnsi="Times New Roman" w:cs="Times New Roman"/>
          <w:sz w:val="24"/>
        </w:rPr>
        <w:t xml:space="preserve">hacia el norte </w:t>
      </w:r>
      <w:r w:rsidR="00502FBD" w:rsidRPr="008B30A0">
        <w:rPr>
          <w:rFonts w:ascii="Times New Roman" w:hAnsi="Times New Roman" w:cs="Times New Roman"/>
          <w:sz w:val="24"/>
        </w:rPr>
        <w:t xml:space="preserve">de la ciudad </w:t>
      </w:r>
      <w:r w:rsidR="00E96403" w:rsidRPr="008B30A0">
        <w:rPr>
          <w:rFonts w:ascii="Times New Roman" w:hAnsi="Times New Roman" w:cs="Times New Roman"/>
          <w:sz w:val="24"/>
        </w:rPr>
        <w:t xml:space="preserve">cabecera </w:t>
      </w:r>
      <w:r w:rsidR="006F7CBA">
        <w:rPr>
          <w:rFonts w:ascii="Times New Roman" w:hAnsi="Times New Roman" w:cs="Times New Roman"/>
          <w:sz w:val="24"/>
        </w:rPr>
        <w:t>(</w:t>
      </w:r>
      <w:r w:rsidR="00E96403" w:rsidRPr="008B30A0">
        <w:rPr>
          <w:rFonts w:ascii="Times New Roman" w:hAnsi="Times New Roman" w:cs="Times New Roman"/>
          <w:sz w:val="24"/>
        </w:rPr>
        <w:t>San José de Jáchal</w:t>
      </w:r>
      <w:r w:rsidR="006F7CBA">
        <w:rPr>
          <w:rFonts w:ascii="Times New Roman" w:hAnsi="Times New Roman" w:cs="Times New Roman"/>
          <w:sz w:val="24"/>
        </w:rPr>
        <w:t>)</w:t>
      </w:r>
      <w:r w:rsidR="00E96403" w:rsidRPr="008B30A0">
        <w:rPr>
          <w:rFonts w:ascii="Times New Roman" w:hAnsi="Times New Roman" w:cs="Times New Roman"/>
          <w:sz w:val="24"/>
        </w:rPr>
        <w:t>.</w:t>
      </w:r>
      <w:r w:rsidR="00713D97" w:rsidRPr="008B30A0">
        <w:rPr>
          <w:rFonts w:ascii="Times New Roman" w:hAnsi="Times New Roman" w:cs="Times New Roman"/>
          <w:sz w:val="24"/>
        </w:rPr>
        <w:t xml:space="preserve"> Más referido hablamos de que el proyecto se haya en la zona de la </w:t>
      </w:r>
      <w:proofErr w:type="spellStart"/>
      <w:r w:rsidR="00713D97" w:rsidRPr="008B30A0">
        <w:rPr>
          <w:rFonts w:ascii="Times New Roman" w:hAnsi="Times New Roman" w:cs="Times New Roman"/>
          <w:sz w:val="24"/>
        </w:rPr>
        <w:t>Precordillera</w:t>
      </w:r>
      <w:proofErr w:type="spellEnd"/>
      <w:r>
        <w:rPr>
          <w:rFonts w:ascii="Times New Roman" w:hAnsi="Times New Roman" w:cs="Times New Roman"/>
          <w:sz w:val="24"/>
        </w:rPr>
        <w:t xml:space="preserve"> (fig. 2)</w:t>
      </w:r>
      <w:r w:rsidR="00713D97" w:rsidRPr="008B30A0">
        <w:rPr>
          <w:rFonts w:ascii="Times New Roman" w:hAnsi="Times New Roman" w:cs="Times New Roman"/>
          <w:sz w:val="24"/>
        </w:rPr>
        <w:t xml:space="preserve"> cerca del límite </w:t>
      </w:r>
      <w:proofErr w:type="spellStart"/>
      <w:r w:rsidR="00713D97" w:rsidRPr="008B30A0">
        <w:rPr>
          <w:rFonts w:ascii="Times New Roman" w:hAnsi="Times New Roman" w:cs="Times New Roman"/>
          <w:sz w:val="24"/>
        </w:rPr>
        <w:t>conla</w:t>
      </w:r>
      <w:proofErr w:type="spellEnd"/>
      <w:r w:rsidR="00713D97" w:rsidRPr="008B30A0">
        <w:rPr>
          <w:rFonts w:ascii="Times New Roman" w:hAnsi="Times New Roman" w:cs="Times New Roman"/>
          <w:sz w:val="24"/>
        </w:rPr>
        <w:t xml:space="preserve"> provincia de La Rioja</w:t>
      </w:r>
      <w:r w:rsidR="00812E00">
        <w:rPr>
          <w:rFonts w:ascii="Times New Roman" w:hAnsi="Times New Roman" w:cs="Times New Roman"/>
          <w:sz w:val="24"/>
        </w:rPr>
        <w:t>, con coordenadas exactas de</w:t>
      </w:r>
      <w:r w:rsidR="00784E4B">
        <w:rPr>
          <w:rFonts w:ascii="Times New Roman" w:hAnsi="Times New Roman" w:cs="Times New Roman"/>
          <w:sz w:val="24"/>
        </w:rPr>
        <w:t>:</w:t>
      </w:r>
      <w:r w:rsidR="003A071F">
        <w:rPr>
          <w:rFonts w:ascii="Times New Roman" w:hAnsi="Times New Roman" w:cs="Times New Roman"/>
          <w:sz w:val="24"/>
        </w:rPr>
        <w:t xml:space="preserve"> </w:t>
      </w:r>
      <w:r w:rsidR="00784E4B">
        <w:rPr>
          <w:rFonts w:ascii="Times New Roman" w:hAnsi="Times New Roman" w:cs="Times New Roman"/>
          <w:sz w:val="24"/>
        </w:rPr>
        <w:t>29°55´19.09´´ S 68°34´40.82´´ O.</w:t>
      </w:r>
    </w:p>
    <w:p w:rsidR="00AF56DD" w:rsidRDefault="000B2A84" w:rsidP="00AF56DD">
      <w:pPr>
        <w:keepNext/>
        <w:spacing w:line="360" w:lineRule="auto"/>
        <w:jc w:val="center"/>
      </w:pPr>
      <w:r>
        <w:rPr>
          <w:noProof/>
          <w:lang w:val="es-AR" w:eastAsia="es-AR"/>
        </w:rPr>
        <w:drawing>
          <wp:inline distT="0" distB="0" distL="0" distR="0">
            <wp:extent cx="2752725" cy="35878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de_los_rasgos_gemorfológicos_de_San_Ju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533" cy="3605863"/>
                    </a:xfrm>
                    <a:prstGeom prst="rect">
                      <a:avLst/>
                    </a:prstGeom>
                  </pic:spPr>
                </pic:pic>
              </a:graphicData>
            </a:graphic>
          </wp:inline>
        </w:drawing>
      </w:r>
    </w:p>
    <w:p w:rsidR="000B2A84" w:rsidRPr="00AF56DD" w:rsidRDefault="00AF56DD" w:rsidP="00AF56DD">
      <w:pPr>
        <w:pStyle w:val="Descripcin"/>
        <w:jc w:val="center"/>
        <w:rPr>
          <w:color w:val="000000" w:themeColor="text1"/>
        </w:rPr>
      </w:pPr>
      <w:r w:rsidRPr="00AF56DD">
        <w:rPr>
          <w:color w:val="000000" w:themeColor="text1"/>
        </w:rPr>
        <w:t xml:space="preserve">Fig. 2: Mapa </w:t>
      </w:r>
      <w:r w:rsidR="0073704D">
        <w:rPr>
          <w:color w:val="000000" w:themeColor="text1"/>
        </w:rPr>
        <w:t>de Rasgos Geomorfológicos</w:t>
      </w:r>
      <w:r w:rsidRPr="00AF56DD">
        <w:rPr>
          <w:color w:val="000000" w:themeColor="text1"/>
        </w:rPr>
        <w:t xml:space="preserve"> de San Juan</w:t>
      </w:r>
    </w:p>
    <w:p w:rsidR="000B2A84" w:rsidRPr="000B7EFB" w:rsidRDefault="000B2A84" w:rsidP="00E403ED">
      <w:pPr>
        <w:spacing w:line="360" w:lineRule="auto"/>
        <w:jc w:val="both"/>
        <w:rPr>
          <w:rFonts w:ascii="Times New Roman" w:hAnsi="Times New Roman" w:cs="Times New Roman"/>
          <w:sz w:val="24"/>
        </w:rPr>
      </w:pPr>
    </w:p>
    <w:p w:rsidR="00502FBD" w:rsidRPr="009E19DC" w:rsidRDefault="00CE3823" w:rsidP="009E19DC">
      <w:pPr>
        <w:spacing w:line="360" w:lineRule="auto"/>
        <w:jc w:val="both"/>
        <w:rPr>
          <w:rFonts w:ascii="Times New Roman" w:hAnsi="Times New Roman" w:cs="Times New Roman"/>
          <w:sz w:val="24"/>
        </w:rPr>
      </w:pPr>
      <w:r>
        <w:rPr>
          <w:noProof/>
          <w:lang w:val="es-AR" w:eastAsia="es-AR"/>
        </w:rPr>
        <w:drawing>
          <wp:anchor distT="0" distB="0" distL="114300" distR="114300" simplePos="0" relativeHeight="251644928" behindDoc="0" locked="0" layoutInCell="1" allowOverlap="1">
            <wp:simplePos x="0" y="0"/>
            <wp:positionH relativeFrom="column">
              <wp:posOffset>-842010</wp:posOffset>
            </wp:positionH>
            <wp:positionV relativeFrom="paragraph">
              <wp:posOffset>1055370</wp:posOffset>
            </wp:positionV>
            <wp:extent cx="7078980" cy="122872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78980" cy="1228725"/>
                    </a:xfrm>
                    <a:prstGeom prst="rect">
                      <a:avLst/>
                    </a:prstGeom>
                  </pic:spPr>
                </pic:pic>
              </a:graphicData>
            </a:graphic>
          </wp:anchor>
        </w:drawing>
      </w:r>
      <w:r w:rsidR="004C7345">
        <w:rPr>
          <w:noProof/>
        </w:rPr>
        <w:pict>
          <v:shape id="_x0000_s1027" type="#_x0000_t202" style="position:absolute;left:0;text-align:left;margin-left:-70.05pt;margin-top:183.6pt;width:557.4pt;height:.05pt;z-index:251666944;mso-position-horizontal-relative:text;mso-position-vertical-relative:text" stroked="f">
            <v:textbox style="mso-fit-shape-to-text:t" inset="0,0,0,0">
              <w:txbxContent>
                <w:p w:rsidR="00360F6D" w:rsidRPr="007834C5" w:rsidRDefault="00360F6D" w:rsidP="007834C5">
                  <w:pPr>
                    <w:pStyle w:val="Descripcin"/>
                    <w:jc w:val="center"/>
                    <w:rPr>
                      <w:noProof/>
                      <w:color w:val="000000" w:themeColor="text1"/>
                    </w:rPr>
                  </w:pPr>
                  <w:r w:rsidRPr="007834C5">
                    <w:rPr>
                      <w:color w:val="000000" w:themeColor="text1"/>
                    </w:rPr>
                    <w:t>Fig. 3: Altura del Proyecto</w:t>
                  </w:r>
                </w:p>
              </w:txbxContent>
            </v:textbox>
            <w10:wrap type="square"/>
          </v:shape>
        </w:pict>
      </w:r>
      <w:r w:rsidR="00F73A83" w:rsidRPr="000B7EFB">
        <w:rPr>
          <w:rFonts w:ascii="Times New Roman" w:hAnsi="Times New Roman" w:cs="Times New Roman"/>
          <w:sz w:val="24"/>
        </w:rPr>
        <w:t>El proyecto se haya a una altura aproximada de entre 2200 a 3100 msnm</w:t>
      </w:r>
      <w:r w:rsidR="00785B0B">
        <w:rPr>
          <w:rFonts w:ascii="Times New Roman" w:hAnsi="Times New Roman" w:cs="Times New Roman"/>
          <w:sz w:val="24"/>
        </w:rPr>
        <w:t xml:space="preserve"> (fig. 3)</w:t>
      </w:r>
      <w:r w:rsidR="00F73A83" w:rsidRPr="000B7EFB">
        <w:rPr>
          <w:rFonts w:ascii="Times New Roman" w:hAnsi="Times New Roman" w:cs="Times New Roman"/>
          <w:sz w:val="24"/>
        </w:rPr>
        <w:t xml:space="preserve">, </w:t>
      </w:r>
      <w:r w:rsidR="002D576D" w:rsidRPr="000B7EFB">
        <w:rPr>
          <w:rFonts w:ascii="Times New Roman" w:hAnsi="Times New Roman" w:cs="Times New Roman"/>
          <w:sz w:val="24"/>
        </w:rPr>
        <w:t xml:space="preserve">una altura considerable pero sin compararse a otras minas y proyectos de la provincia  como </w:t>
      </w:r>
      <w:proofErr w:type="spellStart"/>
      <w:r w:rsidR="002D576D" w:rsidRPr="000B7EFB">
        <w:rPr>
          <w:rFonts w:ascii="Times New Roman" w:hAnsi="Times New Roman" w:cs="Times New Roman"/>
          <w:sz w:val="24"/>
        </w:rPr>
        <w:t>Veladero</w:t>
      </w:r>
      <w:proofErr w:type="spellEnd"/>
      <w:r w:rsidR="002D576D" w:rsidRPr="000B7EFB">
        <w:rPr>
          <w:rFonts w:ascii="Times New Roman" w:hAnsi="Times New Roman" w:cs="Times New Roman"/>
          <w:sz w:val="24"/>
        </w:rPr>
        <w:t xml:space="preserve"> y </w:t>
      </w:r>
      <w:proofErr w:type="spellStart"/>
      <w:r w:rsidR="002D576D" w:rsidRPr="000B7EFB">
        <w:rPr>
          <w:rFonts w:ascii="Times New Roman" w:hAnsi="Times New Roman" w:cs="Times New Roman"/>
          <w:sz w:val="24"/>
        </w:rPr>
        <w:t>JoseMaría</w:t>
      </w:r>
      <w:proofErr w:type="spellEnd"/>
      <w:r w:rsidR="002D576D" w:rsidRPr="000B7EFB">
        <w:rPr>
          <w:rFonts w:ascii="Times New Roman" w:hAnsi="Times New Roman" w:cs="Times New Roman"/>
          <w:sz w:val="24"/>
        </w:rPr>
        <w:t xml:space="preserve"> (al</w:t>
      </w:r>
      <w:r w:rsidR="008E5CD8">
        <w:rPr>
          <w:rFonts w:ascii="Times New Roman" w:hAnsi="Times New Roman" w:cs="Times New Roman"/>
          <w:sz w:val="24"/>
        </w:rPr>
        <w:t>turas de &gt;41</w:t>
      </w:r>
      <w:r w:rsidR="002D576D" w:rsidRPr="000B7EFB">
        <w:rPr>
          <w:rFonts w:ascii="Times New Roman" w:hAnsi="Times New Roman" w:cs="Times New Roman"/>
          <w:sz w:val="24"/>
        </w:rPr>
        <w:t>00 msnm)</w:t>
      </w:r>
      <w:r w:rsidR="000B7EFB">
        <w:rPr>
          <w:rFonts w:ascii="Times New Roman" w:hAnsi="Times New Roman" w:cs="Times New Roman"/>
          <w:sz w:val="24"/>
        </w:rPr>
        <w:t>.</w:t>
      </w:r>
    </w:p>
    <w:p w:rsidR="009B562A" w:rsidRPr="00AB7D84" w:rsidRDefault="00D50677" w:rsidP="00366067">
      <w:pPr>
        <w:pStyle w:val="Ttulo1"/>
        <w:spacing w:line="360" w:lineRule="auto"/>
        <w:jc w:val="center"/>
        <w:rPr>
          <w:i/>
          <w:color w:val="000000" w:themeColor="text1"/>
          <w:sz w:val="28"/>
        </w:rPr>
      </w:pPr>
      <w:bookmarkStart w:id="2" w:name="_Toc118299054"/>
      <w:r w:rsidRPr="00AB7D84">
        <w:rPr>
          <w:i/>
          <w:color w:val="000000" w:themeColor="text1"/>
          <w:sz w:val="28"/>
        </w:rPr>
        <w:lastRenderedPageBreak/>
        <w:t>Caminos de acceso al Proyecto</w:t>
      </w:r>
      <w:bookmarkEnd w:id="2"/>
    </w:p>
    <w:p w:rsidR="00366067" w:rsidRPr="00366067" w:rsidRDefault="00366067" w:rsidP="00366067"/>
    <w:p w:rsidR="00243953" w:rsidRDefault="00243953" w:rsidP="00E403ED">
      <w:pPr>
        <w:spacing w:line="360" w:lineRule="auto"/>
        <w:jc w:val="both"/>
        <w:rPr>
          <w:rFonts w:ascii="Times New Roman" w:hAnsi="Times New Roman" w:cs="Times New Roman"/>
          <w:sz w:val="24"/>
        </w:rPr>
      </w:pPr>
      <w:r>
        <w:rPr>
          <w:rFonts w:ascii="Times New Roman" w:hAnsi="Times New Roman" w:cs="Times New Roman"/>
          <w:sz w:val="24"/>
        </w:rPr>
        <w:t>Al área del</w:t>
      </w:r>
      <w:r w:rsidR="009B562A" w:rsidRPr="008B30A0">
        <w:rPr>
          <w:rFonts w:ascii="Times New Roman" w:hAnsi="Times New Roman" w:cs="Times New Roman"/>
          <w:sz w:val="24"/>
        </w:rPr>
        <w:t xml:space="preserve"> proyecto </w:t>
      </w:r>
      <w:r>
        <w:rPr>
          <w:rFonts w:ascii="Times New Roman" w:hAnsi="Times New Roman" w:cs="Times New Roman"/>
          <w:sz w:val="24"/>
        </w:rPr>
        <w:t>puede accederse utilizando</w:t>
      </w:r>
      <w:r w:rsidR="009B562A" w:rsidRPr="008B30A0">
        <w:rPr>
          <w:rFonts w:ascii="Times New Roman" w:hAnsi="Times New Roman" w:cs="Times New Roman"/>
          <w:sz w:val="24"/>
        </w:rPr>
        <w:t xml:space="preserve"> como caminos de acceso</w:t>
      </w:r>
      <w:r>
        <w:rPr>
          <w:rFonts w:ascii="Times New Roman" w:hAnsi="Times New Roman" w:cs="Times New Roman"/>
          <w:sz w:val="24"/>
        </w:rPr>
        <w:t xml:space="preserve"> los siguientes:</w:t>
      </w:r>
    </w:p>
    <w:p w:rsidR="00243953" w:rsidRDefault="00243953" w:rsidP="00E403ED">
      <w:pPr>
        <w:spacing w:line="360" w:lineRule="auto"/>
        <w:jc w:val="both"/>
        <w:rPr>
          <w:rFonts w:ascii="Times New Roman" w:hAnsi="Times New Roman" w:cs="Times New Roman"/>
          <w:sz w:val="24"/>
        </w:rPr>
      </w:pPr>
      <w:r>
        <w:rPr>
          <w:rFonts w:ascii="Times New Roman" w:hAnsi="Times New Roman" w:cs="Times New Roman"/>
          <w:sz w:val="24"/>
        </w:rPr>
        <w:t>-</w:t>
      </w:r>
      <w:r w:rsidR="00597576">
        <w:rPr>
          <w:rFonts w:ascii="Times New Roman" w:hAnsi="Times New Roman" w:cs="Times New Roman"/>
          <w:sz w:val="24"/>
        </w:rPr>
        <w:t>RN 40</w:t>
      </w:r>
    </w:p>
    <w:p w:rsidR="00F84393" w:rsidRDefault="00243953" w:rsidP="00E403ED">
      <w:pPr>
        <w:spacing w:line="360" w:lineRule="auto"/>
        <w:jc w:val="both"/>
        <w:rPr>
          <w:rFonts w:ascii="Times New Roman" w:hAnsi="Times New Roman" w:cs="Times New Roman"/>
          <w:sz w:val="24"/>
        </w:rPr>
      </w:pPr>
      <w:r>
        <w:rPr>
          <w:rFonts w:ascii="Times New Roman" w:hAnsi="Times New Roman" w:cs="Times New Roman"/>
          <w:sz w:val="24"/>
        </w:rPr>
        <w:t>-C</w:t>
      </w:r>
      <w:r w:rsidR="009B562A" w:rsidRPr="008B30A0">
        <w:rPr>
          <w:rFonts w:ascii="Times New Roman" w:hAnsi="Times New Roman" w:cs="Times New Roman"/>
          <w:sz w:val="24"/>
        </w:rPr>
        <w:t xml:space="preserve">aminos privados (realizados por nuestro personal) con el fin de adentrarnos dentro del área a </w:t>
      </w:r>
      <w:r>
        <w:rPr>
          <w:rFonts w:ascii="Times New Roman" w:hAnsi="Times New Roman" w:cs="Times New Roman"/>
          <w:sz w:val="24"/>
        </w:rPr>
        <w:t>utilizar en el Cerro Potrerillo</w:t>
      </w:r>
    </w:p>
    <w:p w:rsidR="00F84393" w:rsidRDefault="00F84393" w:rsidP="00E403ED">
      <w:pPr>
        <w:spacing w:line="360" w:lineRule="auto"/>
        <w:jc w:val="both"/>
        <w:rPr>
          <w:rFonts w:ascii="Times New Roman" w:hAnsi="Times New Roman" w:cs="Times New Roman"/>
          <w:sz w:val="24"/>
        </w:rPr>
      </w:pPr>
      <w:r>
        <w:rPr>
          <w:rFonts w:ascii="Times New Roman" w:hAnsi="Times New Roman" w:cs="Times New Roman"/>
          <w:sz w:val="24"/>
        </w:rPr>
        <w:t xml:space="preserve">Para tomar referencias más certeras podemos afirmar que desde un punto reconocido del centro sanjuanino como lo es la Plaza 25 de Mayo se haya a 228km del proyecto y la ciudad cabecera del dpto. </w:t>
      </w:r>
      <w:proofErr w:type="gramStart"/>
      <w:r>
        <w:rPr>
          <w:rFonts w:ascii="Times New Roman" w:hAnsi="Times New Roman" w:cs="Times New Roman"/>
          <w:sz w:val="24"/>
        </w:rPr>
        <w:t>de</w:t>
      </w:r>
      <w:proofErr w:type="gramEnd"/>
      <w:r>
        <w:rPr>
          <w:rFonts w:ascii="Times New Roman" w:hAnsi="Times New Roman" w:cs="Times New Roman"/>
          <w:sz w:val="24"/>
        </w:rPr>
        <w:t xml:space="preserve"> Jáchal (San José de Jáchal) se halla a 73km del área de ingreso al proyecto. </w:t>
      </w:r>
    </w:p>
    <w:p w:rsidR="000A5F63" w:rsidRPr="00BE368C" w:rsidRDefault="004C7345" w:rsidP="00BE368C">
      <w:pPr>
        <w:spacing w:line="360" w:lineRule="auto"/>
        <w:jc w:val="both"/>
        <w:rPr>
          <w:rFonts w:ascii="Times New Roman" w:hAnsi="Times New Roman" w:cs="Times New Roman"/>
          <w:sz w:val="24"/>
        </w:rPr>
      </w:pPr>
      <w:r>
        <w:rPr>
          <w:noProof/>
        </w:rPr>
        <w:pict>
          <v:shape id="_x0000_s1032" type="#_x0000_t202" style="position:absolute;left:0;text-align:left;margin-left:-56.55pt;margin-top:289.95pt;width:225.4pt;height:.05pt;z-index:251670016" stroked="f">
            <v:textbox style="mso-next-textbox:#_x0000_s1032;mso-fit-shape-to-text:t" inset="0,0,0,0">
              <w:txbxContent>
                <w:p w:rsidR="00360F6D" w:rsidRPr="007702FA" w:rsidRDefault="00360F6D" w:rsidP="007702FA">
                  <w:pPr>
                    <w:pStyle w:val="Descripcin"/>
                    <w:jc w:val="center"/>
                    <w:rPr>
                      <w:noProof/>
                      <w:color w:val="000000" w:themeColor="text1"/>
                    </w:rPr>
                  </w:pPr>
                  <w:r w:rsidRPr="007702FA">
                    <w:rPr>
                      <w:color w:val="000000" w:themeColor="text1"/>
                    </w:rPr>
                    <w:t xml:space="preserve">Fig. 4: Distancia de Centro de San Juan a </w:t>
                  </w:r>
                  <w:proofErr w:type="spellStart"/>
                  <w:r w:rsidRPr="007702FA">
                    <w:rPr>
                      <w:color w:val="000000" w:themeColor="text1"/>
                    </w:rPr>
                    <w:t>Seti</w:t>
                  </w:r>
                  <w:proofErr w:type="spellEnd"/>
                </w:p>
              </w:txbxContent>
            </v:textbox>
            <w10:wrap type="square"/>
          </v:shape>
        </w:pict>
      </w:r>
      <w:r w:rsidR="007702FA">
        <w:rPr>
          <w:noProof/>
          <w:lang w:val="es-AR" w:eastAsia="es-AR"/>
        </w:rPr>
        <w:drawing>
          <wp:anchor distT="0" distB="0" distL="114300" distR="114300" simplePos="0" relativeHeight="251626496" behindDoc="0" locked="0" layoutInCell="1" allowOverlap="1">
            <wp:simplePos x="0" y="0"/>
            <wp:positionH relativeFrom="column">
              <wp:posOffset>-718185</wp:posOffset>
            </wp:positionH>
            <wp:positionV relativeFrom="paragraph">
              <wp:posOffset>6350</wp:posOffset>
            </wp:positionV>
            <wp:extent cx="2862810" cy="3619499"/>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inode acceso.png"/>
                    <pic:cNvPicPr/>
                  </pic:nvPicPr>
                  <pic:blipFill>
                    <a:blip r:embed="rId9">
                      <a:extLst>
                        <a:ext uri="{28A0092B-C50C-407E-A947-70E740481C1C}">
                          <a14:useLocalDpi xmlns:a14="http://schemas.microsoft.com/office/drawing/2010/main" val="0"/>
                        </a:ext>
                      </a:extLst>
                    </a:blip>
                    <a:stretch>
                      <a:fillRect/>
                    </a:stretch>
                  </pic:blipFill>
                  <pic:spPr>
                    <a:xfrm>
                      <a:off x="0" y="0"/>
                      <a:ext cx="2862810" cy="3619499"/>
                    </a:xfrm>
                    <a:prstGeom prst="rect">
                      <a:avLst/>
                    </a:prstGeom>
                  </pic:spPr>
                </pic:pic>
              </a:graphicData>
            </a:graphic>
          </wp:anchor>
        </w:drawing>
      </w:r>
      <w:r>
        <w:rPr>
          <w:noProof/>
        </w:rPr>
        <w:pict>
          <v:shape id="_x0000_s1031" type="#_x0000_t202" style="position:absolute;left:0;text-align:left;margin-left:175.95pt;margin-top:276.6pt;width:294.55pt;height:.05pt;z-index:251668992;mso-position-horizontal-relative:text;mso-position-vertical-relative:text" stroked="f">
            <v:textbox style="mso-next-textbox:#_x0000_s1031;mso-fit-shape-to-text:t" inset="0,0,0,0">
              <w:txbxContent>
                <w:p w:rsidR="00360F6D" w:rsidRPr="007702FA" w:rsidRDefault="00360F6D" w:rsidP="007702FA">
                  <w:pPr>
                    <w:pStyle w:val="Descripcin"/>
                    <w:jc w:val="center"/>
                    <w:rPr>
                      <w:noProof/>
                      <w:color w:val="000000" w:themeColor="text1"/>
                    </w:rPr>
                  </w:pPr>
                  <w:r w:rsidRPr="007702FA">
                    <w:rPr>
                      <w:color w:val="000000" w:themeColor="text1"/>
                    </w:rPr>
                    <w:t xml:space="preserve">Fig. 5: Distancia Ciudad Cabecera de Jáchal a </w:t>
                  </w:r>
                  <w:proofErr w:type="spellStart"/>
                  <w:r w:rsidRPr="007702FA">
                    <w:rPr>
                      <w:color w:val="000000" w:themeColor="text1"/>
                    </w:rPr>
                    <w:t>Seti</w:t>
                  </w:r>
                  <w:proofErr w:type="spellEnd"/>
                </w:p>
              </w:txbxContent>
            </v:textbox>
            <w10:wrap type="square"/>
          </v:shape>
        </w:pict>
      </w:r>
      <w:r w:rsidR="00F84393">
        <w:rPr>
          <w:noProof/>
          <w:lang w:val="es-AR" w:eastAsia="es-AR"/>
        </w:rPr>
        <w:drawing>
          <wp:anchor distT="0" distB="0" distL="114300" distR="114300" simplePos="0" relativeHeight="251640832" behindDoc="0" locked="0" layoutInCell="1" allowOverlap="1">
            <wp:simplePos x="0" y="0"/>
            <wp:positionH relativeFrom="column">
              <wp:posOffset>2234565</wp:posOffset>
            </wp:positionH>
            <wp:positionV relativeFrom="paragraph">
              <wp:posOffset>426720</wp:posOffset>
            </wp:positionV>
            <wp:extent cx="3740785" cy="30289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inos de acceso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0785" cy="3028950"/>
                    </a:xfrm>
                    <a:prstGeom prst="rect">
                      <a:avLst/>
                    </a:prstGeom>
                  </pic:spPr>
                </pic:pic>
              </a:graphicData>
            </a:graphic>
          </wp:anchor>
        </w:drawing>
      </w:r>
    </w:p>
    <w:p w:rsidR="001C3E84" w:rsidRPr="00AB7D84" w:rsidRDefault="0097171C" w:rsidP="00D50677">
      <w:pPr>
        <w:pStyle w:val="Ttulo1"/>
        <w:spacing w:line="360" w:lineRule="auto"/>
        <w:jc w:val="center"/>
        <w:rPr>
          <w:i/>
          <w:color w:val="000000" w:themeColor="text1"/>
          <w:sz w:val="28"/>
        </w:rPr>
      </w:pPr>
      <w:bookmarkStart w:id="3" w:name="_Toc118299055"/>
      <w:r w:rsidRPr="00AB7D84">
        <w:rPr>
          <w:i/>
          <w:color w:val="000000" w:themeColor="text1"/>
          <w:sz w:val="28"/>
        </w:rPr>
        <w:lastRenderedPageBreak/>
        <w:t>Utilización</w:t>
      </w:r>
      <w:r w:rsidR="001C3E84" w:rsidRPr="00AB7D84">
        <w:rPr>
          <w:i/>
          <w:color w:val="000000" w:themeColor="text1"/>
          <w:sz w:val="28"/>
        </w:rPr>
        <w:t xml:space="preserve"> de Estructuras Geomor</w:t>
      </w:r>
      <w:r w:rsidR="00D50677" w:rsidRPr="00AB7D84">
        <w:rPr>
          <w:i/>
          <w:color w:val="000000" w:themeColor="text1"/>
          <w:sz w:val="28"/>
        </w:rPr>
        <w:t>fológicas</w:t>
      </w:r>
      <w:bookmarkEnd w:id="3"/>
    </w:p>
    <w:p w:rsidR="00BE368C" w:rsidRPr="00BE368C" w:rsidRDefault="00BE368C" w:rsidP="00BE368C"/>
    <w:p w:rsidR="004B514F" w:rsidRDefault="00CC7EF1" w:rsidP="00E403ED">
      <w:pPr>
        <w:spacing w:line="360" w:lineRule="auto"/>
        <w:jc w:val="both"/>
        <w:rPr>
          <w:rFonts w:ascii="Times New Roman" w:hAnsi="Times New Roman" w:cs="Times New Roman"/>
          <w:sz w:val="24"/>
        </w:rPr>
      </w:pPr>
      <w:r>
        <w:rPr>
          <w:rFonts w:ascii="Times New Roman" w:hAnsi="Times New Roman" w:cs="Times New Roman"/>
          <w:sz w:val="24"/>
        </w:rPr>
        <w:t>El</w:t>
      </w:r>
      <w:r w:rsidR="00BE368C">
        <w:rPr>
          <w:rFonts w:ascii="Times New Roman" w:hAnsi="Times New Roman" w:cs="Times New Roman"/>
          <w:sz w:val="24"/>
        </w:rPr>
        <w:t xml:space="preserve"> área a abarcar por Proyecto </w:t>
      </w:r>
      <w:proofErr w:type="spellStart"/>
      <w:r w:rsidR="00BE368C">
        <w:rPr>
          <w:rFonts w:ascii="Times New Roman" w:hAnsi="Times New Roman" w:cs="Times New Roman"/>
          <w:sz w:val="24"/>
        </w:rPr>
        <w:t>Seti</w:t>
      </w:r>
      <w:proofErr w:type="spellEnd"/>
      <w:r w:rsidR="00BE368C">
        <w:rPr>
          <w:rFonts w:ascii="Times New Roman" w:hAnsi="Times New Roman" w:cs="Times New Roman"/>
          <w:sz w:val="24"/>
        </w:rPr>
        <w:t xml:space="preserve"> es extensa, haciendo uso de las unidades geomorfológicas: </w:t>
      </w:r>
      <w:r w:rsidR="00EE2A21">
        <w:rPr>
          <w:rFonts w:ascii="Times New Roman" w:hAnsi="Times New Roman" w:cs="Times New Roman"/>
          <w:sz w:val="24"/>
        </w:rPr>
        <w:t xml:space="preserve">Sierras </w:t>
      </w:r>
      <w:proofErr w:type="spellStart"/>
      <w:r w:rsidR="009F5CFE" w:rsidRPr="008B30A0">
        <w:rPr>
          <w:rFonts w:ascii="Times New Roman" w:hAnsi="Times New Roman" w:cs="Times New Roman"/>
          <w:sz w:val="24"/>
        </w:rPr>
        <w:t>Yanso</w:t>
      </w:r>
      <w:proofErr w:type="spellEnd"/>
      <w:r w:rsidR="009F5CFE" w:rsidRPr="008B30A0">
        <w:rPr>
          <w:rFonts w:ascii="Times New Roman" w:hAnsi="Times New Roman" w:cs="Times New Roman"/>
          <w:sz w:val="24"/>
        </w:rPr>
        <w:t xml:space="preserve"> y</w:t>
      </w:r>
      <w:r w:rsidR="00BE368C">
        <w:rPr>
          <w:rFonts w:ascii="Times New Roman" w:hAnsi="Times New Roman" w:cs="Times New Roman"/>
          <w:sz w:val="24"/>
        </w:rPr>
        <w:t xml:space="preserve"> Cerro Potrerillos</w:t>
      </w:r>
      <w:r>
        <w:rPr>
          <w:rFonts w:ascii="Times New Roman" w:hAnsi="Times New Roman" w:cs="Times New Roman"/>
          <w:sz w:val="24"/>
        </w:rPr>
        <w:t xml:space="preserve"> con un total de 14.123 hectáreas de terreno vacante</w:t>
      </w:r>
      <w:r w:rsidR="002E0404">
        <w:rPr>
          <w:rFonts w:ascii="Times New Roman" w:hAnsi="Times New Roman" w:cs="Times New Roman"/>
          <w:sz w:val="24"/>
        </w:rPr>
        <w:t xml:space="preserve"> (fig. 6)</w:t>
      </w:r>
      <w:r>
        <w:rPr>
          <w:rFonts w:ascii="Times New Roman" w:hAnsi="Times New Roman" w:cs="Times New Roman"/>
          <w:sz w:val="24"/>
        </w:rPr>
        <w:t xml:space="preserve"> para iniciar la explotación;</w:t>
      </w:r>
      <w:r w:rsidR="009B1B6A">
        <w:rPr>
          <w:rFonts w:ascii="Times New Roman" w:hAnsi="Times New Roman" w:cs="Times New Roman"/>
          <w:sz w:val="24"/>
        </w:rPr>
        <w:t xml:space="preserve"> </w:t>
      </w:r>
      <w:r>
        <w:rPr>
          <w:rFonts w:ascii="Times New Roman" w:hAnsi="Times New Roman" w:cs="Times New Roman"/>
          <w:sz w:val="24"/>
        </w:rPr>
        <w:t xml:space="preserve">aunque </w:t>
      </w:r>
      <w:r w:rsidR="00BE368C">
        <w:rPr>
          <w:rFonts w:ascii="Times New Roman" w:hAnsi="Times New Roman" w:cs="Times New Roman"/>
          <w:sz w:val="24"/>
        </w:rPr>
        <w:t>también p</w:t>
      </w:r>
      <w:r w:rsidR="004A7A87" w:rsidRPr="008B30A0">
        <w:rPr>
          <w:rFonts w:ascii="Times New Roman" w:hAnsi="Times New Roman" w:cs="Times New Roman"/>
          <w:sz w:val="24"/>
        </w:rPr>
        <w:t>odría</w:t>
      </w:r>
      <w:r w:rsidR="00BE368C">
        <w:rPr>
          <w:rFonts w:ascii="Times New Roman" w:hAnsi="Times New Roman" w:cs="Times New Roman"/>
          <w:sz w:val="24"/>
        </w:rPr>
        <w:t>n</w:t>
      </w:r>
      <w:r w:rsidR="004A7A87" w:rsidRPr="008B30A0">
        <w:rPr>
          <w:rFonts w:ascii="Times New Roman" w:hAnsi="Times New Roman" w:cs="Times New Roman"/>
          <w:sz w:val="24"/>
        </w:rPr>
        <w:t xml:space="preserve"> llegar a ser utilizado</w:t>
      </w:r>
      <w:r w:rsidR="00BE368C">
        <w:rPr>
          <w:rFonts w:ascii="Times New Roman" w:hAnsi="Times New Roman" w:cs="Times New Roman"/>
          <w:sz w:val="24"/>
        </w:rPr>
        <w:t>s</w:t>
      </w:r>
      <w:r w:rsidR="004A7A87" w:rsidRPr="008B30A0">
        <w:rPr>
          <w:rFonts w:ascii="Times New Roman" w:hAnsi="Times New Roman" w:cs="Times New Roman"/>
          <w:sz w:val="24"/>
        </w:rPr>
        <w:t xml:space="preserve"> si fuera</w:t>
      </w:r>
      <w:r>
        <w:rPr>
          <w:rFonts w:ascii="Times New Roman" w:hAnsi="Times New Roman" w:cs="Times New Roman"/>
          <w:sz w:val="24"/>
        </w:rPr>
        <w:t>n</w:t>
      </w:r>
      <w:r w:rsidR="004A7A87" w:rsidRPr="008B30A0">
        <w:rPr>
          <w:rFonts w:ascii="Times New Roman" w:hAnsi="Times New Roman" w:cs="Times New Roman"/>
          <w:sz w:val="24"/>
        </w:rPr>
        <w:t xml:space="preserve"> necesario</w:t>
      </w:r>
      <w:r>
        <w:rPr>
          <w:rFonts w:ascii="Times New Roman" w:hAnsi="Times New Roman" w:cs="Times New Roman"/>
          <w:sz w:val="24"/>
        </w:rPr>
        <w:t>s</w:t>
      </w:r>
      <w:r w:rsidR="004A7A87" w:rsidRPr="008B30A0">
        <w:rPr>
          <w:rFonts w:ascii="Times New Roman" w:hAnsi="Times New Roman" w:cs="Times New Roman"/>
          <w:sz w:val="24"/>
        </w:rPr>
        <w:t xml:space="preserve"> por el proyecto</w:t>
      </w:r>
      <w:r w:rsidR="009B1B6A">
        <w:rPr>
          <w:rFonts w:ascii="Times New Roman" w:hAnsi="Times New Roman" w:cs="Times New Roman"/>
          <w:sz w:val="24"/>
        </w:rPr>
        <w:t xml:space="preserve"> </w:t>
      </w:r>
      <w:r>
        <w:rPr>
          <w:rFonts w:ascii="Times New Roman" w:hAnsi="Times New Roman" w:cs="Times New Roman"/>
          <w:sz w:val="24"/>
        </w:rPr>
        <w:t>un área de casi 10.000 hectáreas extras provenientes de</w:t>
      </w:r>
      <w:r w:rsidR="009D0EAA">
        <w:rPr>
          <w:rFonts w:ascii="Times New Roman" w:hAnsi="Times New Roman" w:cs="Times New Roman"/>
          <w:sz w:val="24"/>
        </w:rPr>
        <w:t xml:space="preserve"> los Ce</w:t>
      </w:r>
      <w:r w:rsidR="00EE2A21">
        <w:rPr>
          <w:rFonts w:ascii="Times New Roman" w:hAnsi="Times New Roman" w:cs="Times New Roman"/>
          <w:sz w:val="24"/>
        </w:rPr>
        <w:t xml:space="preserve">rros Potrero, </w:t>
      </w:r>
      <w:r w:rsidR="00BE368C">
        <w:rPr>
          <w:rFonts w:ascii="Times New Roman" w:hAnsi="Times New Roman" w:cs="Times New Roman"/>
          <w:sz w:val="24"/>
        </w:rPr>
        <w:t xml:space="preserve">Cerro </w:t>
      </w:r>
      <w:r w:rsidR="009D0EAA">
        <w:rPr>
          <w:rFonts w:ascii="Times New Roman" w:hAnsi="Times New Roman" w:cs="Times New Roman"/>
          <w:sz w:val="24"/>
        </w:rPr>
        <w:t xml:space="preserve">Negro </w:t>
      </w:r>
      <w:r w:rsidR="00EE2A21">
        <w:rPr>
          <w:rFonts w:ascii="Times New Roman" w:hAnsi="Times New Roman" w:cs="Times New Roman"/>
          <w:sz w:val="24"/>
        </w:rPr>
        <w:t xml:space="preserve">y parte del Cerro Áspero </w:t>
      </w:r>
      <w:r w:rsidR="00F30EE2">
        <w:rPr>
          <w:rFonts w:ascii="Times New Roman" w:hAnsi="Times New Roman" w:cs="Times New Roman"/>
          <w:sz w:val="24"/>
        </w:rPr>
        <w:t xml:space="preserve">(Fig. </w:t>
      </w:r>
      <w:r w:rsidR="002E0404">
        <w:rPr>
          <w:rFonts w:ascii="Times New Roman" w:hAnsi="Times New Roman" w:cs="Times New Roman"/>
          <w:sz w:val="24"/>
        </w:rPr>
        <w:t>7</w:t>
      </w:r>
      <w:r w:rsidR="00F30EE2">
        <w:rPr>
          <w:rFonts w:ascii="Times New Roman" w:hAnsi="Times New Roman" w:cs="Times New Roman"/>
          <w:sz w:val="24"/>
        </w:rPr>
        <w:t>)</w:t>
      </w:r>
      <w:r w:rsidR="00083CE0" w:rsidRPr="008B30A0">
        <w:rPr>
          <w:rFonts w:ascii="Times New Roman" w:hAnsi="Times New Roman" w:cs="Times New Roman"/>
          <w:sz w:val="24"/>
        </w:rPr>
        <w:t>.</w:t>
      </w:r>
    </w:p>
    <w:p w:rsidR="004B514F" w:rsidRPr="008B30A0" w:rsidRDefault="004B514F" w:rsidP="00E403ED">
      <w:pPr>
        <w:spacing w:line="360" w:lineRule="auto"/>
        <w:jc w:val="both"/>
        <w:rPr>
          <w:rFonts w:ascii="Times New Roman" w:hAnsi="Times New Roman" w:cs="Times New Roman"/>
          <w:sz w:val="24"/>
        </w:rPr>
      </w:pPr>
      <w:r>
        <w:rPr>
          <w:rFonts w:ascii="Times New Roman" w:hAnsi="Times New Roman" w:cs="Times New Roman"/>
          <w:sz w:val="24"/>
        </w:rPr>
        <w:t>En cuanto al Cerro Perico, se decidió que se tendría extremo cuidado y precauciones debido al hecho de que este cerro forma parte del Área Natural Protegida La Ciénaga.</w:t>
      </w:r>
    </w:p>
    <w:p w:rsidR="002C7EF8" w:rsidRDefault="004C7345" w:rsidP="002C7EF8">
      <w:pPr>
        <w:keepNext/>
        <w:spacing w:line="360" w:lineRule="auto"/>
      </w:pPr>
      <w:r>
        <w:rPr>
          <w:noProof/>
        </w:rPr>
        <w:pict>
          <v:shape id="_x0000_s1033" type="#_x0000_t202" style="position:absolute;margin-left:-73.05pt;margin-top:271.8pt;width:205.5pt;height:.05pt;z-index:251671040" stroked="f">
            <v:textbox style="mso-fit-shape-to-text:t" inset="0,0,0,0">
              <w:txbxContent>
                <w:p w:rsidR="00360F6D" w:rsidRPr="002C7EF8" w:rsidRDefault="00360F6D" w:rsidP="002C7EF8">
                  <w:pPr>
                    <w:pStyle w:val="Descripcin"/>
                    <w:jc w:val="center"/>
                    <w:rPr>
                      <w:noProof/>
                      <w:color w:val="000000" w:themeColor="text1"/>
                    </w:rPr>
                  </w:pPr>
                  <w:r w:rsidRPr="002C7EF8">
                    <w:rPr>
                      <w:color w:val="000000" w:themeColor="text1"/>
                    </w:rPr>
                    <w:t xml:space="preserve">Fig. </w:t>
                  </w:r>
                  <w:r>
                    <w:rPr>
                      <w:color w:val="000000" w:themeColor="text1"/>
                    </w:rPr>
                    <w:t>7</w:t>
                  </w:r>
                  <w:r w:rsidRPr="002C7EF8">
                    <w:rPr>
                      <w:color w:val="000000" w:themeColor="text1"/>
                    </w:rPr>
                    <w:t xml:space="preserve">: Estructuras Geomorfológicas de Proyecto </w:t>
                  </w:r>
                  <w:proofErr w:type="spellStart"/>
                  <w:r w:rsidRPr="002C7EF8">
                    <w:rPr>
                      <w:color w:val="000000" w:themeColor="text1"/>
                    </w:rPr>
                    <w:t>Seti</w:t>
                  </w:r>
                  <w:proofErr w:type="spellEnd"/>
                </w:p>
              </w:txbxContent>
            </v:textbox>
            <w10:wrap type="square"/>
          </v:shape>
        </w:pict>
      </w:r>
      <w:r w:rsidR="002C7EF8">
        <w:rPr>
          <w:noProof/>
          <w:lang w:val="es-AR" w:eastAsia="es-AR"/>
        </w:rPr>
        <w:drawing>
          <wp:anchor distT="0" distB="0" distL="114300" distR="114300" simplePos="0" relativeHeight="251649024" behindDoc="0" locked="0" layoutInCell="1" allowOverlap="1">
            <wp:simplePos x="0" y="0"/>
            <wp:positionH relativeFrom="column">
              <wp:posOffset>-927735</wp:posOffset>
            </wp:positionH>
            <wp:positionV relativeFrom="paragraph">
              <wp:posOffset>12065</wp:posOffset>
            </wp:positionV>
            <wp:extent cx="2609850" cy="3382645"/>
            <wp:effectExtent l="0" t="0" r="0" b="0"/>
            <wp:wrapSquare wrapText="bothSides"/>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3382645"/>
                    </a:xfrm>
                    <a:prstGeom prst="rect">
                      <a:avLst/>
                    </a:prstGeom>
                    <a:noFill/>
                    <a:ln w="9525">
                      <a:noFill/>
                      <a:miter lim="800000"/>
                      <a:headEnd/>
                      <a:tailEnd/>
                    </a:ln>
                  </pic:spPr>
                </pic:pic>
              </a:graphicData>
            </a:graphic>
          </wp:anchor>
        </w:drawing>
      </w:r>
      <w:r>
        <w:rPr>
          <w:noProof/>
          <w:lang w:val="es-AR" w:eastAsia="es-AR"/>
        </w:rPr>
        <w:pict>
          <v:shape id="Text Box 2" o:spid="_x0000_s1041" type="#_x0000_t202" style="position:absolute;margin-left:22.95pt;margin-top:8.05pt;width:88.5pt;height:23.25pt;z-index:2515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6e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" filled="f" stroked="f">
            <v:textbox>
              <w:txbxContent>
                <w:p w:rsidR="00360F6D" w:rsidRPr="001803D6" w:rsidRDefault="00360F6D">
                  <w:pPr>
                    <w:rPr>
                      <w:b/>
                      <w:color w:val="FFFFFF" w:themeColor="background1"/>
                    </w:rPr>
                  </w:pPr>
                  <w:r w:rsidRPr="001803D6">
                    <w:rPr>
                      <w:b/>
                      <w:color w:val="FFFFFF" w:themeColor="background1"/>
                    </w:rPr>
                    <w:t xml:space="preserve">Cerro </w:t>
                  </w:r>
                  <w:proofErr w:type="spellStart"/>
                  <w:r w:rsidRPr="001803D6">
                    <w:rPr>
                      <w:b/>
                      <w:color w:val="FFFFFF" w:themeColor="background1"/>
                    </w:rPr>
                    <w:t>Aspero</w:t>
                  </w:r>
                  <w:proofErr w:type="spellEnd"/>
                </w:p>
              </w:txbxContent>
            </v:textbox>
          </v:shape>
        </w:pict>
      </w:r>
      <w:r w:rsidR="002C7EF8">
        <w:rPr>
          <w:noProof/>
          <w:lang w:val="es-AR" w:eastAsia="es-AR"/>
        </w:rPr>
        <w:drawing>
          <wp:inline distT="0" distB="0" distL="0" distR="0">
            <wp:extent cx="4552688" cy="25622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ea explotacion-proyecto se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5585" cy="2569483"/>
                    </a:xfrm>
                    <a:prstGeom prst="rect">
                      <a:avLst/>
                    </a:prstGeom>
                  </pic:spPr>
                </pic:pic>
              </a:graphicData>
            </a:graphic>
          </wp:inline>
        </w:drawing>
      </w:r>
    </w:p>
    <w:p w:rsidR="00F30EE2" w:rsidRPr="002C7EF8" w:rsidRDefault="002C7EF8" w:rsidP="002C7EF8">
      <w:pPr>
        <w:pStyle w:val="Descripcin"/>
        <w:jc w:val="center"/>
        <w:rPr>
          <w:color w:val="000000" w:themeColor="text1"/>
        </w:rPr>
      </w:pPr>
      <w:r w:rsidRPr="002C7EF8">
        <w:rPr>
          <w:color w:val="000000" w:themeColor="text1"/>
        </w:rPr>
        <w:t xml:space="preserve">Fig. </w:t>
      </w:r>
      <w:r w:rsidR="002E0404">
        <w:rPr>
          <w:color w:val="000000" w:themeColor="text1"/>
        </w:rPr>
        <w:t>6</w:t>
      </w:r>
      <w:r w:rsidR="006A1C59">
        <w:rPr>
          <w:color w:val="000000" w:themeColor="text1"/>
        </w:rPr>
        <w:t>: Futura</w:t>
      </w:r>
      <w:r>
        <w:rPr>
          <w:color w:val="000000" w:themeColor="text1"/>
        </w:rPr>
        <w:t xml:space="preserve"> área de explotación-</w:t>
      </w:r>
      <w:proofErr w:type="spellStart"/>
      <w:r>
        <w:rPr>
          <w:color w:val="000000" w:themeColor="text1"/>
        </w:rPr>
        <w:t>Seti</w:t>
      </w:r>
      <w:proofErr w:type="spellEnd"/>
    </w:p>
    <w:p w:rsidR="004B514F" w:rsidRDefault="004B514F" w:rsidP="00CC7EF1">
      <w:pPr>
        <w:pStyle w:val="Descripcin"/>
        <w:rPr>
          <w:color w:val="000000" w:themeColor="text1"/>
        </w:rPr>
      </w:pPr>
    </w:p>
    <w:p w:rsidR="00CC7EF1" w:rsidRPr="00841B7C" w:rsidRDefault="00CC7EF1" w:rsidP="00CC7EF1">
      <w:pPr>
        <w:rPr>
          <w:rFonts w:ascii="Times New Roman" w:hAnsi="Times New Roman" w:cs="Times New Roman"/>
          <w:sz w:val="24"/>
        </w:rPr>
      </w:pPr>
    </w:p>
    <w:p w:rsidR="00CC7EF1" w:rsidRPr="00841B7C" w:rsidRDefault="00841B7C" w:rsidP="00CC7EF1">
      <w:pPr>
        <w:rPr>
          <w:rFonts w:ascii="Times New Roman" w:hAnsi="Times New Roman" w:cs="Times New Roman"/>
          <w:sz w:val="24"/>
        </w:rPr>
      </w:pPr>
      <w:r w:rsidRPr="00841B7C">
        <w:rPr>
          <w:rFonts w:ascii="Times New Roman" w:hAnsi="Times New Roman" w:cs="Times New Roman"/>
          <w:sz w:val="24"/>
        </w:rPr>
        <w:t xml:space="preserve">Si bien el área inicial de Proyecto </w:t>
      </w:r>
      <w:proofErr w:type="spellStart"/>
      <w:r w:rsidRPr="00841B7C">
        <w:rPr>
          <w:rFonts w:ascii="Times New Roman" w:hAnsi="Times New Roman" w:cs="Times New Roman"/>
          <w:sz w:val="24"/>
        </w:rPr>
        <w:t>Seti</w:t>
      </w:r>
      <w:proofErr w:type="spellEnd"/>
      <w:r w:rsidRPr="00841B7C">
        <w:rPr>
          <w:rFonts w:ascii="Times New Roman" w:hAnsi="Times New Roman" w:cs="Times New Roman"/>
          <w:sz w:val="24"/>
        </w:rPr>
        <w:t xml:space="preserve"> es bastante prometedora para cualquiera que lo observe nuestros expertos comentan que a lo largo del tiempo se necesitarán muchas más hectáreas para continuar la explotación sin bajar productividad, por lo que a futuro es un hecho que nuevas estructuras ingresarán a formar parte del proyecto.</w:t>
      </w:r>
    </w:p>
    <w:p w:rsidR="00CC7EF1" w:rsidRDefault="00CC7EF1" w:rsidP="00CC7EF1"/>
    <w:p w:rsidR="00CC7EF1" w:rsidRDefault="00CC7EF1" w:rsidP="00CC7EF1"/>
    <w:p w:rsidR="00CC7EF1" w:rsidRPr="00CC7EF1" w:rsidRDefault="00CC7EF1" w:rsidP="00CC7EF1"/>
    <w:p w:rsidR="00325FD9" w:rsidRDefault="00325FD9" w:rsidP="00D50677">
      <w:pPr>
        <w:spacing w:line="360" w:lineRule="auto"/>
        <w:ind w:left="708"/>
        <w:jc w:val="both"/>
      </w:pPr>
    </w:p>
    <w:p w:rsidR="00E43C1C" w:rsidRPr="00AB7D84" w:rsidRDefault="00841B7C" w:rsidP="00841B7C">
      <w:pPr>
        <w:pStyle w:val="Ttulo1"/>
        <w:spacing w:line="360" w:lineRule="auto"/>
        <w:jc w:val="center"/>
        <w:rPr>
          <w:i/>
          <w:color w:val="000000" w:themeColor="text1"/>
          <w:sz w:val="28"/>
        </w:rPr>
      </w:pPr>
      <w:bookmarkStart w:id="4" w:name="_Toc118299056"/>
      <w:r w:rsidRPr="00AB7D84">
        <w:rPr>
          <w:i/>
          <w:color w:val="000000" w:themeColor="text1"/>
          <w:sz w:val="28"/>
        </w:rPr>
        <w:lastRenderedPageBreak/>
        <w:t>Flora y Fauna de Jáchal</w:t>
      </w:r>
      <w:bookmarkEnd w:id="4"/>
    </w:p>
    <w:p w:rsidR="00B92131" w:rsidRDefault="00B92131" w:rsidP="00E403ED">
      <w:pPr>
        <w:spacing w:line="360" w:lineRule="auto"/>
      </w:pPr>
    </w:p>
    <w:p w:rsidR="00B92131" w:rsidRDefault="00B92131" w:rsidP="00E403ED">
      <w:pPr>
        <w:pStyle w:val="Ttulo2"/>
        <w:spacing w:line="360" w:lineRule="auto"/>
        <w:rPr>
          <w:color w:val="000000" w:themeColor="text1"/>
          <w:sz w:val="28"/>
        </w:rPr>
      </w:pPr>
      <w:bookmarkStart w:id="5" w:name="_Toc118299057"/>
      <w:r w:rsidRPr="00841B7C">
        <w:rPr>
          <w:color w:val="000000" w:themeColor="text1"/>
          <w:sz w:val="28"/>
        </w:rPr>
        <w:t>Fauna</w:t>
      </w:r>
      <w:bookmarkEnd w:id="5"/>
    </w:p>
    <w:p w:rsidR="00E77BD8" w:rsidRPr="00E77BD8" w:rsidRDefault="00E77BD8" w:rsidP="00E77BD8"/>
    <w:p w:rsidR="00E43C1C" w:rsidRPr="00F7285C" w:rsidRDefault="00E43C1C" w:rsidP="00E403ED">
      <w:pPr>
        <w:pStyle w:val="Prrafodelista"/>
        <w:numPr>
          <w:ilvl w:val="0"/>
          <w:numId w:val="3"/>
        </w:numPr>
        <w:spacing w:line="360" w:lineRule="auto"/>
        <w:jc w:val="both"/>
        <w:rPr>
          <w:rFonts w:ascii="Times New Roman" w:hAnsi="Times New Roman" w:cs="Times New Roman"/>
          <w:sz w:val="24"/>
        </w:rPr>
      </w:pPr>
      <w:r w:rsidRPr="00F7285C">
        <w:rPr>
          <w:rFonts w:ascii="Times New Roman" w:hAnsi="Times New Roman" w:cs="Times New Roman"/>
          <w:sz w:val="24"/>
        </w:rPr>
        <w:t>Zona andina</w:t>
      </w:r>
      <w:r w:rsidR="006379A7">
        <w:rPr>
          <w:rFonts w:ascii="Times New Roman" w:hAnsi="Times New Roman" w:cs="Times New Roman"/>
          <w:sz w:val="24"/>
        </w:rPr>
        <w:t xml:space="preserve"> (fig. 8)</w:t>
      </w:r>
      <w:r w:rsidRPr="00F7285C">
        <w:rPr>
          <w:rFonts w:ascii="Times New Roman" w:hAnsi="Times New Roman" w:cs="Times New Roman"/>
          <w:sz w:val="24"/>
        </w:rPr>
        <w:t xml:space="preserve">: Donde el clima es frío y seco, con nieve en los picos altos, los animales más comunes son roedores: cuis y tucutuco; también hay </w:t>
      </w:r>
      <w:proofErr w:type="spellStart"/>
      <w:r w:rsidRPr="00F7285C">
        <w:rPr>
          <w:rFonts w:ascii="Times New Roman" w:hAnsi="Times New Roman" w:cs="Times New Roman"/>
          <w:sz w:val="24"/>
        </w:rPr>
        <w:t>chinchillones</w:t>
      </w:r>
      <w:proofErr w:type="spellEnd"/>
      <w:r w:rsidRPr="00F7285C">
        <w:rPr>
          <w:rFonts w:ascii="Times New Roman" w:hAnsi="Times New Roman" w:cs="Times New Roman"/>
          <w:sz w:val="24"/>
        </w:rPr>
        <w:t>, que están en peligro de extinción. El cóndor andino, el puma y el guanaco son tal vez los íconos de la rica fauna autóctona de San Juan, que a lo largo de una prolongada evolución ha conseguido adaptarse a un marco natural muy variado, producto de la diversidad del relieve y el clima árido.</w:t>
      </w:r>
    </w:p>
    <w:p w:rsidR="00AB47DA" w:rsidRDefault="00777A31" w:rsidP="00AB47DA">
      <w:pPr>
        <w:keepNext/>
        <w:spacing w:line="360" w:lineRule="auto"/>
      </w:pPr>
      <w:r>
        <w:rPr>
          <w:noProof/>
          <w:lang w:val="es-AR" w:eastAsia="es-AR"/>
        </w:rPr>
        <w:drawing>
          <wp:anchor distT="0" distB="0" distL="114300" distR="114300" simplePos="0" relativeHeight="251671552" behindDoc="0" locked="0" layoutInCell="1" allowOverlap="1">
            <wp:simplePos x="0" y="0"/>
            <wp:positionH relativeFrom="column">
              <wp:posOffset>2244090</wp:posOffset>
            </wp:positionH>
            <wp:positionV relativeFrom="paragraph">
              <wp:posOffset>1701616</wp:posOffset>
            </wp:positionV>
            <wp:extent cx="1103529" cy="932180"/>
            <wp:effectExtent l="0" t="0" r="0" b="0"/>
            <wp:wrapSquare wrapText="bothSides"/>
            <wp:docPr id="20" name="Imagen 20" descr="Chinchillón (Lagidium viscacia) · iNaturalist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chillón (Lagidium viscacia) · iNaturalist Ecuad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3529" cy="932180"/>
                    </a:xfrm>
                    <a:prstGeom prst="rect">
                      <a:avLst/>
                    </a:prstGeom>
                    <a:noFill/>
                    <a:ln>
                      <a:noFill/>
                    </a:ln>
                  </pic:spPr>
                </pic:pic>
              </a:graphicData>
            </a:graphic>
          </wp:anchor>
        </w:drawing>
      </w:r>
      <w:r>
        <w:rPr>
          <w:noProof/>
          <w:lang w:val="es-AR" w:eastAsia="es-AR"/>
        </w:rPr>
        <w:drawing>
          <wp:anchor distT="0" distB="0" distL="114300" distR="114300" simplePos="0" relativeHeight="251657216" behindDoc="0" locked="0" layoutInCell="1" allowOverlap="1">
            <wp:simplePos x="0" y="0"/>
            <wp:positionH relativeFrom="column">
              <wp:posOffset>3577590</wp:posOffset>
            </wp:positionH>
            <wp:positionV relativeFrom="paragraph">
              <wp:posOffset>1343025</wp:posOffset>
            </wp:positionV>
            <wp:extent cx="1895475" cy="1210998"/>
            <wp:effectExtent l="0" t="0" r="0" b="0"/>
            <wp:wrapSquare wrapText="bothSides"/>
            <wp:docPr id="18" name="Imagen 18" descr="La vida subterránea: develando los secretos de los tuco-tucos riojanos |  CON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ida subterránea: develando los secretos de los tuco-tucos riojanos |  CONIC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210998"/>
                    </a:xfrm>
                    <a:prstGeom prst="rect">
                      <a:avLst/>
                    </a:prstGeom>
                    <a:noFill/>
                    <a:ln>
                      <a:noFill/>
                    </a:ln>
                  </pic:spPr>
                </pic:pic>
              </a:graphicData>
            </a:graphic>
          </wp:anchor>
        </w:drawing>
      </w:r>
      <w:r w:rsidR="00AB47DA" w:rsidRPr="00F7285C">
        <w:rPr>
          <w:rFonts w:ascii="Times New Roman" w:hAnsi="Times New Roman" w:cs="Times New Roman"/>
          <w:noProof/>
          <w:sz w:val="24"/>
          <w:lang w:val="es-AR" w:eastAsia="es-AR"/>
        </w:rPr>
        <w:drawing>
          <wp:anchor distT="0" distB="0" distL="114300" distR="114300" simplePos="0" relativeHeight="251656192" behindDoc="0" locked="0" layoutInCell="1" allowOverlap="1">
            <wp:simplePos x="0" y="0"/>
            <wp:positionH relativeFrom="column">
              <wp:posOffset>2205990</wp:posOffset>
            </wp:positionH>
            <wp:positionV relativeFrom="paragraph">
              <wp:posOffset>66675</wp:posOffset>
            </wp:positionV>
            <wp:extent cx="1076325" cy="164782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50653" b="43648"/>
                    <a:stretch/>
                  </pic:blipFill>
                  <pic:spPr bwMode="auto">
                    <a:xfrm>
                      <a:off x="0" y="0"/>
                      <a:ext cx="1076325" cy="1647825"/>
                    </a:xfrm>
                    <a:prstGeom prst="rect">
                      <a:avLst/>
                    </a:prstGeom>
                    <a:ln>
                      <a:noFill/>
                    </a:ln>
                    <a:extLst>
                      <a:ext uri="{53640926-AAD7-44D8-BBD7-CCE9431645EC}">
                        <a14:shadowObscured xmlns:a14="http://schemas.microsoft.com/office/drawing/2010/main"/>
                      </a:ext>
                    </a:extLst>
                  </pic:spPr>
                </pic:pic>
              </a:graphicData>
            </a:graphic>
          </wp:anchor>
        </w:drawing>
      </w:r>
      <w:r w:rsidR="00AB47DA">
        <w:rPr>
          <w:noProof/>
          <w:lang w:val="es-AR" w:eastAsia="es-AR"/>
        </w:rPr>
        <w:drawing>
          <wp:anchor distT="0" distB="0" distL="114300" distR="114300" simplePos="0" relativeHeight="251651072" behindDoc="0" locked="0" layoutInCell="1" allowOverlap="1">
            <wp:simplePos x="0" y="0"/>
            <wp:positionH relativeFrom="column">
              <wp:posOffset>3472815</wp:posOffset>
            </wp:positionH>
            <wp:positionV relativeFrom="paragraph">
              <wp:posOffset>28575</wp:posOffset>
            </wp:positionV>
            <wp:extent cx="2085975" cy="12954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05" r="905" b="37556"/>
                    <a:stretch/>
                  </pic:blipFill>
                  <pic:spPr bwMode="auto">
                    <a:xfrm>
                      <a:off x="0" y="0"/>
                      <a:ext cx="2085975" cy="1295400"/>
                    </a:xfrm>
                    <a:prstGeom prst="rect">
                      <a:avLst/>
                    </a:prstGeom>
                    <a:ln>
                      <a:noFill/>
                    </a:ln>
                    <a:extLst>
                      <a:ext uri="{53640926-AAD7-44D8-BBD7-CCE9431645EC}">
                        <a14:shadowObscured xmlns:a14="http://schemas.microsoft.com/office/drawing/2010/main"/>
                      </a:ext>
                    </a:extLst>
                  </pic:spPr>
                </pic:pic>
              </a:graphicData>
            </a:graphic>
          </wp:anchor>
        </w:drawing>
      </w:r>
      <w:r w:rsidR="001C6104" w:rsidRPr="00F7285C">
        <w:rPr>
          <w:rFonts w:ascii="Times New Roman" w:hAnsi="Times New Roman" w:cs="Times New Roman"/>
          <w:noProof/>
          <w:sz w:val="24"/>
          <w:lang w:val="es-AR" w:eastAsia="es-AR"/>
        </w:rPr>
        <w:drawing>
          <wp:inline distT="0" distB="0" distL="0" distR="0">
            <wp:extent cx="2133600" cy="26334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0228" cy="2641591"/>
                    </a:xfrm>
                    <a:prstGeom prst="rect">
                      <a:avLst/>
                    </a:prstGeom>
                  </pic:spPr>
                </pic:pic>
              </a:graphicData>
            </a:graphic>
          </wp:inline>
        </w:drawing>
      </w:r>
    </w:p>
    <w:p w:rsidR="00AB47DA" w:rsidRPr="00AB47DA" w:rsidRDefault="00AB47DA" w:rsidP="00AB47DA">
      <w:pPr>
        <w:pStyle w:val="Descripcin"/>
        <w:jc w:val="center"/>
        <w:rPr>
          <w:color w:val="000000" w:themeColor="text1"/>
        </w:rPr>
      </w:pPr>
      <w:r w:rsidRPr="00AB47DA">
        <w:rPr>
          <w:color w:val="000000" w:themeColor="text1"/>
        </w:rPr>
        <w:t>Fig. 8: Fauna Andina de San Juan</w:t>
      </w:r>
      <w:r w:rsidR="00777A31">
        <w:rPr>
          <w:color w:val="000000" w:themeColor="text1"/>
        </w:rPr>
        <w:t xml:space="preserve"> (En orden: cóndor, puma, guanaco, </w:t>
      </w:r>
      <w:proofErr w:type="spellStart"/>
      <w:r w:rsidR="0093482F">
        <w:rPr>
          <w:color w:val="000000" w:themeColor="text1"/>
        </w:rPr>
        <w:t>chinchillon</w:t>
      </w:r>
      <w:proofErr w:type="spellEnd"/>
      <w:r w:rsidR="0093482F">
        <w:rPr>
          <w:color w:val="000000" w:themeColor="text1"/>
        </w:rPr>
        <w:t xml:space="preserve"> y tucutuco</w:t>
      </w:r>
      <w:r w:rsidR="00777A31">
        <w:rPr>
          <w:color w:val="000000" w:themeColor="text1"/>
        </w:rPr>
        <w:t>)</w:t>
      </w:r>
    </w:p>
    <w:p w:rsidR="00E77BD8" w:rsidRPr="00F7285C" w:rsidRDefault="00E77BD8" w:rsidP="009C448E">
      <w:pPr>
        <w:spacing w:line="360" w:lineRule="auto"/>
        <w:rPr>
          <w:rFonts w:ascii="Times New Roman" w:hAnsi="Times New Roman" w:cs="Times New Roman"/>
          <w:sz w:val="24"/>
        </w:rPr>
      </w:pPr>
    </w:p>
    <w:p w:rsidR="00E43C1C" w:rsidRPr="00F7285C" w:rsidRDefault="00E43C1C" w:rsidP="00E403ED">
      <w:pPr>
        <w:pStyle w:val="Prrafodelista"/>
        <w:numPr>
          <w:ilvl w:val="0"/>
          <w:numId w:val="3"/>
        </w:numPr>
        <w:spacing w:line="360" w:lineRule="auto"/>
        <w:jc w:val="both"/>
        <w:rPr>
          <w:rFonts w:ascii="Times New Roman" w:hAnsi="Times New Roman" w:cs="Times New Roman"/>
          <w:sz w:val="24"/>
        </w:rPr>
      </w:pPr>
      <w:r w:rsidRPr="00F7285C">
        <w:rPr>
          <w:rFonts w:ascii="Times New Roman" w:hAnsi="Times New Roman" w:cs="Times New Roman"/>
          <w:sz w:val="24"/>
        </w:rPr>
        <w:t>En el desierto puneño</w:t>
      </w:r>
      <w:r w:rsidR="006379A7">
        <w:rPr>
          <w:rFonts w:ascii="Times New Roman" w:hAnsi="Times New Roman" w:cs="Times New Roman"/>
          <w:sz w:val="24"/>
        </w:rPr>
        <w:t xml:space="preserve"> (fig. 9)</w:t>
      </w:r>
      <w:r w:rsidR="009A3A64" w:rsidRPr="00F7285C">
        <w:rPr>
          <w:rFonts w:ascii="Times New Roman" w:hAnsi="Times New Roman" w:cs="Times New Roman"/>
          <w:sz w:val="24"/>
        </w:rPr>
        <w:t>:</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-Por debajo de los 2.000 metros se encuentran el piuquén.</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-En cercanías de los ríos andinos tiene su residencia la nutria y 3 especies de camélidos (la llama, la vicuña y el guanaco).</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 xml:space="preserve">-Entre las aves, en estos parajes alcanzan su mayor tamaño el cuervo, halcón, aguilucho, gavilán, gallareta, </w:t>
      </w:r>
      <w:proofErr w:type="spellStart"/>
      <w:r w:rsidRPr="00F7285C">
        <w:rPr>
          <w:rFonts w:ascii="Times New Roman" w:hAnsi="Times New Roman" w:cs="Times New Roman"/>
          <w:sz w:val="24"/>
        </w:rPr>
        <w:t>gallinetita</w:t>
      </w:r>
      <w:proofErr w:type="spellEnd"/>
      <w:r w:rsidRPr="00F7285C">
        <w:rPr>
          <w:rFonts w:ascii="Times New Roman" w:hAnsi="Times New Roman" w:cs="Times New Roman"/>
          <w:sz w:val="24"/>
        </w:rPr>
        <w:t>, ñandú petiso y carancho.</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lastRenderedPageBreak/>
        <w:t xml:space="preserve">-Entre los reptiles predominan los saurios como </w:t>
      </w:r>
      <w:proofErr w:type="spellStart"/>
      <w:r w:rsidRPr="00F7285C">
        <w:rPr>
          <w:rFonts w:ascii="Times New Roman" w:hAnsi="Times New Roman" w:cs="Times New Roman"/>
          <w:sz w:val="24"/>
        </w:rPr>
        <w:t>largatijas</w:t>
      </w:r>
      <w:proofErr w:type="spellEnd"/>
      <w:r w:rsidRPr="00F7285C">
        <w:rPr>
          <w:rFonts w:ascii="Times New Roman" w:hAnsi="Times New Roman" w:cs="Times New Roman"/>
          <w:sz w:val="24"/>
        </w:rPr>
        <w:t>, serpientes de coral, falso coral, culebras, falsa yarará.</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-Entre los arácnidos, la tarántula o araña pollito y escorpiones.</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-Entre los mamíferos prevalecen los roedores y ungulados c</w:t>
      </w:r>
      <w:r w:rsidR="008363CF">
        <w:rPr>
          <w:rFonts w:ascii="Times New Roman" w:hAnsi="Times New Roman" w:cs="Times New Roman"/>
          <w:sz w:val="24"/>
        </w:rPr>
        <w:t>omo el murciélago, quirquincho</w:t>
      </w:r>
      <w:r w:rsidRPr="00F7285C">
        <w:rPr>
          <w:rFonts w:ascii="Times New Roman" w:hAnsi="Times New Roman" w:cs="Times New Roman"/>
          <w:sz w:val="24"/>
        </w:rPr>
        <w:t xml:space="preserve">, zorro gris y colorado, </w:t>
      </w:r>
      <w:r w:rsidR="008363CF">
        <w:rPr>
          <w:rFonts w:ascii="Times New Roman" w:hAnsi="Times New Roman" w:cs="Times New Roman"/>
          <w:sz w:val="24"/>
        </w:rPr>
        <w:t xml:space="preserve">maras, </w:t>
      </w:r>
      <w:r w:rsidRPr="00F7285C">
        <w:rPr>
          <w:rFonts w:ascii="Times New Roman" w:hAnsi="Times New Roman" w:cs="Times New Roman"/>
          <w:sz w:val="24"/>
        </w:rPr>
        <w:t xml:space="preserve">chinchilla, </w:t>
      </w:r>
      <w:proofErr w:type="spellStart"/>
      <w:r w:rsidRPr="00F7285C">
        <w:rPr>
          <w:rFonts w:ascii="Times New Roman" w:hAnsi="Times New Roman" w:cs="Times New Roman"/>
          <w:sz w:val="24"/>
        </w:rPr>
        <w:t>chinchillón</w:t>
      </w:r>
      <w:proofErr w:type="spellEnd"/>
      <w:r w:rsidRPr="00F7285C">
        <w:rPr>
          <w:rFonts w:ascii="Times New Roman" w:hAnsi="Times New Roman" w:cs="Times New Roman"/>
          <w:sz w:val="24"/>
        </w:rPr>
        <w:t>, vizcacha.</w:t>
      </w:r>
    </w:p>
    <w:p w:rsidR="00E43C1C"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-Entre los invertebrados destacan diversos ejemplares de escarabajos, avispas y hormigas.</w:t>
      </w:r>
    </w:p>
    <w:p w:rsidR="000A4CD5" w:rsidRPr="00F7285C" w:rsidRDefault="00E43C1C" w:rsidP="00E403ED">
      <w:pPr>
        <w:spacing w:line="360" w:lineRule="auto"/>
        <w:jc w:val="both"/>
        <w:rPr>
          <w:rFonts w:ascii="Times New Roman" w:hAnsi="Times New Roman" w:cs="Times New Roman"/>
          <w:sz w:val="24"/>
        </w:rPr>
      </w:pPr>
      <w:r w:rsidRPr="00F7285C">
        <w:rPr>
          <w:rFonts w:ascii="Times New Roman" w:hAnsi="Times New Roman" w:cs="Times New Roman"/>
          <w:sz w:val="24"/>
        </w:rPr>
        <w:t>-El puma se lo encuentra en diversas localizaciones, tanto en la montaña como en el llano</w:t>
      </w:r>
    </w:p>
    <w:p w:rsidR="000A4CD5" w:rsidRDefault="00B4220C" w:rsidP="00E403ED">
      <w:pPr>
        <w:spacing w:line="360" w:lineRule="auto"/>
        <w:jc w:val="both"/>
      </w:pPr>
      <w:r>
        <w:rPr>
          <w:noProof/>
          <w:lang w:val="es-AR" w:eastAsia="es-AR"/>
        </w:rPr>
        <w:drawing>
          <wp:inline distT="0" distB="0" distL="0" distR="0">
            <wp:extent cx="1381125" cy="10516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774" t="62444" r="905"/>
                    <a:stretch/>
                  </pic:blipFill>
                  <pic:spPr bwMode="auto">
                    <a:xfrm>
                      <a:off x="0" y="0"/>
                      <a:ext cx="1385257" cy="1054828"/>
                    </a:xfrm>
                    <a:prstGeom prst="rect">
                      <a:avLst/>
                    </a:prstGeom>
                    <a:ln>
                      <a:noFill/>
                    </a:ln>
                    <a:extLst>
                      <a:ext uri="{53640926-AAD7-44D8-BBD7-CCE9431645EC}">
                        <a14:shadowObscured xmlns:a14="http://schemas.microsoft.com/office/drawing/2010/main"/>
                      </a:ext>
                    </a:extLst>
                  </pic:spPr>
                </pic:pic>
              </a:graphicData>
            </a:graphic>
          </wp:inline>
        </w:drawing>
      </w:r>
      <w:r w:rsidR="00442531">
        <w:rPr>
          <w:noProof/>
          <w:lang w:val="es-AR" w:eastAsia="es-AR"/>
        </w:rPr>
        <w:drawing>
          <wp:inline distT="0" distB="0" distL="0" distR="0">
            <wp:extent cx="2152650" cy="17367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749" b="29346"/>
                    <a:stretch/>
                  </pic:blipFill>
                  <pic:spPr bwMode="auto">
                    <a:xfrm>
                      <a:off x="0" y="0"/>
                      <a:ext cx="2168502" cy="1749587"/>
                    </a:xfrm>
                    <a:prstGeom prst="rect">
                      <a:avLst/>
                    </a:prstGeom>
                    <a:ln>
                      <a:noFill/>
                    </a:ln>
                    <a:extLst>
                      <a:ext uri="{53640926-AAD7-44D8-BBD7-CCE9431645EC}">
                        <a14:shadowObscured xmlns:a14="http://schemas.microsoft.com/office/drawing/2010/main"/>
                      </a:ext>
                    </a:extLst>
                  </pic:spPr>
                </pic:pic>
              </a:graphicData>
            </a:graphic>
          </wp:inline>
        </w:drawing>
      </w:r>
      <w:r w:rsidR="000A5898">
        <w:rPr>
          <w:noProof/>
          <w:lang w:val="es-AR" w:eastAsia="es-AR"/>
        </w:rPr>
        <w:drawing>
          <wp:inline distT="0" distB="0" distL="0" distR="0">
            <wp:extent cx="1474340" cy="1105431"/>
            <wp:effectExtent l="0" t="0" r="0" b="0"/>
            <wp:docPr id="21" name="Imagen 21" descr="Gallareta Chica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areta Chica - eBi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8806" cy="1108780"/>
                    </a:xfrm>
                    <a:prstGeom prst="rect">
                      <a:avLst/>
                    </a:prstGeom>
                    <a:noFill/>
                    <a:ln>
                      <a:noFill/>
                    </a:ln>
                  </pic:spPr>
                </pic:pic>
              </a:graphicData>
            </a:graphic>
          </wp:inline>
        </w:drawing>
      </w:r>
    </w:p>
    <w:p w:rsidR="005F47B1" w:rsidRDefault="009C448E" w:rsidP="00021AB9">
      <w:pPr>
        <w:jc w:val="center"/>
      </w:pPr>
      <w:r>
        <w:rPr>
          <w:noProof/>
          <w:lang w:val="es-AR" w:eastAsia="es-AR"/>
        </w:rPr>
        <w:drawing>
          <wp:inline distT="0" distB="0" distL="0" distR="0">
            <wp:extent cx="1504950" cy="1128987"/>
            <wp:effectExtent l="0" t="0" r="0" b="0"/>
            <wp:docPr id="22" name="Imagen 22" descr="Ñandú Petiso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andú Petiso - eBi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7257" cy="1130718"/>
                    </a:xfrm>
                    <a:prstGeom prst="rect">
                      <a:avLst/>
                    </a:prstGeom>
                    <a:noFill/>
                    <a:ln>
                      <a:noFill/>
                    </a:ln>
                  </pic:spPr>
                </pic:pic>
              </a:graphicData>
            </a:graphic>
          </wp:inline>
        </w:drawing>
      </w:r>
      <w:r>
        <w:rPr>
          <w:noProof/>
          <w:lang w:val="es-AR" w:eastAsia="es-AR"/>
        </w:rPr>
        <w:drawing>
          <wp:inline distT="0" distB="0" distL="0" distR="0">
            <wp:extent cx="1019175" cy="1414366"/>
            <wp:effectExtent l="0" t="0" r="0" b="0"/>
            <wp:docPr id="23" name="Imagen 23" descr="Pergamino: “en una plaza hay un carancho que está haciendo 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gamino: “en una plaza hay un carancho que está haciendo li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457" r="15315" b="1967"/>
                    <a:stretch/>
                  </pic:blipFill>
                  <pic:spPr bwMode="auto">
                    <a:xfrm>
                      <a:off x="0" y="0"/>
                      <a:ext cx="1021327" cy="14173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AR" w:eastAsia="es-AR"/>
        </w:rPr>
        <w:drawing>
          <wp:inline distT="0" distB="0" distL="0" distR="0">
            <wp:extent cx="1223156" cy="952500"/>
            <wp:effectExtent l="0" t="0" r="0" b="0"/>
            <wp:docPr id="24" name="Imagen 24" descr="Lampropeltis triangulu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ropeltis triangulum - Wikipedia, la enciclopedia li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579" cy="957502"/>
                    </a:xfrm>
                    <a:prstGeom prst="rect">
                      <a:avLst/>
                    </a:prstGeom>
                    <a:noFill/>
                    <a:ln>
                      <a:noFill/>
                    </a:ln>
                  </pic:spPr>
                </pic:pic>
              </a:graphicData>
            </a:graphic>
          </wp:inline>
        </w:drawing>
      </w:r>
    </w:p>
    <w:p w:rsidR="006379A7" w:rsidRDefault="005F212A" w:rsidP="006379A7">
      <w:pPr>
        <w:keepNext/>
        <w:jc w:val="center"/>
      </w:pPr>
      <w:r>
        <w:rPr>
          <w:noProof/>
          <w:lang w:val="es-AR" w:eastAsia="es-AR"/>
        </w:rPr>
        <w:drawing>
          <wp:inline distT="0" distB="0" distL="0" distR="0">
            <wp:extent cx="1619250" cy="1214438"/>
            <wp:effectExtent l="0" t="0" r="0" b="0"/>
            <wp:docPr id="25" name="Imagen 25" descr="Falsa yarará (Pseudotomodon trigonatus) → Más Neuqu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sa yarará (Pseudotomodon trigonatus) → Más Neuqué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2918" cy="1217189"/>
                    </a:xfrm>
                    <a:prstGeom prst="rect">
                      <a:avLst/>
                    </a:prstGeom>
                    <a:noFill/>
                    <a:ln>
                      <a:noFill/>
                    </a:ln>
                  </pic:spPr>
                </pic:pic>
              </a:graphicData>
            </a:graphic>
          </wp:inline>
        </w:drawing>
      </w:r>
      <w:r w:rsidR="006379A7">
        <w:rPr>
          <w:noProof/>
          <w:lang w:val="es-AR" w:eastAsia="es-AR"/>
        </w:rPr>
        <w:drawing>
          <wp:inline distT="0" distB="0" distL="0" distR="0">
            <wp:extent cx="1672225" cy="1200785"/>
            <wp:effectExtent l="0" t="0" r="0" b="0"/>
            <wp:docPr id="26" name="Imagen 26" descr="Arañas pollito… caminantes de las rutas. – Opción Rural · Información  agropecuaria y turística del Sur de la Provincia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ñas pollito… caminantes de las rutas. – Opción Rural · Información  agropecuaria y turística del Sur de la Provincia de Buenos Air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7169" cy="1204335"/>
                    </a:xfrm>
                    <a:prstGeom prst="rect">
                      <a:avLst/>
                    </a:prstGeom>
                    <a:noFill/>
                    <a:ln>
                      <a:noFill/>
                    </a:ln>
                  </pic:spPr>
                </pic:pic>
              </a:graphicData>
            </a:graphic>
          </wp:inline>
        </w:drawing>
      </w:r>
    </w:p>
    <w:p w:rsidR="006379A7" w:rsidRPr="00083DBA" w:rsidRDefault="0046315F" w:rsidP="006379A7">
      <w:pPr>
        <w:pStyle w:val="Descripcin"/>
        <w:jc w:val="center"/>
        <w:rPr>
          <w:color w:val="000000" w:themeColor="text1"/>
        </w:rPr>
      </w:pPr>
      <w:r w:rsidRPr="00083DBA">
        <w:rPr>
          <w:color w:val="000000" w:themeColor="text1"/>
        </w:rPr>
        <w:t>Fig. 9: Fauna del desierto pun</w:t>
      </w:r>
      <w:r w:rsidR="006379A7" w:rsidRPr="00083DBA">
        <w:rPr>
          <w:color w:val="000000" w:themeColor="text1"/>
        </w:rPr>
        <w:t>eño</w:t>
      </w:r>
      <w:r w:rsidR="000A5898" w:rsidRPr="00083DBA">
        <w:rPr>
          <w:color w:val="000000" w:themeColor="text1"/>
        </w:rPr>
        <w:t xml:space="preserve"> (</w:t>
      </w:r>
      <w:r w:rsidRPr="00083DBA">
        <w:rPr>
          <w:color w:val="000000" w:themeColor="text1"/>
        </w:rPr>
        <w:t>nut</w:t>
      </w:r>
      <w:r w:rsidR="008363CF" w:rsidRPr="00083DBA">
        <w:rPr>
          <w:color w:val="000000" w:themeColor="text1"/>
        </w:rPr>
        <w:t>rias, quirquincho, zorro gris, mara</w:t>
      </w:r>
      <w:r w:rsidR="000A5898" w:rsidRPr="00083DBA">
        <w:rPr>
          <w:color w:val="000000" w:themeColor="text1"/>
        </w:rPr>
        <w:t>,</w:t>
      </w:r>
      <w:r w:rsidRPr="00083DBA">
        <w:rPr>
          <w:color w:val="000000" w:themeColor="text1"/>
        </w:rPr>
        <w:t xml:space="preserve"> gallareta, ñandú petiso, carancho, serpiente falsa coral, falsa yarará y araña pollito)</w:t>
      </w:r>
    </w:p>
    <w:p w:rsidR="009C448E" w:rsidRPr="009C448E" w:rsidRDefault="009C448E" w:rsidP="006379A7">
      <w:pPr>
        <w:jc w:val="center"/>
      </w:pPr>
    </w:p>
    <w:p w:rsidR="009C448E" w:rsidRPr="009C448E" w:rsidRDefault="009C448E" w:rsidP="009C448E"/>
    <w:p w:rsidR="00B92131" w:rsidRDefault="00B92131" w:rsidP="00E403ED">
      <w:pPr>
        <w:pStyle w:val="Ttulo2"/>
        <w:spacing w:line="360" w:lineRule="auto"/>
        <w:rPr>
          <w:color w:val="000000" w:themeColor="text1"/>
          <w:sz w:val="28"/>
        </w:rPr>
      </w:pPr>
      <w:bookmarkStart w:id="6" w:name="_Toc118299058"/>
      <w:r w:rsidRPr="00E77BD8">
        <w:rPr>
          <w:color w:val="000000" w:themeColor="text1"/>
          <w:sz w:val="28"/>
        </w:rPr>
        <w:lastRenderedPageBreak/>
        <w:t>Flora</w:t>
      </w:r>
      <w:bookmarkEnd w:id="6"/>
    </w:p>
    <w:p w:rsidR="00E77BD8" w:rsidRPr="00E77BD8" w:rsidRDefault="00E77BD8" w:rsidP="00E77BD8"/>
    <w:p w:rsidR="004757DE" w:rsidRDefault="004757DE" w:rsidP="00E403ED">
      <w:pPr>
        <w:spacing w:line="360" w:lineRule="auto"/>
        <w:jc w:val="both"/>
        <w:rPr>
          <w:rFonts w:ascii="Times New Roman" w:hAnsi="Times New Roman" w:cs="Times New Roman"/>
          <w:sz w:val="24"/>
        </w:rPr>
      </w:pPr>
      <w:r>
        <w:rPr>
          <w:rFonts w:ascii="Times New Roman" w:hAnsi="Times New Roman" w:cs="Times New Roman"/>
          <w:sz w:val="24"/>
        </w:rPr>
        <w:t xml:space="preserve">En San Juan </w:t>
      </w:r>
      <w:r w:rsidR="00F7285C" w:rsidRPr="00F7285C">
        <w:rPr>
          <w:rFonts w:ascii="Times New Roman" w:hAnsi="Times New Roman" w:cs="Times New Roman"/>
          <w:sz w:val="24"/>
        </w:rPr>
        <w:t xml:space="preserve">se encuentran formaciones arbóreas como algarrobo y </w:t>
      </w:r>
      <w:r>
        <w:rPr>
          <w:rFonts w:ascii="Times New Roman" w:hAnsi="Times New Roman" w:cs="Times New Roman"/>
          <w:sz w:val="24"/>
        </w:rPr>
        <w:t xml:space="preserve">chañar; arbustivas como jarilla, </w:t>
      </w:r>
      <w:r w:rsidRPr="00F7285C">
        <w:rPr>
          <w:rFonts w:ascii="Times New Roman" w:hAnsi="Times New Roman" w:cs="Times New Roman"/>
          <w:sz w:val="24"/>
        </w:rPr>
        <w:t>chilca, alpataco y retamo; pal</w:t>
      </w:r>
      <w:r>
        <w:rPr>
          <w:rFonts w:ascii="Times New Roman" w:hAnsi="Times New Roman" w:cs="Times New Roman"/>
          <w:sz w:val="24"/>
        </w:rPr>
        <w:t>ustre como el junco y la totora.</w:t>
      </w:r>
    </w:p>
    <w:p w:rsidR="00F7285C" w:rsidRPr="00F7285C" w:rsidRDefault="00F7285C" w:rsidP="00E403ED">
      <w:pPr>
        <w:spacing w:line="360" w:lineRule="auto"/>
        <w:jc w:val="both"/>
        <w:rPr>
          <w:rFonts w:ascii="Times New Roman" w:hAnsi="Times New Roman" w:cs="Times New Roman"/>
          <w:sz w:val="24"/>
        </w:rPr>
      </w:pPr>
      <w:r w:rsidRPr="00F7285C">
        <w:rPr>
          <w:rFonts w:ascii="Times New Roman" w:hAnsi="Times New Roman" w:cs="Times New Roman"/>
          <w:sz w:val="24"/>
        </w:rPr>
        <w:t>En la región alto andina que comprende las mont</w:t>
      </w:r>
      <w:r w:rsidR="004757DE">
        <w:rPr>
          <w:rFonts w:ascii="Times New Roman" w:hAnsi="Times New Roman" w:cs="Times New Roman"/>
          <w:sz w:val="24"/>
        </w:rPr>
        <w:t xml:space="preserve">añas andinas y precordilleranas, entre </w:t>
      </w:r>
      <w:r w:rsidRPr="00F7285C">
        <w:rPr>
          <w:rFonts w:ascii="Times New Roman" w:hAnsi="Times New Roman" w:cs="Times New Roman"/>
          <w:sz w:val="24"/>
        </w:rPr>
        <w:t xml:space="preserve">los 2.300 y los 5.000 </w:t>
      </w:r>
      <w:r w:rsidR="004757DE">
        <w:rPr>
          <w:rFonts w:ascii="Times New Roman" w:hAnsi="Times New Roman" w:cs="Times New Roman"/>
          <w:sz w:val="24"/>
        </w:rPr>
        <w:t>msnm</w:t>
      </w:r>
      <w:r w:rsidRPr="00F7285C">
        <w:rPr>
          <w:rFonts w:ascii="Times New Roman" w:hAnsi="Times New Roman" w:cs="Times New Roman"/>
          <w:sz w:val="24"/>
        </w:rPr>
        <w:t>, el suelo es pedregoso y el clima es frío y seco. Tales condiciones solo permiten el desarrollo de una vegetación variada pero pobre.</w:t>
      </w:r>
    </w:p>
    <w:p w:rsidR="00F7285C" w:rsidRPr="00F7285C" w:rsidRDefault="00F7285C" w:rsidP="00E403ED">
      <w:pPr>
        <w:spacing w:line="360" w:lineRule="auto"/>
        <w:jc w:val="both"/>
        <w:rPr>
          <w:rFonts w:ascii="Times New Roman" w:hAnsi="Times New Roman" w:cs="Times New Roman"/>
          <w:sz w:val="24"/>
        </w:rPr>
      </w:pPr>
      <w:r w:rsidRPr="00F7285C">
        <w:rPr>
          <w:rFonts w:ascii="Times New Roman" w:hAnsi="Times New Roman" w:cs="Times New Roman"/>
          <w:sz w:val="24"/>
        </w:rPr>
        <w:t>En esas zonas se encuentran plantas achaparradas, espinosas y de escasa o nula foliación. Es una formación vegetal propia de la estepa arbustiva, con intercalado  de hierbas, cactáceas, musgos y líquenes que adoptan forma de alfombra.</w:t>
      </w:r>
    </w:p>
    <w:p w:rsidR="008E24F4" w:rsidRPr="00F7285C" w:rsidRDefault="008E24F4" w:rsidP="00E403ED">
      <w:pPr>
        <w:spacing w:line="360" w:lineRule="auto"/>
        <w:jc w:val="both"/>
        <w:rPr>
          <w:rFonts w:ascii="Times New Roman" w:hAnsi="Times New Roman" w:cs="Times New Roman"/>
          <w:sz w:val="24"/>
        </w:rPr>
      </w:pPr>
    </w:p>
    <w:p w:rsidR="00F7285C" w:rsidRPr="00F7285C" w:rsidRDefault="00F7285C" w:rsidP="00E403ED">
      <w:pPr>
        <w:spacing w:line="360" w:lineRule="auto"/>
        <w:jc w:val="both"/>
        <w:rPr>
          <w:rFonts w:ascii="Times New Roman" w:hAnsi="Times New Roman" w:cs="Times New Roman"/>
          <w:sz w:val="24"/>
        </w:rPr>
      </w:pPr>
      <w:r w:rsidRPr="00F7285C">
        <w:rPr>
          <w:rFonts w:ascii="Times New Roman" w:hAnsi="Times New Roman" w:cs="Times New Roman"/>
          <w:sz w:val="24"/>
        </w:rPr>
        <w:t>También hay presencia de chachacoma, ajenjo, tomillo, pastos punzantes y gran variedad de cactus que, en época de floración le confieren una singular belleza al paisaje.</w:t>
      </w:r>
    </w:p>
    <w:p w:rsidR="00B92131" w:rsidRPr="00F7285C" w:rsidRDefault="00F7285C" w:rsidP="00E403ED">
      <w:pPr>
        <w:spacing w:line="360" w:lineRule="auto"/>
        <w:jc w:val="both"/>
        <w:rPr>
          <w:rFonts w:ascii="Times New Roman" w:hAnsi="Times New Roman" w:cs="Times New Roman"/>
          <w:sz w:val="24"/>
        </w:rPr>
      </w:pPr>
      <w:r w:rsidRPr="00F7285C">
        <w:rPr>
          <w:rFonts w:ascii="Times New Roman" w:hAnsi="Times New Roman" w:cs="Times New Roman"/>
          <w:sz w:val="24"/>
        </w:rPr>
        <w:t>Las hojas son poco desarrolladas y están cubiertas por una gruesa capa de resina para evitar la salida de agua. Otras especies como lo</w:t>
      </w:r>
      <w:r w:rsidR="00B368DE">
        <w:rPr>
          <w:rFonts w:ascii="Times New Roman" w:hAnsi="Times New Roman" w:cs="Times New Roman"/>
          <w:sz w:val="24"/>
        </w:rPr>
        <w:t>s cactus almacenan agua en sus tejidos.</w:t>
      </w:r>
    </w:p>
    <w:p w:rsidR="00856BAB" w:rsidRDefault="00856BAB" w:rsidP="00856BAB">
      <w:pPr>
        <w:keepNext/>
      </w:pPr>
      <w:r>
        <w:rPr>
          <w:noProof/>
          <w:lang w:val="es-AR" w:eastAsia="es-AR"/>
        </w:rPr>
        <w:drawing>
          <wp:anchor distT="0" distB="0" distL="114300" distR="114300" simplePos="0" relativeHeight="251675648" behindDoc="0" locked="0" layoutInCell="1" allowOverlap="1">
            <wp:simplePos x="0" y="0"/>
            <wp:positionH relativeFrom="column">
              <wp:posOffset>4263390</wp:posOffset>
            </wp:positionH>
            <wp:positionV relativeFrom="paragraph">
              <wp:posOffset>1315720</wp:posOffset>
            </wp:positionV>
            <wp:extent cx="1466850" cy="1173480"/>
            <wp:effectExtent l="0" t="0" r="0" b="0"/>
            <wp:wrapSquare wrapText="bothSides"/>
            <wp:docPr id="36" name="Imagen 36" descr="Thymus vulgari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ymus vulgaris - Wikipedia, la enciclopedia lib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173480"/>
                    </a:xfrm>
                    <a:prstGeom prst="rect">
                      <a:avLst/>
                    </a:prstGeom>
                    <a:noFill/>
                    <a:ln>
                      <a:noFill/>
                    </a:ln>
                  </pic:spPr>
                </pic:pic>
              </a:graphicData>
            </a:graphic>
          </wp:anchor>
        </w:drawing>
      </w:r>
      <w:r>
        <w:rPr>
          <w:noProof/>
          <w:lang w:val="es-AR" w:eastAsia="es-AR"/>
        </w:rPr>
        <w:drawing>
          <wp:anchor distT="0" distB="0" distL="114300" distR="114300" simplePos="0" relativeHeight="251673600" behindDoc="0" locked="0" layoutInCell="1" allowOverlap="1">
            <wp:simplePos x="0" y="0"/>
            <wp:positionH relativeFrom="column">
              <wp:posOffset>2813685</wp:posOffset>
            </wp:positionH>
            <wp:positionV relativeFrom="paragraph">
              <wp:posOffset>1494155</wp:posOffset>
            </wp:positionV>
            <wp:extent cx="1352550" cy="1014095"/>
            <wp:effectExtent l="0" t="0" r="0" b="0"/>
            <wp:wrapSquare wrapText="bothSides"/>
            <wp:docPr id="35" name="Imagen 35" descr="Ajenjo - Portal Jardín. Jardín, Huerto y Recetas de 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jenjo - Portal Jardín. Jardín, Huerto y Recetas de Coci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014095"/>
                    </a:xfrm>
                    <a:prstGeom prst="rect">
                      <a:avLst/>
                    </a:prstGeom>
                    <a:noFill/>
                    <a:ln>
                      <a:noFill/>
                    </a:ln>
                  </pic:spPr>
                </pic:pic>
              </a:graphicData>
            </a:graphic>
          </wp:anchor>
        </w:drawing>
      </w:r>
      <w:r>
        <w:rPr>
          <w:noProof/>
          <w:lang w:val="es-AR" w:eastAsia="es-AR"/>
        </w:rPr>
        <w:drawing>
          <wp:anchor distT="0" distB="0" distL="114300" distR="114300" simplePos="0" relativeHeight="251653120" behindDoc="0" locked="0" layoutInCell="1" allowOverlap="1">
            <wp:simplePos x="0" y="0"/>
            <wp:positionH relativeFrom="column">
              <wp:posOffset>-880110</wp:posOffset>
            </wp:positionH>
            <wp:positionV relativeFrom="paragraph">
              <wp:posOffset>1383030</wp:posOffset>
            </wp:positionV>
            <wp:extent cx="1501140" cy="1125855"/>
            <wp:effectExtent l="0" t="0" r="0" b="0"/>
            <wp:wrapSquare wrapText="bothSides"/>
            <wp:docPr id="31" name="Imagen 31" descr="Xuncos (Juncos) - O Camiño dos F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uncos (Juncos) - O Camiño dos Far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1140" cy="1125855"/>
                    </a:xfrm>
                    <a:prstGeom prst="rect">
                      <a:avLst/>
                    </a:prstGeom>
                    <a:noFill/>
                    <a:ln>
                      <a:noFill/>
                    </a:ln>
                  </pic:spPr>
                </pic:pic>
              </a:graphicData>
            </a:graphic>
          </wp:anchor>
        </w:drawing>
      </w:r>
      <w:r>
        <w:rPr>
          <w:noProof/>
          <w:lang w:val="es-AR" w:eastAsia="es-AR"/>
        </w:rPr>
        <w:drawing>
          <wp:anchor distT="0" distB="0" distL="114300" distR="114300" simplePos="0" relativeHeight="251628544" behindDoc="0" locked="0" layoutInCell="1" allowOverlap="1">
            <wp:simplePos x="0" y="0"/>
            <wp:positionH relativeFrom="column">
              <wp:posOffset>4330065</wp:posOffset>
            </wp:positionH>
            <wp:positionV relativeFrom="paragraph">
              <wp:posOffset>13335</wp:posOffset>
            </wp:positionV>
            <wp:extent cx="1247775" cy="1247775"/>
            <wp:effectExtent l="0" t="0" r="0" b="0"/>
            <wp:wrapSquare wrapText="bothSides"/>
            <wp:docPr id="30" name="Imagen 30" descr="Argentina nativa: Retamo (Bulnesia re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gentina nativa: Retamo (Bulnesia reta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r w:rsidR="00BB158F">
        <w:rPr>
          <w:noProof/>
          <w:lang w:val="es-AR" w:eastAsia="es-AR"/>
        </w:rPr>
        <w:drawing>
          <wp:anchor distT="0" distB="0" distL="114300" distR="114300" simplePos="0" relativeHeight="251624448" behindDoc="0" locked="0" layoutInCell="1" allowOverlap="1">
            <wp:simplePos x="0" y="0"/>
            <wp:positionH relativeFrom="column">
              <wp:posOffset>-861695</wp:posOffset>
            </wp:positionH>
            <wp:positionV relativeFrom="paragraph">
              <wp:posOffset>32385</wp:posOffset>
            </wp:positionV>
            <wp:extent cx="1891665" cy="990600"/>
            <wp:effectExtent l="0" t="0" r="0" b="0"/>
            <wp:wrapSquare wrapText="bothSides"/>
            <wp:docPr id="27" name="Imagen 27" descr="El árbol de algarrobo: Importancia y formas de consumir la algarro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árbol de algarrobo: Importancia y formas de consumir la algarrob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665" cy="990600"/>
                    </a:xfrm>
                    <a:prstGeom prst="rect">
                      <a:avLst/>
                    </a:prstGeom>
                    <a:noFill/>
                    <a:ln>
                      <a:noFill/>
                    </a:ln>
                  </pic:spPr>
                </pic:pic>
              </a:graphicData>
            </a:graphic>
          </wp:anchor>
        </w:drawing>
      </w:r>
      <w:r w:rsidR="00BB158F">
        <w:rPr>
          <w:noProof/>
          <w:lang w:val="es-AR" w:eastAsia="es-AR"/>
        </w:rPr>
        <w:drawing>
          <wp:inline distT="0" distB="0" distL="0" distR="0">
            <wp:extent cx="1590675" cy="1193006"/>
            <wp:effectExtent l="0" t="0" r="0" b="0"/>
            <wp:docPr id="28" name="Imagen 28" descr="Alimentación Originaria: El Chañar., Museo Etnográfico y Colonial Juan de  G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mentación Originaria: El Chañar., Museo Etnográfico y Colonial Juan de  Gar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3196" cy="1194897"/>
                    </a:xfrm>
                    <a:prstGeom prst="rect">
                      <a:avLst/>
                    </a:prstGeom>
                    <a:noFill/>
                    <a:ln>
                      <a:noFill/>
                    </a:ln>
                  </pic:spPr>
                </pic:pic>
              </a:graphicData>
            </a:graphic>
          </wp:inline>
        </w:drawing>
      </w:r>
      <w:r w:rsidR="00BB158F">
        <w:rPr>
          <w:noProof/>
          <w:lang w:val="es-AR" w:eastAsia="es-AR"/>
        </w:rPr>
        <w:drawing>
          <wp:inline distT="0" distB="0" distL="0" distR="0">
            <wp:extent cx="1409700" cy="1057275"/>
            <wp:effectExtent l="0" t="0" r="0" b="0"/>
            <wp:docPr id="29" name="Imagen 29" descr="Plantas autóctonas: Jarilla, una especie típica de nuestra 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as autóctonas: Jarilla, una especie típica de nuestra regió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r w:rsidRPr="002C2CBF">
        <w:rPr>
          <w:noProof/>
          <w:lang w:val="es-AR" w:eastAsia="es-AR"/>
        </w:rPr>
        <w:drawing>
          <wp:inline distT="0" distB="0" distL="0" distR="0">
            <wp:extent cx="1936750" cy="1162050"/>
            <wp:effectExtent l="0" t="0" r="0" b="0"/>
            <wp:docPr id="34" name="Imagen 34" descr="Chachacoma 50 g – laaldeadietetic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chacoma 50 g – laaldeadietetica.com.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6750" cy="1162050"/>
                    </a:xfrm>
                    <a:prstGeom prst="rect">
                      <a:avLst/>
                    </a:prstGeom>
                    <a:noFill/>
                    <a:ln>
                      <a:noFill/>
                    </a:ln>
                  </pic:spPr>
                </pic:pic>
              </a:graphicData>
            </a:graphic>
          </wp:inline>
        </w:drawing>
      </w:r>
    </w:p>
    <w:p w:rsidR="00BB158F" w:rsidRPr="00856BAB" w:rsidRDefault="00856BAB" w:rsidP="00856BAB">
      <w:pPr>
        <w:pStyle w:val="Descripcin"/>
        <w:jc w:val="center"/>
        <w:rPr>
          <w:color w:val="000000" w:themeColor="text1"/>
        </w:rPr>
      </w:pPr>
      <w:r w:rsidRPr="00856BAB">
        <w:rPr>
          <w:color w:val="000000" w:themeColor="text1"/>
        </w:rPr>
        <w:t>Fig. 10: Flora de San Juan</w:t>
      </w:r>
      <w:r>
        <w:rPr>
          <w:color w:val="000000" w:themeColor="text1"/>
        </w:rPr>
        <w:t>: algarrobo, chañar, jarilla, retamo, totora, chachacoma, ajenjo y tomillo (presentados en ese orden)</w:t>
      </w:r>
    </w:p>
    <w:p w:rsidR="00E77BD8" w:rsidRDefault="00E77BD8"/>
    <w:p w:rsidR="002C2CBF" w:rsidRDefault="002C2CBF" w:rsidP="00856BAB">
      <w:pPr>
        <w:tabs>
          <w:tab w:val="left" w:pos="1590"/>
        </w:tabs>
      </w:pPr>
    </w:p>
    <w:p w:rsidR="00B92131" w:rsidRPr="00B92131" w:rsidRDefault="00B92131" w:rsidP="00E403ED">
      <w:pPr>
        <w:spacing w:line="360" w:lineRule="auto"/>
      </w:pPr>
    </w:p>
    <w:p w:rsidR="005F47B1" w:rsidRPr="00AB7D84" w:rsidRDefault="00713D97" w:rsidP="00083537">
      <w:pPr>
        <w:pStyle w:val="Ttulo1"/>
        <w:spacing w:line="360" w:lineRule="auto"/>
        <w:jc w:val="center"/>
        <w:rPr>
          <w:i/>
          <w:color w:val="000000" w:themeColor="text1"/>
          <w:sz w:val="28"/>
        </w:rPr>
      </w:pPr>
      <w:bookmarkStart w:id="7" w:name="_Toc118299059"/>
      <w:r w:rsidRPr="00AB7D84">
        <w:rPr>
          <w:i/>
          <w:color w:val="000000" w:themeColor="text1"/>
          <w:sz w:val="28"/>
        </w:rPr>
        <w:lastRenderedPageBreak/>
        <w:t>Áreas</w:t>
      </w:r>
      <w:r w:rsidR="00083537" w:rsidRPr="00AB7D84">
        <w:rPr>
          <w:i/>
          <w:color w:val="000000" w:themeColor="text1"/>
          <w:sz w:val="28"/>
        </w:rPr>
        <w:t xml:space="preserve"> Protegidas</w:t>
      </w:r>
      <w:bookmarkEnd w:id="7"/>
    </w:p>
    <w:p w:rsidR="00390ECC" w:rsidRDefault="00390ECC" w:rsidP="00E403ED">
      <w:pPr>
        <w:spacing w:line="360" w:lineRule="auto"/>
        <w:jc w:val="both"/>
      </w:pPr>
    </w:p>
    <w:p w:rsidR="00390ECC" w:rsidRDefault="00390ECC" w:rsidP="00E403ED">
      <w:pPr>
        <w:spacing w:line="360" w:lineRule="auto"/>
        <w:jc w:val="both"/>
        <w:rPr>
          <w:rFonts w:ascii="Times New Roman" w:hAnsi="Times New Roman" w:cs="Times New Roman"/>
          <w:sz w:val="24"/>
        </w:rPr>
      </w:pPr>
      <w:r w:rsidRPr="00674AA8">
        <w:rPr>
          <w:rFonts w:ascii="Times New Roman" w:hAnsi="Times New Roman" w:cs="Times New Roman"/>
          <w:sz w:val="24"/>
        </w:rPr>
        <w:t xml:space="preserve">Las áreas protegidas más cercanas al proyecto son </w:t>
      </w:r>
      <w:r w:rsidR="001B5FD0">
        <w:rPr>
          <w:rFonts w:ascii="Times New Roman" w:hAnsi="Times New Roman" w:cs="Times New Roman"/>
          <w:sz w:val="24"/>
        </w:rPr>
        <w:t>el “Área Natural protegida La Ciénaga”</w:t>
      </w:r>
      <w:r w:rsidR="00393F2F">
        <w:rPr>
          <w:rFonts w:ascii="Times New Roman" w:hAnsi="Times New Roman" w:cs="Times New Roman"/>
          <w:sz w:val="24"/>
        </w:rPr>
        <w:t xml:space="preserve"> (fig. 11)</w:t>
      </w:r>
      <w:r w:rsidR="001B5FD0">
        <w:rPr>
          <w:rFonts w:ascii="Times New Roman" w:hAnsi="Times New Roman" w:cs="Times New Roman"/>
          <w:sz w:val="24"/>
        </w:rPr>
        <w:t xml:space="preserve">, </w:t>
      </w:r>
      <w:r w:rsidRPr="00674AA8">
        <w:rPr>
          <w:rFonts w:ascii="Times New Roman" w:hAnsi="Times New Roman" w:cs="Times New Roman"/>
          <w:sz w:val="24"/>
        </w:rPr>
        <w:t xml:space="preserve">el </w:t>
      </w:r>
      <w:r w:rsidR="001B5FD0">
        <w:rPr>
          <w:rFonts w:ascii="Times New Roman" w:hAnsi="Times New Roman" w:cs="Times New Roman"/>
          <w:sz w:val="24"/>
        </w:rPr>
        <w:t>“</w:t>
      </w:r>
      <w:r w:rsidRPr="00674AA8">
        <w:rPr>
          <w:rFonts w:ascii="Times New Roman" w:hAnsi="Times New Roman" w:cs="Times New Roman"/>
          <w:sz w:val="24"/>
        </w:rPr>
        <w:t xml:space="preserve">Parque Nacional </w:t>
      </w:r>
      <w:proofErr w:type="spellStart"/>
      <w:r w:rsidRPr="00674AA8">
        <w:rPr>
          <w:rFonts w:ascii="Times New Roman" w:hAnsi="Times New Roman" w:cs="Times New Roman"/>
          <w:sz w:val="24"/>
        </w:rPr>
        <w:t>Talampaya</w:t>
      </w:r>
      <w:proofErr w:type="spellEnd"/>
      <w:r w:rsidR="001B5FD0">
        <w:rPr>
          <w:rFonts w:ascii="Times New Roman" w:hAnsi="Times New Roman" w:cs="Times New Roman"/>
          <w:sz w:val="24"/>
        </w:rPr>
        <w:t>”</w:t>
      </w:r>
      <w:r w:rsidRPr="00674AA8">
        <w:rPr>
          <w:rFonts w:ascii="Times New Roman" w:hAnsi="Times New Roman" w:cs="Times New Roman"/>
          <w:sz w:val="24"/>
        </w:rPr>
        <w:t xml:space="preserve"> (provincia de La Rioja</w:t>
      </w:r>
      <w:r w:rsidR="00393F2F">
        <w:rPr>
          <w:rFonts w:ascii="Times New Roman" w:hAnsi="Times New Roman" w:cs="Times New Roman"/>
          <w:sz w:val="24"/>
        </w:rPr>
        <w:t>; fig. 12</w:t>
      </w:r>
      <w:r w:rsidRPr="00674AA8">
        <w:rPr>
          <w:rFonts w:ascii="Times New Roman" w:hAnsi="Times New Roman" w:cs="Times New Roman"/>
          <w:sz w:val="24"/>
        </w:rPr>
        <w:t xml:space="preserve">) y el Parque </w:t>
      </w:r>
      <w:r w:rsidR="001B5FD0">
        <w:rPr>
          <w:rFonts w:ascii="Times New Roman" w:hAnsi="Times New Roman" w:cs="Times New Roman"/>
          <w:sz w:val="24"/>
        </w:rPr>
        <w:t>“</w:t>
      </w:r>
      <w:r w:rsidRPr="00674AA8">
        <w:rPr>
          <w:rFonts w:ascii="Times New Roman" w:hAnsi="Times New Roman" w:cs="Times New Roman"/>
          <w:sz w:val="24"/>
        </w:rPr>
        <w:t xml:space="preserve">Provincial </w:t>
      </w:r>
      <w:proofErr w:type="spellStart"/>
      <w:r w:rsidRPr="00674AA8">
        <w:rPr>
          <w:rFonts w:ascii="Times New Roman" w:hAnsi="Times New Roman" w:cs="Times New Roman"/>
          <w:sz w:val="24"/>
        </w:rPr>
        <w:t>Ischigualasto</w:t>
      </w:r>
      <w:proofErr w:type="spellEnd"/>
      <w:r w:rsidR="001B5FD0">
        <w:rPr>
          <w:rFonts w:ascii="Times New Roman" w:hAnsi="Times New Roman" w:cs="Times New Roman"/>
          <w:sz w:val="24"/>
        </w:rPr>
        <w:t>”</w:t>
      </w:r>
      <w:r w:rsidRPr="00674AA8">
        <w:rPr>
          <w:rFonts w:ascii="Times New Roman" w:hAnsi="Times New Roman" w:cs="Times New Roman"/>
          <w:sz w:val="24"/>
        </w:rPr>
        <w:t xml:space="preserve"> (provincia de San Juan</w:t>
      </w:r>
      <w:r w:rsidR="00393F2F">
        <w:rPr>
          <w:rFonts w:ascii="Times New Roman" w:hAnsi="Times New Roman" w:cs="Times New Roman"/>
          <w:sz w:val="24"/>
        </w:rPr>
        <w:t>; fig. 13</w:t>
      </w:r>
      <w:r w:rsidRPr="00674AA8">
        <w:rPr>
          <w:rFonts w:ascii="Times New Roman" w:hAnsi="Times New Roman" w:cs="Times New Roman"/>
          <w:sz w:val="24"/>
        </w:rPr>
        <w:t>).</w:t>
      </w:r>
    </w:p>
    <w:p w:rsidR="00FA6C6E" w:rsidRDefault="00393F2F" w:rsidP="00FA6C6E">
      <w:pPr>
        <w:keepNext/>
        <w:spacing w:line="360" w:lineRule="auto"/>
        <w:jc w:val="center"/>
      </w:pPr>
      <w:r>
        <w:rPr>
          <w:noProof/>
          <w:lang w:val="es-AR" w:eastAsia="es-AR"/>
        </w:rPr>
        <w:drawing>
          <wp:inline distT="0" distB="0" distL="0" distR="0">
            <wp:extent cx="1981200" cy="1332807"/>
            <wp:effectExtent l="0" t="0" r="0" b="0"/>
            <wp:docPr id="37" name="Imagen 37" descr="Área natural La Ciénag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Área natural La Ciénaga - Wikipedia, la enciclopedia lib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8227" cy="1337534"/>
                    </a:xfrm>
                    <a:prstGeom prst="rect">
                      <a:avLst/>
                    </a:prstGeom>
                    <a:noFill/>
                    <a:ln>
                      <a:noFill/>
                    </a:ln>
                  </pic:spPr>
                </pic:pic>
              </a:graphicData>
            </a:graphic>
          </wp:inline>
        </w:drawing>
      </w:r>
      <w:r w:rsidR="00FA6C6E">
        <w:rPr>
          <w:noProof/>
          <w:lang w:val="es-AR" w:eastAsia="es-AR"/>
        </w:rPr>
        <w:drawing>
          <wp:inline distT="0" distB="0" distL="0" distR="0">
            <wp:extent cx="1962150" cy="1289413"/>
            <wp:effectExtent l="0" t="0" r="0" b="0"/>
            <wp:docPr id="38" name="Imagen 38" descr="Valle de la Luna - Parque Provincial Ischigualasto - San Jua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le de la Luna - Parque Provincial Ischigualasto - San Juan Argenti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9816" cy="1294450"/>
                    </a:xfrm>
                    <a:prstGeom prst="rect">
                      <a:avLst/>
                    </a:prstGeom>
                    <a:noFill/>
                    <a:ln>
                      <a:noFill/>
                    </a:ln>
                  </pic:spPr>
                </pic:pic>
              </a:graphicData>
            </a:graphic>
          </wp:inline>
        </w:drawing>
      </w:r>
    </w:p>
    <w:p w:rsidR="00FA6C6E" w:rsidRPr="00FA6C6E" w:rsidRDefault="00FA6C6E" w:rsidP="00FA6C6E">
      <w:pPr>
        <w:pStyle w:val="Descripcin"/>
        <w:jc w:val="center"/>
        <w:rPr>
          <w:color w:val="000000" w:themeColor="text1"/>
        </w:rPr>
      </w:pPr>
      <w:r w:rsidRPr="00FA6C6E">
        <w:rPr>
          <w:color w:val="000000" w:themeColor="text1"/>
        </w:rPr>
        <w:t xml:space="preserve">Fig. 11: Área de La Ciénaga                  Fig. 13: Parque </w:t>
      </w:r>
      <w:proofErr w:type="spellStart"/>
      <w:r w:rsidRPr="00FA6C6E">
        <w:rPr>
          <w:color w:val="000000" w:themeColor="text1"/>
        </w:rPr>
        <w:t>Ischigualasto</w:t>
      </w:r>
      <w:proofErr w:type="spellEnd"/>
    </w:p>
    <w:p w:rsidR="00FA6C6E" w:rsidRDefault="00393F2F" w:rsidP="00FA6C6E">
      <w:pPr>
        <w:keepNext/>
        <w:spacing w:line="360" w:lineRule="auto"/>
        <w:jc w:val="center"/>
      </w:pPr>
      <w:r>
        <w:rPr>
          <w:noProof/>
          <w:lang w:val="es-AR" w:eastAsia="es-AR"/>
        </w:rPr>
        <w:drawing>
          <wp:inline distT="0" distB="0" distL="0" distR="0">
            <wp:extent cx="3739541" cy="1275080"/>
            <wp:effectExtent l="0" t="0" r="0" b="0"/>
            <wp:docPr id="39" name="Imagen 39" descr="Excursiones, visitas y actividades en Parque Nacional Talam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ursiones, visitas y actividades en Parque Nacional Talampay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3404" cy="1276397"/>
                    </a:xfrm>
                    <a:prstGeom prst="rect">
                      <a:avLst/>
                    </a:prstGeom>
                    <a:noFill/>
                    <a:ln>
                      <a:noFill/>
                    </a:ln>
                  </pic:spPr>
                </pic:pic>
              </a:graphicData>
            </a:graphic>
          </wp:inline>
        </w:drawing>
      </w:r>
    </w:p>
    <w:p w:rsidR="00393F2F" w:rsidRPr="00FA6C6E" w:rsidRDefault="00FA6C6E" w:rsidP="00FA6C6E">
      <w:pPr>
        <w:pStyle w:val="Descripcin"/>
        <w:jc w:val="center"/>
        <w:rPr>
          <w:rFonts w:ascii="Times New Roman" w:hAnsi="Times New Roman" w:cs="Times New Roman"/>
          <w:color w:val="000000" w:themeColor="text1"/>
          <w:sz w:val="24"/>
        </w:rPr>
      </w:pPr>
      <w:r w:rsidRPr="00FA6C6E">
        <w:rPr>
          <w:color w:val="000000" w:themeColor="text1"/>
        </w:rPr>
        <w:t xml:space="preserve">Fig. 12: Parque Nacional </w:t>
      </w:r>
      <w:proofErr w:type="spellStart"/>
      <w:r w:rsidRPr="00FA6C6E">
        <w:rPr>
          <w:color w:val="000000" w:themeColor="text1"/>
        </w:rPr>
        <w:t>Talampaya</w:t>
      </w:r>
      <w:proofErr w:type="spellEnd"/>
    </w:p>
    <w:p w:rsidR="00393F2F" w:rsidRPr="00674AA8" w:rsidRDefault="00393F2F" w:rsidP="00E403ED">
      <w:pPr>
        <w:spacing w:line="360" w:lineRule="auto"/>
        <w:jc w:val="both"/>
        <w:rPr>
          <w:rFonts w:ascii="Times New Roman" w:hAnsi="Times New Roman" w:cs="Times New Roman"/>
          <w:sz w:val="24"/>
        </w:rPr>
      </w:pPr>
    </w:p>
    <w:p w:rsidR="00393F2F" w:rsidRDefault="00512004" w:rsidP="00512004">
      <w:pPr>
        <w:spacing w:line="360" w:lineRule="auto"/>
        <w:jc w:val="both"/>
        <w:rPr>
          <w:rFonts w:ascii="Times New Roman" w:hAnsi="Times New Roman" w:cs="Times New Roman"/>
          <w:sz w:val="24"/>
        </w:rPr>
      </w:pPr>
      <w:r w:rsidRPr="00512004">
        <w:rPr>
          <w:rFonts w:ascii="Times New Roman" w:hAnsi="Times New Roman" w:cs="Times New Roman"/>
          <w:sz w:val="24"/>
        </w:rPr>
        <w:t xml:space="preserve">El Parque Natural Provincial </w:t>
      </w:r>
      <w:proofErr w:type="spellStart"/>
      <w:r w:rsidRPr="00512004">
        <w:rPr>
          <w:rFonts w:ascii="Times New Roman" w:hAnsi="Times New Roman" w:cs="Times New Roman"/>
          <w:sz w:val="24"/>
        </w:rPr>
        <w:t>Ischigualasto</w:t>
      </w:r>
      <w:proofErr w:type="spellEnd"/>
      <w:r w:rsidRPr="00512004">
        <w:rPr>
          <w:rFonts w:ascii="Times New Roman" w:hAnsi="Times New Roman" w:cs="Times New Roman"/>
          <w:sz w:val="24"/>
        </w:rPr>
        <w:t xml:space="preserve"> se encuentra emplazado en el nordeste de la provincia de San Juan, a 330 km de la ciudad capital y a 75 km de la localidad de San Agustín del Valle Fértil. Popularmente conocido como “Valle de la Luna”, este fascinantemente extraño lugar del mundo ocupa unas </w:t>
      </w:r>
      <w:r w:rsidR="0095148E">
        <w:rPr>
          <w:rFonts w:ascii="Times New Roman" w:hAnsi="Times New Roman" w:cs="Times New Roman"/>
          <w:sz w:val="24"/>
        </w:rPr>
        <w:t>275</w:t>
      </w:r>
      <w:r w:rsidRPr="00512004">
        <w:rPr>
          <w:rFonts w:ascii="Times New Roman" w:hAnsi="Times New Roman" w:cs="Times New Roman"/>
          <w:sz w:val="24"/>
        </w:rPr>
        <w:t xml:space="preserve"> mil hectáreas y </w:t>
      </w:r>
      <w:r w:rsidR="0095148E">
        <w:rPr>
          <w:rFonts w:ascii="Times New Roman" w:hAnsi="Times New Roman" w:cs="Times New Roman"/>
          <w:sz w:val="24"/>
        </w:rPr>
        <w:t>se encuentra</w:t>
      </w:r>
      <w:r>
        <w:rPr>
          <w:rFonts w:ascii="Times New Roman" w:hAnsi="Times New Roman" w:cs="Times New Roman"/>
          <w:sz w:val="24"/>
        </w:rPr>
        <w:t xml:space="preserve"> a la par con</w:t>
      </w:r>
      <w:r w:rsidRPr="00512004">
        <w:rPr>
          <w:rFonts w:ascii="Times New Roman" w:hAnsi="Times New Roman" w:cs="Times New Roman"/>
          <w:sz w:val="24"/>
        </w:rPr>
        <w:t xml:space="preserve"> su vecino</w:t>
      </w:r>
      <w:r>
        <w:rPr>
          <w:rFonts w:ascii="Times New Roman" w:hAnsi="Times New Roman" w:cs="Times New Roman"/>
          <w:sz w:val="24"/>
        </w:rPr>
        <w:t>, el</w:t>
      </w:r>
      <w:r w:rsidRPr="00512004">
        <w:rPr>
          <w:rFonts w:ascii="Times New Roman" w:hAnsi="Times New Roman" w:cs="Times New Roman"/>
          <w:sz w:val="24"/>
        </w:rPr>
        <w:t xml:space="preserve"> Parque Nacional </w:t>
      </w:r>
      <w:proofErr w:type="spellStart"/>
      <w:r w:rsidRPr="00512004">
        <w:rPr>
          <w:rFonts w:ascii="Times New Roman" w:hAnsi="Times New Roman" w:cs="Times New Roman"/>
          <w:sz w:val="24"/>
        </w:rPr>
        <w:t>Talampaya</w:t>
      </w:r>
      <w:proofErr w:type="spellEnd"/>
      <w:r w:rsidRPr="00512004">
        <w:rPr>
          <w:rFonts w:ascii="Times New Roman" w:hAnsi="Times New Roman" w:cs="Times New Roman"/>
          <w:sz w:val="24"/>
        </w:rPr>
        <w:t>, en la provincia de La Rioja</w:t>
      </w:r>
      <w:r>
        <w:rPr>
          <w:rFonts w:ascii="Times New Roman" w:hAnsi="Times New Roman" w:cs="Times New Roman"/>
          <w:sz w:val="24"/>
        </w:rPr>
        <w:t xml:space="preserve">, </w:t>
      </w:r>
      <w:r w:rsidR="0095148E">
        <w:rPr>
          <w:rFonts w:ascii="Times New Roman" w:hAnsi="Times New Roman" w:cs="Times New Roman"/>
          <w:sz w:val="24"/>
        </w:rPr>
        <w:t>ocupando unas 213 mil hectáreas</w:t>
      </w:r>
      <w:r w:rsidR="00653079">
        <w:rPr>
          <w:rFonts w:ascii="Times New Roman" w:hAnsi="Times New Roman" w:cs="Times New Roman"/>
          <w:sz w:val="24"/>
        </w:rPr>
        <w:t xml:space="preserve"> (fig. 14)</w:t>
      </w:r>
      <w:r w:rsidR="0095148E">
        <w:rPr>
          <w:rFonts w:ascii="Times New Roman" w:hAnsi="Times New Roman" w:cs="Times New Roman"/>
          <w:sz w:val="24"/>
        </w:rPr>
        <w:t>. Ambos Parques Nacionales son considerados Patrimonios de la H</w:t>
      </w:r>
      <w:r w:rsidR="000118E9">
        <w:rPr>
          <w:rFonts w:ascii="Times New Roman" w:hAnsi="Times New Roman" w:cs="Times New Roman"/>
          <w:sz w:val="24"/>
        </w:rPr>
        <w:t>umanidad y por tanto recib</w:t>
      </w:r>
      <w:r w:rsidR="0095148E">
        <w:rPr>
          <w:rFonts w:ascii="Times New Roman" w:hAnsi="Times New Roman" w:cs="Times New Roman"/>
          <w:sz w:val="24"/>
        </w:rPr>
        <w:t>en la máxima protección requerida para evitar cualquier elemento que pudiera dañarlos.</w:t>
      </w:r>
    </w:p>
    <w:p w:rsidR="000972B0" w:rsidRDefault="000972B0" w:rsidP="000972B0">
      <w:pPr>
        <w:keepNext/>
        <w:spacing w:line="360" w:lineRule="auto"/>
        <w:jc w:val="center"/>
      </w:pPr>
      <w:r>
        <w:rPr>
          <w:rFonts w:ascii="Times New Roman" w:hAnsi="Times New Roman" w:cs="Times New Roman"/>
          <w:noProof/>
          <w:sz w:val="24"/>
          <w:lang w:val="es-AR" w:eastAsia="es-AR"/>
        </w:rPr>
        <w:lastRenderedPageBreak/>
        <w:drawing>
          <wp:inline distT="0" distB="0" distL="0" distR="0">
            <wp:extent cx="5400040" cy="303911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arques.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3039110"/>
                    </a:xfrm>
                    <a:prstGeom prst="rect">
                      <a:avLst/>
                    </a:prstGeom>
                  </pic:spPr>
                </pic:pic>
              </a:graphicData>
            </a:graphic>
          </wp:inline>
        </w:drawing>
      </w:r>
    </w:p>
    <w:p w:rsidR="000972B0" w:rsidRPr="00653079" w:rsidRDefault="000972B0" w:rsidP="000972B0">
      <w:pPr>
        <w:pStyle w:val="Descripcin"/>
        <w:jc w:val="center"/>
        <w:rPr>
          <w:rFonts w:ascii="Times New Roman" w:hAnsi="Times New Roman" w:cs="Times New Roman"/>
          <w:color w:val="000000" w:themeColor="text1"/>
          <w:sz w:val="24"/>
        </w:rPr>
      </w:pPr>
      <w:r w:rsidRPr="00653079">
        <w:rPr>
          <w:color w:val="000000" w:themeColor="text1"/>
        </w:rPr>
        <w:t>Fig. 14: Áreas pertenecientes a Parques</w:t>
      </w:r>
    </w:p>
    <w:p w:rsidR="000972B0" w:rsidRDefault="000972B0" w:rsidP="000534C4">
      <w:pPr>
        <w:spacing w:line="360" w:lineRule="auto"/>
        <w:jc w:val="both"/>
        <w:rPr>
          <w:rFonts w:ascii="Times New Roman" w:hAnsi="Times New Roman" w:cs="Times New Roman"/>
          <w:sz w:val="24"/>
        </w:rPr>
      </w:pPr>
    </w:p>
    <w:p w:rsidR="00593E64" w:rsidRDefault="001B5FD0" w:rsidP="000534C4">
      <w:pPr>
        <w:pStyle w:val="NormalWeb"/>
        <w:shd w:val="clear" w:color="auto" w:fill="FFFFFF"/>
        <w:spacing w:before="0" w:beforeAutospacing="0" w:after="200" w:afterAutospacing="0" w:line="360" w:lineRule="auto"/>
        <w:jc w:val="both"/>
        <w:rPr>
          <w:rFonts w:eastAsiaTheme="minorHAnsi"/>
          <w:szCs w:val="22"/>
          <w:lang w:val="es-ES" w:eastAsia="en-US"/>
        </w:rPr>
      </w:pPr>
      <w:r w:rsidRPr="001B5FD0">
        <w:rPr>
          <w:rFonts w:eastAsiaTheme="minorHAnsi"/>
          <w:szCs w:val="22"/>
          <w:lang w:val="es-ES" w:eastAsia="en-US"/>
        </w:rPr>
        <w:t>En cuanto al área de La Ciénaga, se trata de un área protegida que abarca una superficie de 14.7000 </w:t>
      </w:r>
      <w:hyperlink r:id="rId37" w:tooltip="Hectárea" w:history="1">
        <w:r w:rsidRPr="001B5FD0">
          <w:rPr>
            <w:rFonts w:eastAsiaTheme="minorHAnsi"/>
            <w:szCs w:val="22"/>
            <w:lang w:val="es-ES" w:eastAsia="en-US"/>
          </w:rPr>
          <w:t>ha.</w:t>
        </w:r>
      </w:hyperlink>
      <w:r w:rsidR="00450343">
        <w:rPr>
          <w:rFonts w:eastAsiaTheme="minorHAnsi"/>
          <w:szCs w:val="22"/>
          <w:lang w:val="es-ES" w:eastAsia="en-US"/>
        </w:rPr>
        <w:t xml:space="preserve"> (fig. 15)</w:t>
      </w:r>
      <w:r w:rsidRPr="001B5FD0">
        <w:rPr>
          <w:rFonts w:eastAsiaTheme="minorHAnsi"/>
          <w:szCs w:val="22"/>
          <w:lang w:val="es-ES" w:eastAsia="en-US"/>
        </w:rPr>
        <w:t>, a una distancia de aproximadamente 25 km de </w:t>
      </w:r>
      <w:hyperlink r:id="rId38" w:tooltip="San José de Jáchal" w:history="1">
        <w:r w:rsidRPr="001B5FD0">
          <w:rPr>
            <w:rFonts w:eastAsiaTheme="minorHAnsi"/>
            <w:szCs w:val="22"/>
            <w:lang w:val="es-ES" w:eastAsia="en-US"/>
          </w:rPr>
          <w:t>San José de Jáchal</w:t>
        </w:r>
      </w:hyperlink>
      <w:r w:rsidRPr="001B5FD0">
        <w:rPr>
          <w:rFonts w:eastAsiaTheme="minorHAnsi"/>
          <w:szCs w:val="22"/>
          <w:lang w:val="es-ES" w:eastAsia="en-US"/>
        </w:rPr>
        <w:t> y 179 km de la </w:t>
      </w:r>
      <w:hyperlink r:id="rId39" w:tooltip="Ciudad de San Juan" w:history="1">
        <w:r w:rsidRPr="001B5FD0">
          <w:rPr>
            <w:rFonts w:eastAsiaTheme="minorHAnsi"/>
            <w:szCs w:val="22"/>
            <w:lang w:val="es-ES" w:eastAsia="en-US"/>
          </w:rPr>
          <w:t>capital provincial</w:t>
        </w:r>
      </w:hyperlink>
      <w:r w:rsidRPr="001B5FD0">
        <w:rPr>
          <w:rFonts w:eastAsiaTheme="minorHAnsi"/>
          <w:szCs w:val="22"/>
          <w:lang w:val="es-ES" w:eastAsia="en-US"/>
        </w:rPr>
        <w:t>.</w:t>
      </w:r>
    </w:p>
    <w:p w:rsidR="00593E64" w:rsidRDefault="001B5FD0" w:rsidP="00593E64">
      <w:pPr>
        <w:pStyle w:val="NormalWeb"/>
        <w:keepNext/>
        <w:shd w:val="clear" w:color="auto" w:fill="FFFFFF"/>
        <w:spacing w:before="0" w:beforeAutospacing="0" w:after="200" w:afterAutospacing="0" w:line="360" w:lineRule="auto"/>
        <w:jc w:val="center"/>
      </w:pPr>
      <w:r w:rsidRPr="001B5FD0">
        <w:rPr>
          <w:rFonts w:eastAsiaTheme="minorHAnsi"/>
          <w:szCs w:val="22"/>
          <w:lang w:val="es-ES" w:eastAsia="en-US"/>
        </w:rPr>
        <w:t>​</w:t>
      </w:r>
      <w:r w:rsidR="00593E64">
        <w:rPr>
          <w:noProof/>
        </w:rPr>
        <w:drawing>
          <wp:inline distT="0" distB="0" distL="0" distR="0">
            <wp:extent cx="4010025" cy="305090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 cienaga.png"/>
                    <pic:cNvPicPr/>
                  </pic:nvPicPr>
                  <pic:blipFill>
                    <a:blip r:embed="rId40">
                      <a:extLst>
                        <a:ext uri="{28A0092B-C50C-407E-A947-70E740481C1C}">
                          <a14:useLocalDpi xmlns:a14="http://schemas.microsoft.com/office/drawing/2010/main" val="0"/>
                        </a:ext>
                      </a:extLst>
                    </a:blip>
                    <a:stretch>
                      <a:fillRect/>
                    </a:stretch>
                  </pic:blipFill>
                  <pic:spPr>
                    <a:xfrm>
                      <a:off x="0" y="0"/>
                      <a:ext cx="4014178" cy="3054060"/>
                    </a:xfrm>
                    <a:prstGeom prst="rect">
                      <a:avLst/>
                    </a:prstGeom>
                  </pic:spPr>
                </pic:pic>
              </a:graphicData>
            </a:graphic>
          </wp:inline>
        </w:drawing>
      </w:r>
    </w:p>
    <w:p w:rsidR="001B5FD0" w:rsidRPr="00593E64" w:rsidRDefault="00593E64" w:rsidP="00593E64">
      <w:pPr>
        <w:pStyle w:val="Descripcin"/>
        <w:jc w:val="center"/>
        <w:rPr>
          <w:color w:val="000000" w:themeColor="text1"/>
          <w:szCs w:val="22"/>
        </w:rPr>
      </w:pPr>
      <w:r w:rsidRPr="00593E64">
        <w:rPr>
          <w:color w:val="000000" w:themeColor="text1"/>
        </w:rPr>
        <w:t>Fig. 15: Área Protegida La Ciénaga</w:t>
      </w:r>
    </w:p>
    <w:p w:rsidR="00593E64" w:rsidRPr="001B5FD0" w:rsidRDefault="00593E64" w:rsidP="000534C4">
      <w:pPr>
        <w:pStyle w:val="NormalWeb"/>
        <w:shd w:val="clear" w:color="auto" w:fill="FFFFFF"/>
        <w:spacing w:before="0" w:beforeAutospacing="0" w:after="200" w:afterAutospacing="0" w:line="360" w:lineRule="auto"/>
        <w:jc w:val="both"/>
        <w:rPr>
          <w:rFonts w:eastAsiaTheme="minorHAnsi"/>
          <w:szCs w:val="22"/>
          <w:lang w:val="es-ES" w:eastAsia="en-US"/>
        </w:rPr>
      </w:pPr>
    </w:p>
    <w:p w:rsidR="001B5FD0" w:rsidRPr="001B5FD0" w:rsidRDefault="001B5FD0" w:rsidP="00B03D22">
      <w:pPr>
        <w:pStyle w:val="NormalWeb"/>
        <w:shd w:val="clear" w:color="auto" w:fill="FFFFFF"/>
        <w:spacing w:before="0" w:beforeAutospacing="0" w:after="200" w:afterAutospacing="0" w:line="360" w:lineRule="auto"/>
        <w:jc w:val="both"/>
        <w:rPr>
          <w:rFonts w:eastAsiaTheme="minorHAnsi"/>
          <w:szCs w:val="22"/>
          <w:lang w:val="es-ES" w:eastAsia="en-US"/>
        </w:rPr>
      </w:pPr>
      <w:r w:rsidRPr="001B5FD0">
        <w:rPr>
          <w:rFonts w:eastAsiaTheme="minorHAnsi"/>
          <w:szCs w:val="22"/>
          <w:lang w:val="es-ES" w:eastAsia="en-US"/>
        </w:rPr>
        <w:lastRenderedPageBreak/>
        <w:t>La zona reúne valores destacables desde el punto de vista paisajístico y particular riqueza geológica, habiéndose hallado en algunos sitios fósiles de </w:t>
      </w:r>
      <w:hyperlink r:id="rId41" w:tooltip="Filicopsida" w:history="1">
        <w:r w:rsidRPr="001B5FD0">
          <w:rPr>
            <w:rFonts w:eastAsiaTheme="minorHAnsi"/>
            <w:szCs w:val="22"/>
            <w:lang w:val="es-ES" w:eastAsia="en-US"/>
          </w:rPr>
          <w:t>helechos</w:t>
        </w:r>
      </w:hyperlink>
      <w:r w:rsidRPr="001B5FD0">
        <w:rPr>
          <w:rFonts w:eastAsiaTheme="minorHAnsi"/>
          <w:szCs w:val="22"/>
          <w:lang w:val="es-ES" w:eastAsia="en-US"/>
        </w:rPr>
        <w:t> y </w:t>
      </w:r>
      <w:hyperlink r:id="rId42" w:tooltip="Mollusca" w:history="1">
        <w:r w:rsidRPr="001B5FD0">
          <w:rPr>
            <w:rFonts w:eastAsiaTheme="minorHAnsi"/>
            <w:szCs w:val="22"/>
            <w:lang w:val="es-ES" w:eastAsia="en-US"/>
          </w:rPr>
          <w:t>moluscos</w:t>
        </w:r>
      </w:hyperlink>
      <w:r w:rsidRPr="001B5FD0">
        <w:rPr>
          <w:rFonts w:eastAsiaTheme="minorHAnsi"/>
          <w:szCs w:val="22"/>
          <w:lang w:val="es-ES" w:eastAsia="en-US"/>
        </w:rPr>
        <w:t xml:space="preserve"> datados en 400 millones de años. La ley provincial N° 7640 del año 2005 estableció la protección del área, destacando la necesidad de preservar el ecosistema de toda acción humana que resulte un riesgo potencial para el patrimonio natural de la región. </w:t>
      </w:r>
    </w:p>
    <w:p w:rsidR="001B5FD0" w:rsidRPr="00512004" w:rsidRDefault="001B5FD0" w:rsidP="00B03D22">
      <w:pPr>
        <w:spacing w:line="360" w:lineRule="auto"/>
        <w:jc w:val="both"/>
        <w:rPr>
          <w:rFonts w:ascii="Times New Roman" w:hAnsi="Times New Roman" w:cs="Times New Roman"/>
          <w:sz w:val="24"/>
        </w:rPr>
      </w:pPr>
    </w:p>
    <w:p w:rsidR="00C76E52" w:rsidRDefault="000C75AB" w:rsidP="00B03D22">
      <w:pPr>
        <w:spacing w:line="360" w:lineRule="auto"/>
        <w:jc w:val="both"/>
      </w:pPr>
      <w:r>
        <w:rPr>
          <w:noProof/>
          <w:lang w:val="es-AR" w:eastAsia="es-AR"/>
        </w:rPr>
        <w:drawing>
          <wp:anchor distT="0" distB="0" distL="114300" distR="114300" simplePos="0" relativeHeight="251646976" behindDoc="0" locked="0" layoutInCell="1" allowOverlap="1">
            <wp:simplePos x="0" y="0"/>
            <wp:positionH relativeFrom="column">
              <wp:posOffset>-946785</wp:posOffset>
            </wp:positionH>
            <wp:positionV relativeFrom="paragraph">
              <wp:posOffset>2002790</wp:posOffset>
            </wp:positionV>
            <wp:extent cx="3409315" cy="231457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09315" cy="2314575"/>
                    </a:xfrm>
                    <a:prstGeom prst="rect">
                      <a:avLst/>
                    </a:prstGeom>
                  </pic:spPr>
                </pic:pic>
              </a:graphicData>
            </a:graphic>
          </wp:anchor>
        </w:drawing>
      </w:r>
      <w:r w:rsidR="00713D97" w:rsidRPr="00674AA8">
        <w:rPr>
          <w:rFonts w:ascii="Times New Roman" w:hAnsi="Times New Roman" w:cs="Times New Roman"/>
          <w:sz w:val="24"/>
        </w:rPr>
        <w:t>Estas</w:t>
      </w:r>
      <w:r w:rsidR="00B5226E" w:rsidRPr="00674AA8">
        <w:rPr>
          <w:rFonts w:ascii="Times New Roman" w:hAnsi="Times New Roman" w:cs="Times New Roman"/>
          <w:sz w:val="24"/>
        </w:rPr>
        <w:t xml:space="preserve"> áreas se encuentran </w:t>
      </w:r>
      <w:r w:rsidR="00D0692D">
        <w:rPr>
          <w:rFonts w:ascii="Times New Roman" w:hAnsi="Times New Roman" w:cs="Times New Roman"/>
          <w:sz w:val="24"/>
        </w:rPr>
        <w:t>a una distancia del proyecto de</w:t>
      </w:r>
      <w:r w:rsidR="00CF52AB">
        <w:rPr>
          <w:rFonts w:ascii="Times New Roman" w:hAnsi="Times New Roman" w:cs="Times New Roman"/>
          <w:sz w:val="24"/>
        </w:rPr>
        <w:t>4</w:t>
      </w:r>
      <w:r w:rsidR="00DD4B6F">
        <w:rPr>
          <w:rFonts w:ascii="Times New Roman" w:hAnsi="Times New Roman" w:cs="Times New Roman"/>
          <w:sz w:val="24"/>
        </w:rPr>
        <w:t>8</w:t>
      </w:r>
      <w:r w:rsidR="00D0692D">
        <w:rPr>
          <w:rFonts w:ascii="Times New Roman" w:hAnsi="Times New Roman" w:cs="Times New Roman"/>
          <w:sz w:val="24"/>
        </w:rPr>
        <w:t xml:space="preserve">km, </w:t>
      </w:r>
      <w:r w:rsidR="00DD4B6F">
        <w:rPr>
          <w:rFonts w:ascii="Times New Roman" w:hAnsi="Times New Roman" w:cs="Times New Roman"/>
          <w:sz w:val="24"/>
        </w:rPr>
        <w:t>1</w:t>
      </w:r>
      <w:r w:rsidR="002E3051">
        <w:rPr>
          <w:rFonts w:ascii="Times New Roman" w:hAnsi="Times New Roman" w:cs="Times New Roman"/>
          <w:sz w:val="24"/>
        </w:rPr>
        <w:t>67</w:t>
      </w:r>
      <w:r w:rsidR="00D0692D">
        <w:rPr>
          <w:rFonts w:ascii="Times New Roman" w:hAnsi="Times New Roman" w:cs="Times New Roman"/>
          <w:sz w:val="24"/>
        </w:rPr>
        <w:t xml:space="preserve">km y </w:t>
      </w:r>
      <w:r w:rsidR="00CF52AB">
        <w:rPr>
          <w:rFonts w:ascii="Times New Roman" w:hAnsi="Times New Roman" w:cs="Times New Roman"/>
          <w:sz w:val="24"/>
        </w:rPr>
        <w:t>130</w:t>
      </w:r>
      <w:r w:rsidR="00D0692D">
        <w:rPr>
          <w:rFonts w:ascii="Times New Roman" w:hAnsi="Times New Roman" w:cs="Times New Roman"/>
          <w:sz w:val="24"/>
        </w:rPr>
        <w:t>km</w:t>
      </w:r>
      <w:r w:rsidR="002E3051">
        <w:rPr>
          <w:rFonts w:ascii="Times New Roman" w:hAnsi="Times New Roman" w:cs="Times New Roman"/>
          <w:sz w:val="24"/>
        </w:rPr>
        <w:t xml:space="preserve"> (fig. 16)</w:t>
      </w:r>
      <w:r w:rsidR="00D0692D">
        <w:rPr>
          <w:rFonts w:ascii="Times New Roman" w:hAnsi="Times New Roman" w:cs="Times New Roman"/>
          <w:sz w:val="24"/>
        </w:rPr>
        <w:t xml:space="preserve">, La Ciénaga, </w:t>
      </w:r>
      <w:proofErr w:type="spellStart"/>
      <w:r w:rsidR="00D0692D">
        <w:rPr>
          <w:rFonts w:ascii="Times New Roman" w:hAnsi="Times New Roman" w:cs="Times New Roman"/>
          <w:sz w:val="24"/>
        </w:rPr>
        <w:t>Ischigualas</w:t>
      </w:r>
      <w:r w:rsidR="00DD4B6F">
        <w:rPr>
          <w:rFonts w:ascii="Times New Roman" w:hAnsi="Times New Roman" w:cs="Times New Roman"/>
          <w:sz w:val="24"/>
        </w:rPr>
        <w:t>to</w:t>
      </w:r>
      <w:proofErr w:type="spellEnd"/>
      <w:r w:rsidR="00DD4B6F">
        <w:rPr>
          <w:rFonts w:ascii="Times New Roman" w:hAnsi="Times New Roman" w:cs="Times New Roman"/>
          <w:sz w:val="24"/>
        </w:rPr>
        <w:t xml:space="preserve"> y </w:t>
      </w:r>
      <w:proofErr w:type="spellStart"/>
      <w:r w:rsidR="00DD4B6F">
        <w:rPr>
          <w:rFonts w:ascii="Times New Roman" w:hAnsi="Times New Roman" w:cs="Times New Roman"/>
          <w:sz w:val="24"/>
        </w:rPr>
        <w:t>Talampaya</w:t>
      </w:r>
      <w:proofErr w:type="spellEnd"/>
      <w:r w:rsidR="00DD4B6F">
        <w:rPr>
          <w:rFonts w:ascii="Times New Roman" w:hAnsi="Times New Roman" w:cs="Times New Roman"/>
          <w:sz w:val="24"/>
        </w:rPr>
        <w:t xml:space="preserve"> respectivamente; dichas distancias refieren a distancias por medio de caminos, o sea, si tomáramos rutas para llegar a cada Área Protegida, mientras que si se toma literal la distancia, sin importar como se llegaría normalmente (vehículo) serían respectivamente de: 6km y 40km los Parques.</w:t>
      </w:r>
    </w:p>
    <w:p w:rsidR="00E11A22" w:rsidRPr="005F47B1" w:rsidRDefault="004C7345" w:rsidP="009B5192">
      <w:r>
        <w:rPr>
          <w:noProof/>
        </w:rPr>
        <w:pict>
          <v:shape id="_x0000_s1036" type="#_x0000_t202" style="position:absolute;margin-left:78.45pt;margin-top:15.7pt;width:268.45pt;height:21pt;z-index:251672064" stroked="f">
            <v:textbox style="mso-next-textbox:#_x0000_s1036" inset="0,0,0,0">
              <w:txbxContent>
                <w:p w:rsidR="00360F6D" w:rsidRPr="004824D7" w:rsidRDefault="00360F6D" w:rsidP="004824D7">
                  <w:pPr>
                    <w:pStyle w:val="Descripcin"/>
                    <w:jc w:val="center"/>
                    <w:rPr>
                      <w:noProof/>
                      <w:color w:val="000000" w:themeColor="text1"/>
                    </w:rPr>
                  </w:pPr>
                  <w:r w:rsidRPr="004824D7">
                    <w:rPr>
                      <w:color w:val="000000" w:themeColor="text1"/>
                    </w:rPr>
                    <w:t xml:space="preserve">Fig. 16: Distancia de Áreas Protegidas a Proyecto </w:t>
                  </w:r>
                  <w:proofErr w:type="spellStart"/>
                  <w:r w:rsidRPr="004824D7">
                    <w:rPr>
                      <w:color w:val="000000" w:themeColor="text1"/>
                    </w:rPr>
                    <w:t>Seti</w:t>
                  </w:r>
                  <w:proofErr w:type="spellEnd"/>
                </w:p>
              </w:txbxContent>
            </v:textbox>
            <w10:wrap type="square"/>
          </v:shape>
        </w:pict>
      </w:r>
      <w:r w:rsidR="004824D7">
        <w:rPr>
          <w:noProof/>
          <w:lang w:val="es-AR" w:eastAsia="es-AR"/>
        </w:rPr>
        <w:drawing>
          <wp:anchor distT="0" distB="0" distL="114300" distR="114300" simplePos="0" relativeHeight="251679744" behindDoc="0" locked="0" layoutInCell="1" allowOverlap="1">
            <wp:simplePos x="0" y="0"/>
            <wp:positionH relativeFrom="column">
              <wp:posOffset>986790</wp:posOffset>
            </wp:positionH>
            <wp:positionV relativeFrom="paragraph">
              <wp:posOffset>3112135</wp:posOffset>
            </wp:positionV>
            <wp:extent cx="3419475" cy="23793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19475" cy="2379345"/>
                    </a:xfrm>
                    <a:prstGeom prst="rect">
                      <a:avLst/>
                    </a:prstGeom>
                  </pic:spPr>
                </pic:pic>
              </a:graphicData>
            </a:graphic>
          </wp:anchor>
        </w:drawing>
      </w:r>
      <w:r w:rsidR="000C75AB">
        <w:rPr>
          <w:noProof/>
          <w:lang w:val="es-AR" w:eastAsia="es-AR"/>
        </w:rPr>
        <w:drawing>
          <wp:anchor distT="0" distB="0" distL="114300" distR="114300" simplePos="0" relativeHeight="251677696" behindDoc="0" locked="0" layoutInCell="1" allowOverlap="1">
            <wp:simplePos x="0" y="0"/>
            <wp:positionH relativeFrom="column">
              <wp:posOffset>2606040</wp:posOffset>
            </wp:positionH>
            <wp:positionV relativeFrom="paragraph">
              <wp:posOffset>551815</wp:posOffset>
            </wp:positionV>
            <wp:extent cx="3749040" cy="23050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749040" cy="2305050"/>
                    </a:xfrm>
                    <a:prstGeom prst="rect">
                      <a:avLst/>
                    </a:prstGeom>
                  </pic:spPr>
                </pic:pic>
              </a:graphicData>
            </a:graphic>
          </wp:anchor>
        </w:drawing>
      </w:r>
      <w:r w:rsidR="00083537">
        <w:br w:type="page"/>
      </w:r>
    </w:p>
    <w:p w:rsidR="000A4CD5" w:rsidRPr="00AB7D84" w:rsidRDefault="0063657C" w:rsidP="0063657C">
      <w:pPr>
        <w:pStyle w:val="Ttulo1"/>
        <w:spacing w:line="360" w:lineRule="auto"/>
        <w:jc w:val="center"/>
        <w:rPr>
          <w:i/>
          <w:color w:val="000000" w:themeColor="text1"/>
          <w:sz w:val="28"/>
        </w:rPr>
      </w:pPr>
      <w:bookmarkStart w:id="8" w:name="_Toc118299060"/>
      <w:r w:rsidRPr="00AB7D84">
        <w:rPr>
          <w:i/>
          <w:color w:val="000000" w:themeColor="text1"/>
          <w:sz w:val="28"/>
        </w:rPr>
        <w:lastRenderedPageBreak/>
        <w:t>Recursos Hídricos</w:t>
      </w:r>
      <w:bookmarkEnd w:id="8"/>
    </w:p>
    <w:p w:rsidR="000A4CD5" w:rsidRDefault="000A4CD5" w:rsidP="00E403ED">
      <w:pPr>
        <w:spacing w:line="360" w:lineRule="auto"/>
        <w:jc w:val="both"/>
      </w:pPr>
    </w:p>
    <w:p w:rsidR="00AA70A5" w:rsidRDefault="007F0A0B" w:rsidP="00E403ED">
      <w:pPr>
        <w:spacing w:line="360" w:lineRule="auto"/>
        <w:jc w:val="both"/>
        <w:rPr>
          <w:rFonts w:ascii="Times New Roman" w:hAnsi="Times New Roman" w:cs="Times New Roman"/>
          <w:sz w:val="24"/>
        </w:rPr>
      </w:pPr>
      <w:r w:rsidRPr="00674AA8">
        <w:rPr>
          <w:rFonts w:ascii="Times New Roman" w:hAnsi="Times New Roman" w:cs="Times New Roman"/>
          <w:sz w:val="24"/>
        </w:rPr>
        <w:t>Las</w:t>
      </w:r>
      <w:r w:rsidR="00AA70A5" w:rsidRPr="00674AA8">
        <w:rPr>
          <w:rFonts w:ascii="Times New Roman" w:hAnsi="Times New Roman" w:cs="Times New Roman"/>
          <w:sz w:val="24"/>
        </w:rPr>
        <w:t xml:space="preserve"> principales fuentes de agua o recursos hídricos de la zona son el mismo Rio Huaco, el cual está conectado con el Rio Pareja unos cuantos kilómetros abajo, así como un rio de menor tamaño, también conectado con el Rio Pareja. Este rio no posee un nombre oficial.</w:t>
      </w:r>
    </w:p>
    <w:p w:rsidR="000A4CD5" w:rsidRDefault="00AA70A5" w:rsidP="00E403ED">
      <w:pPr>
        <w:spacing w:line="360" w:lineRule="auto"/>
        <w:jc w:val="both"/>
        <w:rPr>
          <w:rFonts w:ascii="Times New Roman" w:hAnsi="Times New Roman" w:cs="Times New Roman"/>
          <w:sz w:val="24"/>
        </w:rPr>
      </w:pPr>
      <w:r w:rsidRPr="00674AA8">
        <w:rPr>
          <w:rFonts w:ascii="Times New Roman" w:hAnsi="Times New Roman" w:cs="Times New Roman"/>
          <w:sz w:val="24"/>
        </w:rPr>
        <w:t xml:space="preserve">Sin embargo, los recursos hídricos que se utilizaran provienen de reservas de </w:t>
      </w:r>
      <w:r w:rsidR="00713D97" w:rsidRPr="00674AA8">
        <w:rPr>
          <w:rFonts w:ascii="Times New Roman" w:hAnsi="Times New Roman" w:cs="Times New Roman"/>
          <w:sz w:val="24"/>
        </w:rPr>
        <w:t>aguas subterráneas</w:t>
      </w:r>
      <w:r w:rsidRPr="00674AA8">
        <w:rPr>
          <w:rFonts w:ascii="Times New Roman" w:hAnsi="Times New Roman" w:cs="Times New Roman"/>
          <w:sz w:val="24"/>
        </w:rPr>
        <w:t xml:space="preserve"> encontradas en el yacimiento, ya que el tamaño de</w:t>
      </w:r>
      <w:r w:rsidR="00F42B82">
        <w:rPr>
          <w:rFonts w:ascii="Times New Roman" w:hAnsi="Times New Roman" w:cs="Times New Roman"/>
          <w:sz w:val="24"/>
        </w:rPr>
        <w:t xml:space="preserve"> los</w:t>
      </w:r>
      <w:r w:rsidRPr="00674AA8">
        <w:rPr>
          <w:rFonts w:ascii="Times New Roman" w:hAnsi="Times New Roman" w:cs="Times New Roman"/>
          <w:sz w:val="24"/>
        </w:rPr>
        <w:t xml:space="preserve"> mismo</w:t>
      </w:r>
      <w:r w:rsidR="00F42B82">
        <w:rPr>
          <w:rFonts w:ascii="Times New Roman" w:hAnsi="Times New Roman" w:cs="Times New Roman"/>
          <w:sz w:val="24"/>
        </w:rPr>
        <w:t>s</w:t>
      </w:r>
      <w:r w:rsidRPr="00674AA8">
        <w:rPr>
          <w:rFonts w:ascii="Times New Roman" w:hAnsi="Times New Roman" w:cs="Times New Roman"/>
          <w:sz w:val="24"/>
        </w:rPr>
        <w:t xml:space="preserve"> lo</w:t>
      </w:r>
      <w:r w:rsidR="00F42B82">
        <w:rPr>
          <w:rFonts w:ascii="Times New Roman" w:hAnsi="Times New Roman" w:cs="Times New Roman"/>
          <w:sz w:val="24"/>
        </w:rPr>
        <w:t>s</w:t>
      </w:r>
      <w:r w:rsidRPr="00674AA8">
        <w:rPr>
          <w:rFonts w:ascii="Times New Roman" w:hAnsi="Times New Roman" w:cs="Times New Roman"/>
          <w:sz w:val="24"/>
        </w:rPr>
        <w:t xml:space="preserve"> hace factible</w:t>
      </w:r>
      <w:r w:rsidR="00F42B82">
        <w:rPr>
          <w:rFonts w:ascii="Times New Roman" w:hAnsi="Times New Roman" w:cs="Times New Roman"/>
          <w:sz w:val="24"/>
        </w:rPr>
        <w:t>s</w:t>
      </w:r>
      <w:r w:rsidRPr="00674AA8">
        <w:rPr>
          <w:rFonts w:ascii="Times New Roman" w:hAnsi="Times New Roman" w:cs="Times New Roman"/>
          <w:sz w:val="24"/>
        </w:rPr>
        <w:t>.</w:t>
      </w:r>
      <w:r w:rsidR="00BA5FF9">
        <w:rPr>
          <w:rFonts w:ascii="Times New Roman" w:hAnsi="Times New Roman" w:cs="Times New Roman"/>
          <w:sz w:val="24"/>
        </w:rPr>
        <w:t xml:space="preserve"> </w:t>
      </w:r>
      <w:r w:rsidR="0032129D">
        <w:rPr>
          <w:rFonts w:ascii="Times New Roman" w:hAnsi="Times New Roman" w:cs="Times New Roman"/>
          <w:sz w:val="24"/>
        </w:rPr>
        <w:t xml:space="preserve">Además, cabe aclarar que se ha llegado a un acuerdo con la mina más cercana a nuestro proyecto, Mina </w:t>
      </w:r>
      <w:proofErr w:type="spellStart"/>
      <w:r w:rsidR="0032129D" w:rsidRPr="00674AA8">
        <w:rPr>
          <w:rFonts w:ascii="Times New Roman" w:hAnsi="Times New Roman" w:cs="Times New Roman"/>
          <w:sz w:val="24"/>
        </w:rPr>
        <w:t>Gualcamayo</w:t>
      </w:r>
      <w:proofErr w:type="spellEnd"/>
      <w:r w:rsidR="0032129D">
        <w:rPr>
          <w:rFonts w:ascii="Times New Roman" w:hAnsi="Times New Roman" w:cs="Times New Roman"/>
          <w:sz w:val="24"/>
        </w:rPr>
        <w:t xml:space="preserve">, para hacer uso compartido de </w:t>
      </w:r>
      <w:r w:rsidRPr="00674AA8">
        <w:rPr>
          <w:rFonts w:ascii="Times New Roman" w:hAnsi="Times New Roman" w:cs="Times New Roman"/>
          <w:sz w:val="24"/>
        </w:rPr>
        <w:t xml:space="preserve">las cuencas hídricas locales </w:t>
      </w:r>
      <w:r w:rsidR="0028662A">
        <w:rPr>
          <w:rFonts w:ascii="Times New Roman" w:hAnsi="Times New Roman" w:cs="Times New Roman"/>
          <w:sz w:val="24"/>
        </w:rPr>
        <w:t>siendo las mismas las siguientes:</w:t>
      </w:r>
    </w:p>
    <w:p w:rsidR="008E4F8B" w:rsidRPr="006A6B01" w:rsidRDefault="0028662A" w:rsidP="00E403ED">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8E4F8B" w:rsidRPr="006A6B01">
        <w:rPr>
          <w:rFonts w:ascii="Times New Roman" w:hAnsi="Times New Roman" w:cs="Times New Roman"/>
          <w:sz w:val="24"/>
        </w:rPr>
        <w:t>En el norte del proyecto minero se encuentra el río Los Piojos</w:t>
      </w:r>
    </w:p>
    <w:p w:rsidR="0028662A" w:rsidRDefault="008E4F8B" w:rsidP="00E403ED">
      <w:pPr>
        <w:spacing w:line="360" w:lineRule="auto"/>
        <w:jc w:val="both"/>
        <w:rPr>
          <w:rFonts w:ascii="Times New Roman" w:hAnsi="Times New Roman" w:cs="Times New Roman"/>
          <w:sz w:val="24"/>
        </w:rPr>
      </w:pPr>
      <w:r w:rsidRPr="006A6B01">
        <w:rPr>
          <w:rFonts w:ascii="Times New Roman" w:hAnsi="Times New Roman" w:cs="Times New Roman"/>
          <w:sz w:val="24"/>
        </w:rPr>
        <w:t xml:space="preserve">- Hacia el sur, el yacimiento se encuentra con el río </w:t>
      </w:r>
      <w:proofErr w:type="spellStart"/>
      <w:r w:rsidRPr="006A6B01">
        <w:rPr>
          <w:rFonts w:ascii="Times New Roman" w:hAnsi="Times New Roman" w:cs="Times New Roman"/>
          <w:sz w:val="24"/>
        </w:rPr>
        <w:t>Gualcamayo</w:t>
      </w:r>
      <w:proofErr w:type="spellEnd"/>
      <w:r w:rsidRPr="006A6B01">
        <w:rPr>
          <w:rFonts w:ascii="Times New Roman" w:hAnsi="Times New Roman" w:cs="Times New Roman"/>
          <w:sz w:val="24"/>
        </w:rPr>
        <w:t>, mismo que atraviesa toda el área del proyecto, con una serie de tributarios, como lo son el arroyo de Varela, El Rodado, Las Vacas, entre otros.</w:t>
      </w:r>
    </w:p>
    <w:p w:rsidR="0028662A" w:rsidRPr="009632EB" w:rsidRDefault="0028662A" w:rsidP="008E4F8B">
      <w:pPr>
        <w:spacing w:line="360" w:lineRule="auto"/>
        <w:jc w:val="both"/>
        <w:rPr>
          <w:rFonts w:ascii="Times New Roman" w:hAnsi="Times New Roman" w:cs="Times New Roman"/>
          <w:i/>
          <w:sz w:val="24"/>
        </w:rPr>
      </w:pPr>
    </w:p>
    <w:p w:rsidR="009632EB" w:rsidRPr="009632EB" w:rsidRDefault="009632EB" w:rsidP="008E4F8B">
      <w:pPr>
        <w:spacing w:line="360" w:lineRule="auto"/>
        <w:jc w:val="both"/>
        <w:rPr>
          <w:rFonts w:ascii="Times New Roman" w:hAnsi="Times New Roman" w:cs="Times New Roman"/>
          <w:i/>
        </w:rPr>
      </w:pPr>
      <w:r w:rsidRPr="009632EB">
        <w:rPr>
          <w:rFonts w:ascii="Times New Roman" w:hAnsi="Times New Roman" w:cs="Times New Roman"/>
          <w:i/>
        </w:rPr>
        <w:t xml:space="preserve">Para mayores detalles revisar E.I.A de Proyecto </w:t>
      </w:r>
      <w:proofErr w:type="spellStart"/>
      <w:r w:rsidRPr="009632EB">
        <w:rPr>
          <w:rFonts w:ascii="Times New Roman" w:hAnsi="Times New Roman" w:cs="Times New Roman"/>
          <w:i/>
        </w:rPr>
        <w:t>Seti</w:t>
      </w:r>
      <w:proofErr w:type="spellEnd"/>
      <w:r w:rsidR="0041127E">
        <w:rPr>
          <w:rFonts w:ascii="Times New Roman" w:hAnsi="Times New Roman" w:cs="Times New Roman"/>
          <w:i/>
        </w:rPr>
        <w:t>.</w:t>
      </w:r>
    </w:p>
    <w:p w:rsidR="0028662A" w:rsidRPr="00674AA8" w:rsidRDefault="0028662A" w:rsidP="00E403ED">
      <w:pPr>
        <w:spacing w:line="360" w:lineRule="auto"/>
        <w:jc w:val="both"/>
        <w:rPr>
          <w:rFonts w:ascii="Times New Roman" w:hAnsi="Times New Roman" w:cs="Times New Roman"/>
          <w:sz w:val="24"/>
        </w:rPr>
      </w:pPr>
    </w:p>
    <w:p w:rsidR="00C76E52" w:rsidRDefault="00752122" w:rsidP="008E4F8B">
      <w:r>
        <w:br w:type="page"/>
      </w:r>
    </w:p>
    <w:p w:rsidR="000A4CD5" w:rsidRPr="00AB7D84" w:rsidRDefault="00A947C8" w:rsidP="00A947C8">
      <w:pPr>
        <w:pStyle w:val="Ttulo1"/>
        <w:spacing w:line="360" w:lineRule="auto"/>
        <w:jc w:val="center"/>
        <w:rPr>
          <w:i/>
          <w:color w:val="000000" w:themeColor="text1"/>
          <w:sz w:val="28"/>
        </w:rPr>
      </w:pPr>
      <w:bookmarkStart w:id="9" w:name="_Toc118299061"/>
      <w:r w:rsidRPr="00AB7D84">
        <w:rPr>
          <w:i/>
          <w:color w:val="000000" w:themeColor="text1"/>
          <w:sz w:val="28"/>
        </w:rPr>
        <w:lastRenderedPageBreak/>
        <w:t>Zonas Cercanas</w:t>
      </w:r>
      <w:bookmarkEnd w:id="9"/>
    </w:p>
    <w:p w:rsidR="00363575" w:rsidRDefault="00363575" w:rsidP="00E403ED">
      <w:pPr>
        <w:spacing w:line="360" w:lineRule="auto"/>
        <w:jc w:val="both"/>
      </w:pPr>
    </w:p>
    <w:p w:rsidR="00363575" w:rsidRPr="00674AA8" w:rsidRDefault="00363575" w:rsidP="00B03D22">
      <w:pPr>
        <w:spacing w:line="360" w:lineRule="auto"/>
        <w:jc w:val="both"/>
        <w:rPr>
          <w:rFonts w:ascii="Times New Roman" w:hAnsi="Times New Roman" w:cs="Times New Roman"/>
          <w:sz w:val="24"/>
        </w:rPr>
      </w:pPr>
      <w:r w:rsidRPr="00674AA8">
        <w:rPr>
          <w:rFonts w:ascii="Times New Roman" w:hAnsi="Times New Roman" w:cs="Times New Roman"/>
          <w:sz w:val="24"/>
        </w:rPr>
        <w:t xml:space="preserve">Las zonas pobladas más cercanas al proyecto son las Localidades </w:t>
      </w:r>
      <w:proofErr w:type="spellStart"/>
      <w:r w:rsidRPr="00674AA8">
        <w:rPr>
          <w:rFonts w:ascii="Times New Roman" w:hAnsi="Times New Roman" w:cs="Times New Roman"/>
          <w:sz w:val="24"/>
        </w:rPr>
        <w:t>Jachalleras</w:t>
      </w:r>
      <w:proofErr w:type="spellEnd"/>
      <w:r w:rsidRPr="00674AA8">
        <w:rPr>
          <w:rFonts w:ascii="Times New Roman" w:hAnsi="Times New Roman" w:cs="Times New Roman"/>
          <w:sz w:val="24"/>
        </w:rPr>
        <w:t xml:space="preserve"> de Huaco </w:t>
      </w:r>
      <w:r w:rsidR="00674DAD" w:rsidRPr="00674AA8">
        <w:rPr>
          <w:rFonts w:ascii="Times New Roman" w:hAnsi="Times New Roman" w:cs="Times New Roman"/>
          <w:sz w:val="24"/>
        </w:rPr>
        <w:t>(a 55km de distancia</w:t>
      </w:r>
      <w:r w:rsidR="00CC10E5">
        <w:rPr>
          <w:rFonts w:ascii="Times New Roman" w:hAnsi="Times New Roman" w:cs="Times New Roman"/>
          <w:sz w:val="24"/>
        </w:rPr>
        <w:t>, fig. 18</w:t>
      </w:r>
      <w:r w:rsidR="00674DAD" w:rsidRPr="00674AA8">
        <w:rPr>
          <w:rFonts w:ascii="Times New Roman" w:hAnsi="Times New Roman" w:cs="Times New Roman"/>
          <w:sz w:val="24"/>
        </w:rPr>
        <w:t xml:space="preserve">) </w:t>
      </w:r>
      <w:r w:rsidRPr="00674AA8">
        <w:rPr>
          <w:rFonts w:ascii="Times New Roman" w:hAnsi="Times New Roman" w:cs="Times New Roman"/>
          <w:sz w:val="24"/>
        </w:rPr>
        <w:t xml:space="preserve">y </w:t>
      </w:r>
      <w:r w:rsidR="003773A7" w:rsidRPr="00674AA8">
        <w:rPr>
          <w:rFonts w:ascii="Times New Roman" w:hAnsi="Times New Roman" w:cs="Times New Roman"/>
          <w:sz w:val="24"/>
        </w:rPr>
        <w:t>Ciudad Capital de Jáchal</w:t>
      </w:r>
      <w:r w:rsidR="00674DAD" w:rsidRPr="00674AA8">
        <w:rPr>
          <w:rFonts w:ascii="Times New Roman" w:hAnsi="Times New Roman" w:cs="Times New Roman"/>
          <w:sz w:val="24"/>
        </w:rPr>
        <w:t xml:space="preserve"> (</w:t>
      </w:r>
      <w:r w:rsidR="00FD2271" w:rsidRPr="00674AA8">
        <w:rPr>
          <w:rFonts w:ascii="Times New Roman" w:hAnsi="Times New Roman" w:cs="Times New Roman"/>
          <w:sz w:val="24"/>
        </w:rPr>
        <w:t>a 77 km de distancia</w:t>
      </w:r>
      <w:r w:rsidR="00CC10E5">
        <w:rPr>
          <w:rFonts w:ascii="Times New Roman" w:hAnsi="Times New Roman" w:cs="Times New Roman"/>
          <w:sz w:val="24"/>
        </w:rPr>
        <w:t>, fig. 19</w:t>
      </w:r>
      <w:r w:rsidR="00674DAD" w:rsidRPr="00674AA8">
        <w:rPr>
          <w:rFonts w:ascii="Times New Roman" w:hAnsi="Times New Roman" w:cs="Times New Roman"/>
          <w:sz w:val="24"/>
        </w:rPr>
        <w:t>)</w:t>
      </w:r>
      <w:r w:rsidR="003773A7" w:rsidRPr="00674AA8">
        <w:rPr>
          <w:rFonts w:ascii="Times New Roman" w:hAnsi="Times New Roman" w:cs="Times New Roman"/>
          <w:sz w:val="24"/>
        </w:rPr>
        <w:t xml:space="preserve">. </w:t>
      </w:r>
    </w:p>
    <w:p w:rsidR="00CB6171" w:rsidRPr="00DB267E" w:rsidRDefault="00102AC4" w:rsidP="00B03D22">
      <w:pPr>
        <w:spacing w:line="360" w:lineRule="auto"/>
        <w:jc w:val="both"/>
        <w:rPr>
          <w:rFonts w:ascii="Times New Roman" w:hAnsi="Times New Roman" w:cs="Times New Roman"/>
          <w:sz w:val="24"/>
        </w:rPr>
      </w:pPr>
      <w:r w:rsidRPr="00DB267E">
        <w:rPr>
          <w:rFonts w:ascii="Times New Roman" w:hAnsi="Times New Roman" w:cs="Times New Roman"/>
          <w:sz w:val="24"/>
        </w:rPr>
        <w:t>La localidad de Huaco posee un total estimado de 1500 personas, mismas que están centradas una parte de la población en la </w:t>
      </w:r>
      <w:hyperlink r:id="rId46" w:tooltip="Agricultura" w:history="1">
        <w:r w:rsidRPr="00DB267E">
          <w:rPr>
            <w:rFonts w:ascii="Times New Roman" w:hAnsi="Times New Roman" w:cs="Times New Roman"/>
            <w:sz w:val="24"/>
          </w:rPr>
          <w:t>agricultura</w:t>
        </w:r>
      </w:hyperlink>
      <w:r w:rsidRPr="00DB267E">
        <w:rPr>
          <w:rFonts w:ascii="Times New Roman" w:hAnsi="Times New Roman" w:cs="Times New Roman"/>
          <w:sz w:val="24"/>
        </w:rPr>
        <w:t>, con la producción de </w:t>
      </w:r>
      <w:hyperlink r:id="rId47" w:tooltip="Alfalfa" w:history="1">
        <w:r w:rsidRPr="00DB267E">
          <w:rPr>
            <w:rFonts w:ascii="Times New Roman" w:hAnsi="Times New Roman" w:cs="Times New Roman"/>
            <w:sz w:val="24"/>
          </w:rPr>
          <w:t>alfalfa</w:t>
        </w:r>
      </w:hyperlink>
      <w:r w:rsidRPr="00DB267E">
        <w:rPr>
          <w:rFonts w:ascii="Times New Roman" w:hAnsi="Times New Roman" w:cs="Times New Roman"/>
          <w:sz w:val="24"/>
        </w:rPr>
        <w:t> y </w:t>
      </w:r>
      <w:hyperlink r:id="rId48" w:tooltip="Olivo" w:history="1">
        <w:r w:rsidRPr="00DB267E">
          <w:rPr>
            <w:rFonts w:ascii="Times New Roman" w:hAnsi="Times New Roman" w:cs="Times New Roman"/>
            <w:sz w:val="24"/>
          </w:rPr>
          <w:t>olivos</w:t>
        </w:r>
      </w:hyperlink>
      <w:r w:rsidRPr="00DB267E">
        <w:rPr>
          <w:rFonts w:ascii="Times New Roman" w:hAnsi="Times New Roman" w:cs="Times New Roman"/>
          <w:sz w:val="24"/>
        </w:rPr>
        <w:t xml:space="preserve">. Sin embargo, una gran parte de estas personas consiguieron trabajo estable en la Mina </w:t>
      </w:r>
      <w:proofErr w:type="spellStart"/>
      <w:r w:rsidRPr="00DB267E">
        <w:rPr>
          <w:rFonts w:ascii="Times New Roman" w:hAnsi="Times New Roman" w:cs="Times New Roman"/>
          <w:sz w:val="24"/>
        </w:rPr>
        <w:t>Gualcamayo</w:t>
      </w:r>
      <w:proofErr w:type="spellEnd"/>
      <w:r w:rsidRPr="00DB267E">
        <w:rPr>
          <w:rFonts w:ascii="Times New Roman" w:hAnsi="Times New Roman" w:cs="Times New Roman"/>
          <w:sz w:val="24"/>
        </w:rPr>
        <w:t xml:space="preserve">, misma que está a escasos años de su cierre definitivo, por lo que estas personas serán de vital importancia para Proyecto </w:t>
      </w:r>
      <w:proofErr w:type="spellStart"/>
      <w:r w:rsidRPr="00DB267E">
        <w:rPr>
          <w:rFonts w:ascii="Times New Roman" w:hAnsi="Times New Roman" w:cs="Times New Roman"/>
          <w:sz w:val="24"/>
        </w:rPr>
        <w:t>Seti</w:t>
      </w:r>
      <w:proofErr w:type="spellEnd"/>
      <w:r w:rsidRPr="00DB267E">
        <w:rPr>
          <w:rFonts w:ascii="Times New Roman" w:hAnsi="Times New Roman" w:cs="Times New Roman"/>
          <w:sz w:val="24"/>
        </w:rPr>
        <w:t xml:space="preserve"> por su experiencia en ámbitos laborales mineros. </w:t>
      </w:r>
    </w:p>
    <w:p w:rsidR="00E01A66" w:rsidRPr="0041127E" w:rsidRDefault="0041127E" w:rsidP="00E403ED">
      <w:pPr>
        <w:spacing w:line="360" w:lineRule="auto"/>
        <w:jc w:val="both"/>
        <w:rPr>
          <w:rFonts w:ascii="Times New Roman" w:hAnsi="Times New Roman" w:cs="Times New Roman"/>
          <w:sz w:val="24"/>
        </w:rPr>
      </w:pPr>
      <w:r>
        <w:rPr>
          <w:noProof/>
        </w:rPr>
        <w:pict>
          <v:shape id="_x0000_s1039" type="#_x0000_t202" style="position:absolute;left:0;text-align:left;margin-left:220pt;margin-top:388.7pt;width:274.5pt;height:21pt;z-index:251674112" stroked="f">
            <v:textbox style="mso-fit-shape-to-text:t" inset="0,0,0,0">
              <w:txbxContent>
                <w:p w:rsidR="00CC10E5" w:rsidRPr="00CC10E5" w:rsidRDefault="00CC10E5" w:rsidP="00CC10E5">
                  <w:pPr>
                    <w:pStyle w:val="Descripcin"/>
                    <w:jc w:val="center"/>
                    <w:rPr>
                      <w:rFonts w:ascii="Times New Roman" w:hAnsi="Times New Roman" w:cs="Times New Roman"/>
                      <w:color w:val="000000" w:themeColor="text1"/>
                      <w:sz w:val="24"/>
                    </w:rPr>
                  </w:pPr>
                  <w:r w:rsidRPr="00CC10E5">
                    <w:rPr>
                      <w:color w:val="000000" w:themeColor="text1"/>
                    </w:rPr>
                    <w:t>Fig. 19: Ciudad de San José de Jáchal</w:t>
                  </w:r>
                </w:p>
              </w:txbxContent>
            </v:textbox>
            <w10:wrap type="square"/>
          </v:shape>
        </w:pict>
      </w:r>
      <w:r w:rsidRPr="00727925">
        <w:rPr>
          <w:rFonts w:ascii="Times New Roman" w:hAnsi="Times New Roman" w:cs="Times New Roman"/>
          <w:noProof/>
          <w:sz w:val="24"/>
          <w:lang w:val="es-AR" w:eastAsia="es-AR"/>
        </w:rPr>
        <w:drawing>
          <wp:anchor distT="0" distB="0" distL="114300" distR="114300" simplePos="0" relativeHeight="251669504" behindDoc="0" locked="0" layoutInCell="1" allowOverlap="1">
            <wp:simplePos x="0" y="0"/>
            <wp:positionH relativeFrom="column">
              <wp:posOffset>-822960</wp:posOffset>
            </wp:positionH>
            <wp:positionV relativeFrom="paragraph">
              <wp:posOffset>1507490</wp:posOffset>
            </wp:positionV>
            <wp:extent cx="3448050" cy="3788410"/>
            <wp:effectExtent l="19050" t="0" r="0" b="0"/>
            <wp:wrapSquare wrapText="bothSides"/>
            <wp:docPr id="11" name="10 Imagen" descr="hu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co.PNG"/>
                    <pic:cNvPicPr/>
                  </pic:nvPicPr>
                  <pic:blipFill>
                    <a:blip r:embed="rId49"/>
                    <a:stretch>
                      <a:fillRect/>
                    </a:stretch>
                  </pic:blipFill>
                  <pic:spPr>
                    <a:xfrm>
                      <a:off x="0" y="0"/>
                      <a:ext cx="3448050" cy="3788410"/>
                    </a:xfrm>
                    <a:prstGeom prst="rect">
                      <a:avLst/>
                    </a:prstGeom>
                  </pic:spPr>
                </pic:pic>
              </a:graphicData>
            </a:graphic>
          </wp:anchor>
        </w:drawing>
      </w:r>
      <w:r>
        <w:rPr>
          <w:noProof/>
        </w:rPr>
        <w:pict>
          <v:shape id="_x0000_s1038" type="#_x0000_t202" style="position:absolute;left:0;text-align:left;margin-left:-61.05pt;margin-top:432.75pt;width:271.5pt;height:21pt;z-index:251673088;mso-position-horizontal-relative:text;mso-position-vertical-relative:text" stroked="f">
            <v:textbox style="mso-fit-shape-to-text:t" inset="0,0,0,0">
              <w:txbxContent>
                <w:p w:rsidR="00CC10E5" w:rsidRPr="00CC10E5" w:rsidRDefault="00CC10E5" w:rsidP="00CC10E5">
                  <w:pPr>
                    <w:pStyle w:val="Descripcin"/>
                    <w:jc w:val="center"/>
                    <w:rPr>
                      <w:rFonts w:ascii="Times New Roman" w:hAnsi="Times New Roman" w:cs="Times New Roman"/>
                      <w:color w:val="000000" w:themeColor="text1"/>
                      <w:sz w:val="24"/>
                    </w:rPr>
                  </w:pPr>
                  <w:r w:rsidRPr="00CC10E5">
                    <w:rPr>
                      <w:color w:val="000000" w:themeColor="text1"/>
                    </w:rPr>
                    <w:t>Fig. 18: Ciudad de Huaco</w:t>
                  </w:r>
                </w:p>
              </w:txbxContent>
            </v:textbox>
            <w10:wrap type="square"/>
          </v:shape>
        </w:pict>
      </w:r>
      <w:r w:rsidRPr="00727925">
        <w:rPr>
          <w:rFonts w:ascii="Times New Roman" w:hAnsi="Times New Roman" w:cs="Times New Roman"/>
          <w:noProof/>
          <w:sz w:val="24"/>
          <w:lang w:val="es-AR" w:eastAsia="es-AR"/>
        </w:rPr>
        <w:drawing>
          <wp:anchor distT="0" distB="0" distL="114300" distR="114300" simplePos="0" relativeHeight="251638784" behindDoc="0" locked="0" layoutInCell="1" allowOverlap="1">
            <wp:simplePos x="0" y="0"/>
            <wp:positionH relativeFrom="column">
              <wp:posOffset>2784475</wp:posOffset>
            </wp:positionH>
            <wp:positionV relativeFrom="paragraph">
              <wp:posOffset>1499235</wp:posOffset>
            </wp:positionV>
            <wp:extent cx="3486150" cy="3399155"/>
            <wp:effectExtent l="1905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486150" cy="3399155"/>
                    </a:xfrm>
                    <a:prstGeom prst="rect">
                      <a:avLst/>
                    </a:prstGeom>
                    <a:noFill/>
                    <a:ln w="9525">
                      <a:noFill/>
                      <a:miter lim="800000"/>
                      <a:headEnd/>
                      <a:tailEnd/>
                    </a:ln>
                  </pic:spPr>
                </pic:pic>
              </a:graphicData>
            </a:graphic>
          </wp:anchor>
        </w:drawing>
      </w:r>
      <w:r w:rsidR="00727925" w:rsidRPr="00727925">
        <w:rPr>
          <w:rFonts w:ascii="Times New Roman" w:hAnsi="Times New Roman" w:cs="Times New Roman"/>
          <w:sz w:val="24"/>
        </w:rPr>
        <w:t xml:space="preserve">En cuanto a la ciudad de San José de Jáchal, es la 5to ciudad más importante de la provincia de San Juan, con un total de 8500 personas habitando la ciudad, subsistiendo con la minería y centrada en la agricultura, destacándose numerosas plantaciones de hortalizas, como la cebolla, siendo el </w:t>
      </w:r>
      <w:r w:rsidR="003B0EE8">
        <w:rPr>
          <w:rFonts w:ascii="Times New Roman" w:hAnsi="Times New Roman" w:cs="Times New Roman"/>
          <w:sz w:val="24"/>
        </w:rPr>
        <w:t xml:space="preserve">3er producto más exportado de la provincia, </w:t>
      </w:r>
      <w:r w:rsidR="00727925" w:rsidRPr="00727925">
        <w:rPr>
          <w:rFonts w:ascii="Times New Roman" w:hAnsi="Times New Roman" w:cs="Times New Roman"/>
          <w:sz w:val="24"/>
        </w:rPr>
        <w:t>después de la vid y el olivo.</w:t>
      </w:r>
    </w:p>
    <w:p w:rsidR="00CB6171" w:rsidRPr="00AB7D84" w:rsidRDefault="008E12C3" w:rsidP="008E12C3">
      <w:pPr>
        <w:pStyle w:val="Ttulo1"/>
        <w:spacing w:line="360" w:lineRule="auto"/>
        <w:jc w:val="center"/>
        <w:rPr>
          <w:i/>
          <w:color w:val="000000" w:themeColor="text1"/>
          <w:sz w:val="28"/>
        </w:rPr>
      </w:pPr>
      <w:bookmarkStart w:id="10" w:name="_Toc118299062"/>
      <w:r w:rsidRPr="00AB7D84">
        <w:rPr>
          <w:i/>
          <w:color w:val="000000" w:themeColor="text1"/>
          <w:sz w:val="28"/>
        </w:rPr>
        <w:lastRenderedPageBreak/>
        <w:t>Servicios de la Mina</w:t>
      </w:r>
      <w:bookmarkEnd w:id="10"/>
    </w:p>
    <w:p w:rsidR="00E01A66" w:rsidRDefault="00E01A66" w:rsidP="00E403ED">
      <w:pPr>
        <w:spacing w:line="360" w:lineRule="auto"/>
        <w:jc w:val="both"/>
      </w:pPr>
    </w:p>
    <w:p w:rsidR="00E01A66" w:rsidRPr="00674AA8" w:rsidRDefault="00E01A66" w:rsidP="00E403ED">
      <w:pPr>
        <w:spacing w:line="360" w:lineRule="auto"/>
        <w:jc w:val="both"/>
        <w:rPr>
          <w:rFonts w:ascii="Times New Roman" w:hAnsi="Times New Roman" w:cs="Times New Roman"/>
          <w:sz w:val="24"/>
        </w:rPr>
      </w:pPr>
      <w:r w:rsidRPr="00674AA8">
        <w:rPr>
          <w:rFonts w:ascii="Times New Roman" w:hAnsi="Times New Roman" w:cs="Times New Roman"/>
          <w:sz w:val="24"/>
        </w:rPr>
        <w:t xml:space="preserve">En años anteriores, el agua y corriente </w:t>
      </w:r>
      <w:r w:rsidR="00713D97" w:rsidRPr="00674AA8">
        <w:rPr>
          <w:rFonts w:ascii="Times New Roman" w:hAnsi="Times New Roman" w:cs="Times New Roman"/>
          <w:sz w:val="24"/>
        </w:rPr>
        <w:t>eléctrica</w:t>
      </w:r>
      <w:r w:rsidRPr="00674AA8">
        <w:rPr>
          <w:rFonts w:ascii="Times New Roman" w:hAnsi="Times New Roman" w:cs="Times New Roman"/>
          <w:sz w:val="24"/>
        </w:rPr>
        <w:t xml:space="preserve"> que </w:t>
      </w:r>
      <w:r w:rsidR="00713D97" w:rsidRPr="00674AA8">
        <w:rPr>
          <w:rFonts w:ascii="Times New Roman" w:hAnsi="Times New Roman" w:cs="Times New Roman"/>
          <w:sz w:val="24"/>
        </w:rPr>
        <w:t>recibían</w:t>
      </w:r>
      <w:r w:rsidRPr="00674AA8">
        <w:rPr>
          <w:rFonts w:ascii="Times New Roman" w:hAnsi="Times New Roman" w:cs="Times New Roman"/>
          <w:sz w:val="24"/>
        </w:rPr>
        <w:t xml:space="preserve"> los habitantes de </w:t>
      </w:r>
      <w:r w:rsidR="00713D97" w:rsidRPr="00674AA8">
        <w:rPr>
          <w:rFonts w:ascii="Times New Roman" w:hAnsi="Times New Roman" w:cs="Times New Roman"/>
          <w:sz w:val="24"/>
        </w:rPr>
        <w:t>Jáchal</w:t>
      </w:r>
      <w:r w:rsidRPr="00674AA8">
        <w:rPr>
          <w:rFonts w:ascii="Times New Roman" w:hAnsi="Times New Roman" w:cs="Times New Roman"/>
          <w:sz w:val="24"/>
        </w:rPr>
        <w:t xml:space="preserve"> era bastante limitada, y </w:t>
      </w:r>
      <w:r w:rsidR="00713D97" w:rsidRPr="00674AA8">
        <w:rPr>
          <w:rFonts w:ascii="Times New Roman" w:hAnsi="Times New Roman" w:cs="Times New Roman"/>
          <w:sz w:val="24"/>
        </w:rPr>
        <w:t>solían</w:t>
      </w:r>
      <w:r w:rsidRPr="00674AA8">
        <w:rPr>
          <w:rFonts w:ascii="Times New Roman" w:hAnsi="Times New Roman" w:cs="Times New Roman"/>
          <w:sz w:val="24"/>
        </w:rPr>
        <w:t xml:space="preserve"> sufrir de cortes por mal funcionamiento </w:t>
      </w:r>
      <w:r w:rsidR="00713D97" w:rsidRPr="00674AA8">
        <w:rPr>
          <w:rFonts w:ascii="Times New Roman" w:hAnsi="Times New Roman" w:cs="Times New Roman"/>
          <w:sz w:val="24"/>
        </w:rPr>
        <w:t>más</w:t>
      </w:r>
      <w:r w:rsidR="000C1439">
        <w:rPr>
          <w:rFonts w:ascii="Times New Roman" w:hAnsi="Times New Roman" w:cs="Times New Roman"/>
          <w:sz w:val="24"/>
        </w:rPr>
        <w:t xml:space="preserve"> </w:t>
      </w:r>
      <w:r w:rsidR="00713D97" w:rsidRPr="00674AA8">
        <w:rPr>
          <w:rFonts w:ascii="Times New Roman" w:hAnsi="Times New Roman" w:cs="Times New Roman"/>
          <w:sz w:val="24"/>
        </w:rPr>
        <w:t>a menudo</w:t>
      </w:r>
      <w:r w:rsidRPr="00674AA8">
        <w:rPr>
          <w:rFonts w:ascii="Times New Roman" w:hAnsi="Times New Roman" w:cs="Times New Roman"/>
          <w:sz w:val="24"/>
        </w:rPr>
        <w:t xml:space="preserve"> de lo que </w:t>
      </w:r>
      <w:r w:rsidR="00713D97" w:rsidRPr="00674AA8">
        <w:rPr>
          <w:rFonts w:ascii="Times New Roman" w:hAnsi="Times New Roman" w:cs="Times New Roman"/>
          <w:sz w:val="24"/>
        </w:rPr>
        <w:t>sería</w:t>
      </w:r>
      <w:r w:rsidRPr="00674AA8">
        <w:rPr>
          <w:rFonts w:ascii="Times New Roman" w:hAnsi="Times New Roman" w:cs="Times New Roman"/>
          <w:sz w:val="24"/>
        </w:rPr>
        <w:t xml:space="preserve"> aceptable. La estación de bombeo funcionaba con una línea eléctrica vieja, de apenas 13 </w:t>
      </w:r>
      <w:proofErr w:type="spellStart"/>
      <w:r w:rsidRPr="00674AA8">
        <w:rPr>
          <w:rFonts w:ascii="Times New Roman" w:hAnsi="Times New Roman" w:cs="Times New Roman"/>
          <w:sz w:val="24"/>
        </w:rPr>
        <w:t>kV</w:t>
      </w:r>
      <w:proofErr w:type="spellEnd"/>
      <w:r w:rsidRPr="00674AA8">
        <w:rPr>
          <w:rFonts w:ascii="Times New Roman" w:hAnsi="Times New Roman" w:cs="Times New Roman"/>
          <w:sz w:val="24"/>
        </w:rPr>
        <w:t xml:space="preserve">, a la que se conectan varios domicilios, y que cuando corre viento y la toca alguna rama, se corta la </w:t>
      </w:r>
      <w:r w:rsidR="00713D97" w:rsidRPr="00674AA8">
        <w:rPr>
          <w:rFonts w:ascii="Times New Roman" w:hAnsi="Times New Roman" w:cs="Times New Roman"/>
          <w:sz w:val="24"/>
        </w:rPr>
        <w:t>energía,</w:t>
      </w:r>
      <w:r w:rsidRPr="00674AA8">
        <w:rPr>
          <w:rFonts w:ascii="Times New Roman" w:hAnsi="Times New Roman" w:cs="Times New Roman"/>
          <w:sz w:val="24"/>
        </w:rPr>
        <w:t xml:space="preserve"> deja de funcionar y se corta el suministro de agua potable.</w:t>
      </w:r>
    </w:p>
    <w:p w:rsidR="00E01A66" w:rsidRPr="00674AA8" w:rsidRDefault="00E01A66" w:rsidP="00E403ED">
      <w:pPr>
        <w:spacing w:line="360" w:lineRule="auto"/>
        <w:jc w:val="both"/>
        <w:rPr>
          <w:rFonts w:ascii="Times New Roman" w:hAnsi="Times New Roman" w:cs="Times New Roman"/>
          <w:sz w:val="24"/>
        </w:rPr>
      </w:pPr>
      <w:r w:rsidRPr="00674AA8">
        <w:rPr>
          <w:rFonts w:ascii="Times New Roman" w:hAnsi="Times New Roman" w:cs="Times New Roman"/>
          <w:sz w:val="24"/>
        </w:rPr>
        <w:t xml:space="preserve">Es por esto que se </w:t>
      </w:r>
      <w:r w:rsidR="00713D97" w:rsidRPr="00674AA8">
        <w:rPr>
          <w:rFonts w:ascii="Times New Roman" w:hAnsi="Times New Roman" w:cs="Times New Roman"/>
          <w:sz w:val="24"/>
        </w:rPr>
        <w:t>invirtieron</w:t>
      </w:r>
      <w:r w:rsidRPr="00674AA8">
        <w:rPr>
          <w:rFonts w:ascii="Times New Roman" w:hAnsi="Times New Roman" w:cs="Times New Roman"/>
          <w:sz w:val="24"/>
        </w:rPr>
        <w:t xml:space="preserve"> $258 millones en obra eléctrica para garantizar el agua potable en Jáchal A lo largo de la traza de unos 20 kilómetros del acueducto que lleva el agua potable desde las perforaciones ubicadas en Pampa del Chañar hasta la ciudad de Jáchal se están tendiendo las columnas y cables de una nueva línea eléctrica de 33kV.</w:t>
      </w:r>
    </w:p>
    <w:p w:rsidR="00CB6171" w:rsidRPr="00674AA8" w:rsidRDefault="00E01A66" w:rsidP="00E403ED">
      <w:pPr>
        <w:spacing w:line="360" w:lineRule="auto"/>
        <w:jc w:val="both"/>
        <w:rPr>
          <w:rFonts w:ascii="Times New Roman" w:hAnsi="Times New Roman" w:cs="Times New Roman"/>
          <w:sz w:val="24"/>
        </w:rPr>
      </w:pPr>
      <w:r w:rsidRPr="00674AA8">
        <w:rPr>
          <w:rFonts w:ascii="Times New Roman" w:hAnsi="Times New Roman" w:cs="Times New Roman"/>
          <w:sz w:val="24"/>
        </w:rPr>
        <w:t>Paralelamente, al lado de la estación de bombeo que tiene OSSE en Pampa del Chañar -donde están los pozos del único acuífero del departamento donde el agua es de óptima calidad- se está terminando la Estación Transformadora que bajará la tensión y hará andar los motores de las perforaciones.  La vieja línea eléctrica por la calle Eugenio Flores, desde Jáchal a Villa Mercedes, seguirá funcionando. Pero ahora se le quitará la demanda de las perforaciones de estación de bombeo, que pasarán a ser abastecidas exclusivamente por el nuevo tendido.</w:t>
      </w:r>
    </w:p>
    <w:p w:rsidR="00E77D2E" w:rsidRPr="00674AA8" w:rsidRDefault="00E77D2E" w:rsidP="00E403ED">
      <w:pPr>
        <w:spacing w:line="360" w:lineRule="auto"/>
        <w:jc w:val="both"/>
        <w:rPr>
          <w:rFonts w:ascii="Times New Roman" w:hAnsi="Times New Roman" w:cs="Times New Roman"/>
          <w:sz w:val="24"/>
        </w:rPr>
      </w:pPr>
      <w:r w:rsidRPr="00674AA8">
        <w:rPr>
          <w:rFonts w:ascii="Times New Roman" w:hAnsi="Times New Roman" w:cs="Times New Roman"/>
          <w:sz w:val="24"/>
        </w:rPr>
        <w:t xml:space="preserve">Gracias a estas mejoras realizadas recientemente resultará </w:t>
      </w:r>
      <w:r w:rsidR="00713D97" w:rsidRPr="00674AA8">
        <w:rPr>
          <w:rFonts w:ascii="Times New Roman" w:hAnsi="Times New Roman" w:cs="Times New Roman"/>
          <w:sz w:val="24"/>
        </w:rPr>
        <w:t>benéfico</w:t>
      </w:r>
      <w:r w:rsidRPr="00674AA8">
        <w:rPr>
          <w:rFonts w:ascii="Times New Roman" w:hAnsi="Times New Roman" w:cs="Times New Roman"/>
          <w:sz w:val="24"/>
        </w:rPr>
        <w:t xml:space="preserve"> y más sencillo para nuestro proyecto tener acceso a servicios básicos a la hora de realizar tareas de explotación y exploración en el área. </w:t>
      </w:r>
    </w:p>
    <w:p w:rsidR="00872364" w:rsidRPr="00E6323A" w:rsidRDefault="00E6323A" w:rsidP="00E403ED">
      <w:pPr>
        <w:spacing w:line="360" w:lineRule="auto"/>
        <w:jc w:val="both"/>
        <w:rPr>
          <w:rFonts w:ascii="Times New Roman" w:hAnsi="Times New Roman" w:cs="Times New Roman"/>
          <w:sz w:val="24"/>
        </w:rPr>
      </w:pPr>
      <w:r w:rsidRPr="00E6323A">
        <w:rPr>
          <w:rFonts w:ascii="Times New Roman" w:hAnsi="Times New Roman" w:cs="Times New Roman"/>
          <w:sz w:val="24"/>
        </w:rPr>
        <w:t>En cuanto a comunicaciones, se realizó un contrato con la empresa Telecom Argentina</w:t>
      </w:r>
      <w:r w:rsidR="00D15762">
        <w:rPr>
          <w:rFonts w:ascii="Times New Roman" w:hAnsi="Times New Roman" w:cs="Times New Roman"/>
          <w:sz w:val="24"/>
        </w:rPr>
        <w:t xml:space="preserve"> (fig. 20)</w:t>
      </w:r>
      <w:r w:rsidRPr="00E6323A">
        <w:rPr>
          <w:rFonts w:ascii="Times New Roman" w:hAnsi="Times New Roman" w:cs="Times New Roman"/>
          <w:sz w:val="24"/>
        </w:rPr>
        <w:t xml:space="preserve"> para obtener un plan adecuado de conexiones fijas y móviles de alta velocidad, para acceder desde cualquier dispositivo.</w:t>
      </w:r>
    </w:p>
    <w:p w:rsidR="00950FBE" w:rsidRDefault="00D15762" w:rsidP="00950FBE">
      <w:pPr>
        <w:keepNext/>
        <w:spacing w:line="360" w:lineRule="auto"/>
        <w:jc w:val="center"/>
      </w:pPr>
      <w:r>
        <w:rPr>
          <w:noProof/>
          <w:lang w:val="es-AR" w:eastAsia="es-AR"/>
        </w:rPr>
        <w:drawing>
          <wp:inline distT="0" distB="0" distL="0" distR="0">
            <wp:extent cx="2009775" cy="962025"/>
            <wp:effectExtent l="0" t="0" r="0" b="0"/>
            <wp:docPr id="41" name="Imagen 41" descr="Telecom Argentina estrena rebranding y revisa la arquitectura de 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com Argentina estrena rebranding y revisa la arquitectura de marc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264" cy="966567"/>
                    </a:xfrm>
                    <a:prstGeom prst="rect">
                      <a:avLst/>
                    </a:prstGeom>
                    <a:noFill/>
                    <a:ln>
                      <a:noFill/>
                    </a:ln>
                  </pic:spPr>
                </pic:pic>
              </a:graphicData>
            </a:graphic>
          </wp:inline>
        </w:drawing>
      </w:r>
    </w:p>
    <w:p w:rsidR="005118BE" w:rsidRPr="00950FBE" w:rsidRDefault="00950FBE" w:rsidP="00950FBE">
      <w:pPr>
        <w:pStyle w:val="Descripcin"/>
        <w:jc w:val="center"/>
        <w:rPr>
          <w:color w:val="000000" w:themeColor="text1"/>
        </w:rPr>
      </w:pPr>
      <w:r w:rsidRPr="00950FBE">
        <w:rPr>
          <w:color w:val="000000" w:themeColor="text1"/>
        </w:rPr>
        <w:t>Fig. 20: Empresa Telecom Argentina</w:t>
      </w:r>
    </w:p>
    <w:p w:rsidR="00023618" w:rsidRPr="00AB7D84" w:rsidRDefault="00D70DBC" w:rsidP="003E4A74">
      <w:pPr>
        <w:spacing w:line="360" w:lineRule="auto"/>
        <w:jc w:val="center"/>
        <w:rPr>
          <w:rFonts w:asciiTheme="majorHAnsi" w:eastAsiaTheme="majorEastAsia" w:hAnsiTheme="majorHAnsi" w:cstheme="majorBidi"/>
          <w:i/>
          <w:color w:val="000000" w:themeColor="text1"/>
          <w:sz w:val="28"/>
          <w:szCs w:val="32"/>
        </w:rPr>
      </w:pPr>
      <w:r w:rsidRPr="00AB7D84">
        <w:rPr>
          <w:rFonts w:asciiTheme="majorHAnsi" w:eastAsiaTheme="majorEastAsia" w:hAnsiTheme="majorHAnsi" w:cstheme="majorBidi"/>
          <w:i/>
          <w:color w:val="000000" w:themeColor="text1"/>
          <w:sz w:val="28"/>
          <w:szCs w:val="32"/>
        </w:rPr>
        <w:lastRenderedPageBreak/>
        <w:t>Maquinaria y Equipos</w:t>
      </w:r>
    </w:p>
    <w:p w:rsidR="00023618" w:rsidRPr="00D70DBC" w:rsidRDefault="00D70DBC" w:rsidP="00E403ED">
      <w:pPr>
        <w:spacing w:line="360" w:lineRule="auto"/>
        <w:jc w:val="both"/>
        <w:rPr>
          <w:rFonts w:ascii="Times New Roman" w:hAnsi="Times New Roman" w:cs="Times New Roman"/>
          <w:sz w:val="24"/>
        </w:rPr>
      </w:pPr>
      <w:r w:rsidRPr="00D70DBC">
        <w:rPr>
          <w:rFonts w:ascii="Times New Roman" w:hAnsi="Times New Roman" w:cs="Times New Roman"/>
          <w:sz w:val="24"/>
        </w:rPr>
        <w:t xml:space="preserve">La maquinaria y equipos a utilizar por Proyecto </w:t>
      </w:r>
      <w:proofErr w:type="spellStart"/>
      <w:r w:rsidRPr="00D70DBC">
        <w:rPr>
          <w:rFonts w:ascii="Times New Roman" w:hAnsi="Times New Roman" w:cs="Times New Roman"/>
          <w:sz w:val="24"/>
        </w:rPr>
        <w:t>Seti</w:t>
      </w:r>
      <w:proofErr w:type="spellEnd"/>
      <w:r w:rsidRPr="00D70DBC">
        <w:rPr>
          <w:rFonts w:ascii="Times New Roman" w:hAnsi="Times New Roman" w:cs="Times New Roman"/>
          <w:sz w:val="24"/>
        </w:rPr>
        <w:t xml:space="preserve"> serán acordes a las necesidades que presentará la producción que, como se ha planificado, será a gran escala por lo que la maquinaria será de dimensiones inmensas para poder soportar los pedidos de planta.</w:t>
      </w:r>
    </w:p>
    <w:p w:rsidR="00D70DBC" w:rsidRDefault="00D70DBC" w:rsidP="00E403ED">
      <w:pPr>
        <w:spacing w:line="360" w:lineRule="auto"/>
        <w:jc w:val="both"/>
        <w:rPr>
          <w:rFonts w:ascii="Times New Roman" w:hAnsi="Times New Roman" w:cs="Times New Roman"/>
          <w:sz w:val="24"/>
        </w:rPr>
      </w:pPr>
      <w:r w:rsidRPr="00D70DBC">
        <w:rPr>
          <w:rFonts w:ascii="Times New Roman" w:hAnsi="Times New Roman" w:cs="Times New Roman"/>
          <w:sz w:val="24"/>
        </w:rPr>
        <w:t xml:space="preserve">Los principales equipos </w:t>
      </w:r>
      <w:r w:rsidR="00A94CDE">
        <w:rPr>
          <w:rFonts w:ascii="Times New Roman" w:hAnsi="Times New Roman" w:cs="Times New Roman"/>
          <w:sz w:val="24"/>
        </w:rPr>
        <w:t xml:space="preserve">y de mayor porte </w:t>
      </w:r>
      <w:r w:rsidRPr="00D70DBC">
        <w:rPr>
          <w:rFonts w:ascii="Times New Roman" w:hAnsi="Times New Roman" w:cs="Times New Roman"/>
          <w:sz w:val="24"/>
        </w:rPr>
        <w:t>a utilizar será</w:t>
      </w:r>
      <w:r w:rsidR="00A94CDE">
        <w:rPr>
          <w:rFonts w:ascii="Times New Roman" w:hAnsi="Times New Roman" w:cs="Times New Roman"/>
          <w:sz w:val="24"/>
        </w:rPr>
        <w:t>n</w:t>
      </w:r>
      <w:r w:rsidRPr="00D70DBC">
        <w:rPr>
          <w:rFonts w:ascii="Times New Roman" w:hAnsi="Times New Roman" w:cs="Times New Roman"/>
          <w:sz w:val="24"/>
        </w:rPr>
        <w:t xml:space="preserve"> maquinaria para explotación, extracción, carguío, transporte y</w:t>
      </w:r>
      <w:r w:rsidR="00A94CDE">
        <w:rPr>
          <w:rFonts w:ascii="Times New Roman" w:hAnsi="Times New Roman" w:cs="Times New Roman"/>
          <w:sz w:val="24"/>
        </w:rPr>
        <w:t xml:space="preserve"> procesamiento; todos los equi</w:t>
      </w:r>
      <w:r w:rsidR="001F62D3">
        <w:rPr>
          <w:rFonts w:ascii="Times New Roman" w:hAnsi="Times New Roman" w:cs="Times New Roman"/>
          <w:sz w:val="24"/>
        </w:rPr>
        <w:t xml:space="preserve">pos serán obtenidos mediante </w:t>
      </w:r>
      <w:r w:rsidR="00A94CDE">
        <w:rPr>
          <w:rFonts w:ascii="Times New Roman" w:hAnsi="Times New Roman" w:cs="Times New Roman"/>
          <w:sz w:val="24"/>
        </w:rPr>
        <w:t>compra</w:t>
      </w:r>
      <w:r w:rsidR="001F62D3">
        <w:rPr>
          <w:rFonts w:ascii="Times New Roman" w:hAnsi="Times New Roman" w:cs="Times New Roman"/>
          <w:sz w:val="24"/>
        </w:rPr>
        <w:t>s</w:t>
      </w:r>
      <w:r w:rsidR="00A94CDE">
        <w:rPr>
          <w:rFonts w:ascii="Times New Roman" w:hAnsi="Times New Roman" w:cs="Times New Roman"/>
          <w:sz w:val="24"/>
        </w:rPr>
        <w:t xml:space="preserve"> a Caterpillar Inc., </w:t>
      </w:r>
      <w:proofErr w:type="spellStart"/>
      <w:r w:rsidR="00A94CDE">
        <w:rPr>
          <w:rFonts w:ascii="Times New Roman" w:hAnsi="Times New Roman" w:cs="Times New Roman"/>
          <w:sz w:val="24"/>
        </w:rPr>
        <w:t>Sandvik</w:t>
      </w:r>
      <w:proofErr w:type="spellEnd"/>
      <w:r w:rsidR="00A94CDE">
        <w:rPr>
          <w:rFonts w:ascii="Times New Roman" w:hAnsi="Times New Roman" w:cs="Times New Roman"/>
          <w:sz w:val="24"/>
        </w:rPr>
        <w:t xml:space="preserve">, </w:t>
      </w:r>
      <w:proofErr w:type="spellStart"/>
      <w:r w:rsidR="00A94CDE" w:rsidRPr="00A94CDE">
        <w:rPr>
          <w:rFonts w:ascii="Times New Roman" w:hAnsi="Times New Roman" w:cs="Times New Roman"/>
          <w:sz w:val="24"/>
        </w:rPr>
        <w:t>Liebherr</w:t>
      </w:r>
      <w:proofErr w:type="spellEnd"/>
      <w:r w:rsidR="00A94CDE">
        <w:rPr>
          <w:rFonts w:ascii="Times New Roman" w:hAnsi="Times New Roman" w:cs="Times New Roman"/>
          <w:sz w:val="24"/>
        </w:rPr>
        <w:t xml:space="preserve">, </w:t>
      </w:r>
      <w:proofErr w:type="spellStart"/>
      <w:r w:rsidR="00A94CDE">
        <w:rPr>
          <w:rFonts w:ascii="Times New Roman" w:hAnsi="Times New Roman" w:cs="Times New Roman"/>
          <w:sz w:val="24"/>
        </w:rPr>
        <w:t>EpirocGroup</w:t>
      </w:r>
      <w:proofErr w:type="spellEnd"/>
      <w:r w:rsidR="00A94CDE">
        <w:rPr>
          <w:rFonts w:ascii="Times New Roman" w:hAnsi="Times New Roman" w:cs="Times New Roman"/>
          <w:sz w:val="24"/>
        </w:rPr>
        <w:t xml:space="preserve">, </w:t>
      </w:r>
      <w:proofErr w:type="spellStart"/>
      <w:r w:rsidR="00A94CDE">
        <w:rPr>
          <w:rFonts w:ascii="Times New Roman" w:hAnsi="Times New Roman" w:cs="Times New Roman"/>
          <w:sz w:val="24"/>
        </w:rPr>
        <w:t>JhonDeere</w:t>
      </w:r>
      <w:proofErr w:type="spellEnd"/>
      <w:r w:rsidR="00891AD8">
        <w:rPr>
          <w:rFonts w:ascii="Times New Roman" w:hAnsi="Times New Roman" w:cs="Times New Roman"/>
          <w:sz w:val="24"/>
        </w:rPr>
        <w:t>, entre otras</w:t>
      </w:r>
      <w:r w:rsidR="00497D38">
        <w:rPr>
          <w:rFonts w:ascii="Times New Roman" w:hAnsi="Times New Roman" w:cs="Times New Roman"/>
          <w:sz w:val="24"/>
        </w:rPr>
        <w:t xml:space="preserve"> (fig. 21)</w:t>
      </w:r>
      <w:r w:rsidR="00891AD8">
        <w:rPr>
          <w:rFonts w:ascii="Times New Roman" w:hAnsi="Times New Roman" w:cs="Times New Roman"/>
          <w:sz w:val="24"/>
        </w:rPr>
        <w:t>.</w:t>
      </w:r>
      <w:r w:rsidR="009A504F">
        <w:rPr>
          <w:rFonts w:ascii="Times New Roman" w:hAnsi="Times New Roman" w:cs="Times New Roman"/>
          <w:sz w:val="24"/>
        </w:rPr>
        <w:t xml:space="preserve"> La elección de estas empresas para proporcionarnos equipos surge del hecho de que son reconocidas a nivel mundial por la calidad de sus equipos y </w:t>
      </w:r>
      <w:r w:rsidR="007805E4">
        <w:rPr>
          <w:rFonts w:ascii="Times New Roman" w:hAnsi="Times New Roman" w:cs="Times New Roman"/>
          <w:sz w:val="24"/>
        </w:rPr>
        <w:t xml:space="preserve">el reconocimiento que ya poseen gracias a la inmensidad de Proyectos y Minas en el mundo que hacen uso de su maquinaria. </w:t>
      </w:r>
    </w:p>
    <w:p w:rsidR="007F17AE" w:rsidRPr="007F17AE" w:rsidRDefault="007F17AE" w:rsidP="007F17AE">
      <w:pPr>
        <w:pStyle w:val="Descripcin"/>
        <w:keepNext/>
        <w:jc w:val="center"/>
        <w:rPr>
          <w:color w:val="000000" w:themeColor="text1"/>
        </w:rPr>
      </w:pPr>
      <w:r w:rsidRPr="007F17AE">
        <w:rPr>
          <w:color w:val="000000" w:themeColor="text1"/>
        </w:rPr>
        <w:t>Fig. 21: Empresas de Maquinaria</w:t>
      </w:r>
    </w:p>
    <w:p w:rsidR="009A504F" w:rsidRDefault="00763F24" w:rsidP="00E403ED">
      <w:pPr>
        <w:spacing w:line="360" w:lineRule="auto"/>
        <w:jc w:val="both"/>
        <w:rPr>
          <w:rFonts w:ascii="Times New Roman" w:hAnsi="Times New Roman" w:cs="Times New Roman"/>
          <w:sz w:val="24"/>
        </w:rPr>
      </w:pPr>
      <w:r>
        <w:rPr>
          <w:noProof/>
          <w:lang w:val="es-AR" w:eastAsia="es-AR"/>
        </w:rPr>
        <w:drawing>
          <wp:inline distT="0" distB="0" distL="0" distR="0">
            <wp:extent cx="1315314" cy="978535"/>
            <wp:effectExtent l="0" t="0" r="0" b="0"/>
            <wp:docPr id="51" name="Imagen 51" descr="CATerpillar Logo HD Wallpaper - Wallpaper Details | Ретро логотипы,  Логотип, М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erpillar Logo HD Wallpaper - Wallpaper Details | Ретро логотипы,  Логотип, Марк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5314" cy="978535"/>
                    </a:xfrm>
                    <a:prstGeom prst="rect">
                      <a:avLst/>
                    </a:prstGeom>
                    <a:noFill/>
                    <a:ln>
                      <a:noFill/>
                    </a:ln>
                  </pic:spPr>
                </pic:pic>
              </a:graphicData>
            </a:graphic>
          </wp:inline>
        </w:drawing>
      </w:r>
      <w:r>
        <w:rPr>
          <w:noProof/>
          <w:lang w:val="es-AR" w:eastAsia="es-AR"/>
        </w:rPr>
        <w:drawing>
          <wp:inline distT="0" distB="0" distL="0" distR="0">
            <wp:extent cx="1724025" cy="647699"/>
            <wp:effectExtent l="0" t="0" r="0" b="0"/>
            <wp:docPr id="52" name="Imagen 52" descr="Sandvik Group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ndvik Group — Hom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186" t="19977" r="9506" b="20961"/>
                    <a:stretch/>
                  </pic:blipFill>
                  <pic:spPr bwMode="auto">
                    <a:xfrm>
                      <a:off x="0" y="0"/>
                      <a:ext cx="1728656" cy="649439"/>
                    </a:xfrm>
                    <a:prstGeom prst="rect">
                      <a:avLst/>
                    </a:prstGeom>
                    <a:noFill/>
                    <a:ln>
                      <a:noFill/>
                    </a:ln>
                    <a:extLst>
                      <a:ext uri="{53640926-AAD7-44D8-BBD7-CCE9431645EC}">
                        <a14:shadowObscured xmlns:a14="http://schemas.microsoft.com/office/drawing/2010/main"/>
                      </a:ext>
                    </a:extLst>
                  </pic:spPr>
                </pic:pic>
              </a:graphicData>
            </a:graphic>
          </wp:inline>
        </w:drawing>
      </w:r>
      <w:r w:rsidR="006545AA">
        <w:rPr>
          <w:noProof/>
          <w:lang w:val="es-AR" w:eastAsia="es-AR"/>
        </w:rPr>
        <w:drawing>
          <wp:inline distT="0" distB="0" distL="0" distR="0">
            <wp:extent cx="1828800" cy="444595"/>
            <wp:effectExtent l="0" t="0" r="0" b="0"/>
            <wp:docPr id="53" name="Imagen 53" descr="Liebherr | Fundación Industrial Nav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ebherr | Fundación Industrial Navarra"/>
                    <pic:cNvPicPr>
                      <a:picLocks noChangeAspect="1" noChangeArrowheads="1"/>
                    </pic:cNvPicPr>
                  </pic:nvPicPr>
                  <pic:blipFill rotWithShape="1">
                    <a:blip r:embed="rId54">
                      <a:extLst>
                        <a:ext uri="{28A0092B-C50C-407E-A947-70E740481C1C}">
                          <a14:useLocalDpi xmlns:a14="http://schemas.microsoft.com/office/drawing/2010/main" val="0"/>
                        </a:ext>
                      </a:extLst>
                    </a:blip>
                    <a:srcRect l="9800" t="38800" r="10400" b="41800"/>
                    <a:stretch/>
                  </pic:blipFill>
                  <pic:spPr bwMode="auto">
                    <a:xfrm>
                      <a:off x="0" y="0"/>
                      <a:ext cx="1841036" cy="447570"/>
                    </a:xfrm>
                    <a:prstGeom prst="rect">
                      <a:avLst/>
                    </a:prstGeom>
                    <a:noFill/>
                    <a:ln>
                      <a:noFill/>
                    </a:ln>
                    <a:extLst>
                      <a:ext uri="{53640926-AAD7-44D8-BBD7-CCE9431645EC}">
                        <a14:shadowObscured xmlns:a14="http://schemas.microsoft.com/office/drawing/2010/main"/>
                      </a:ext>
                    </a:extLst>
                  </pic:spPr>
                </pic:pic>
              </a:graphicData>
            </a:graphic>
          </wp:inline>
        </w:drawing>
      </w:r>
    </w:p>
    <w:p w:rsidR="006545AA" w:rsidRDefault="005A0172" w:rsidP="007F17AE">
      <w:pPr>
        <w:spacing w:line="360" w:lineRule="auto"/>
        <w:jc w:val="center"/>
        <w:rPr>
          <w:rFonts w:ascii="Times New Roman" w:hAnsi="Times New Roman" w:cs="Times New Roman"/>
          <w:sz w:val="24"/>
        </w:rPr>
      </w:pPr>
      <w:r>
        <w:rPr>
          <w:noProof/>
          <w:lang w:val="es-AR" w:eastAsia="es-AR"/>
        </w:rPr>
        <w:drawing>
          <wp:inline distT="0" distB="0" distL="0" distR="0">
            <wp:extent cx="1771650" cy="488299"/>
            <wp:effectExtent l="0" t="0" r="0" b="0"/>
            <wp:docPr id="54" name="Imagen 54" descr="A partir del 18 de junio Epiroc cotizará en Bolsa y será una compañía  totalmente independiente - Obras pú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artir del 18 de junio Epiroc cotizará en Bolsa y será una compañía  totalmente independiente - Obras pública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6857" r="154" b="24985"/>
                    <a:stretch/>
                  </pic:blipFill>
                  <pic:spPr bwMode="auto">
                    <a:xfrm>
                      <a:off x="0" y="0"/>
                      <a:ext cx="1788412" cy="492919"/>
                    </a:xfrm>
                    <a:prstGeom prst="rect">
                      <a:avLst/>
                    </a:prstGeom>
                    <a:noFill/>
                    <a:ln>
                      <a:noFill/>
                    </a:ln>
                    <a:extLst>
                      <a:ext uri="{53640926-AAD7-44D8-BBD7-CCE9431645EC}">
                        <a14:shadowObscured xmlns:a14="http://schemas.microsoft.com/office/drawing/2010/main"/>
                      </a:ext>
                    </a:extLst>
                  </pic:spPr>
                </pic:pic>
              </a:graphicData>
            </a:graphic>
          </wp:inline>
        </w:drawing>
      </w:r>
      <w:r w:rsidR="006D089B">
        <w:rPr>
          <w:noProof/>
          <w:lang w:val="es-AR" w:eastAsia="es-AR"/>
        </w:rPr>
        <w:drawing>
          <wp:inline distT="0" distB="0" distL="0" distR="0">
            <wp:extent cx="1514475" cy="1024368"/>
            <wp:effectExtent l="0" t="0" r="0" b="0"/>
            <wp:docPr id="55" name="Imagen 55" descr="John Deere, establecida hace más de 60 años en Argentina: 4 fábricas y 97  puntos de v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Deere, establecida hace más de 60 años en Argentina: 4 fábricas y 97  puntos de venta"/>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9759" t="13984" r="19730" b="13922"/>
                    <a:stretch/>
                  </pic:blipFill>
                  <pic:spPr bwMode="auto">
                    <a:xfrm>
                      <a:off x="0" y="0"/>
                      <a:ext cx="1531739" cy="1036045"/>
                    </a:xfrm>
                    <a:prstGeom prst="rect">
                      <a:avLst/>
                    </a:prstGeom>
                    <a:noFill/>
                    <a:ln>
                      <a:noFill/>
                    </a:ln>
                    <a:extLst>
                      <a:ext uri="{53640926-AAD7-44D8-BBD7-CCE9431645EC}">
                        <a14:shadowObscured xmlns:a14="http://schemas.microsoft.com/office/drawing/2010/main"/>
                      </a:ext>
                    </a:extLst>
                  </pic:spPr>
                </pic:pic>
              </a:graphicData>
            </a:graphic>
          </wp:inline>
        </w:drawing>
      </w:r>
    </w:p>
    <w:p w:rsidR="00DA1201" w:rsidRDefault="00DA1201" w:rsidP="007F17AE">
      <w:pPr>
        <w:spacing w:line="360" w:lineRule="auto"/>
        <w:jc w:val="center"/>
        <w:rPr>
          <w:rFonts w:ascii="Times New Roman" w:hAnsi="Times New Roman" w:cs="Times New Roman"/>
          <w:sz w:val="24"/>
        </w:rPr>
      </w:pPr>
    </w:p>
    <w:p w:rsidR="00891AD8" w:rsidRDefault="0064492F" w:rsidP="00E403ED">
      <w:pPr>
        <w:spacing w:line="360" w:lineRule="auto"/>
        <w:jc w:val="both"/>
        <w:rPr>
          <w:rFonts w:ascii="Times New Roman" w:hAnsi="Times New Roman" w:cs="Times New Roman"/>
          <w:sz w:val="24"/>
        </w:rPr>
      </w:pPr>
      <w:r>
        <w:rPr>
          <w:rFonts w:ascii="Times New Roman" w:hAnsi="Times New Roman" w:cs="Times New Roman"/>
          <w:sz w:val="24"/>
        </w:rPr>
        <w:t xml:space="preserve">Con dichas empresas se ha llegado, mediante contratos, a la obtención de la maquinaria necesaria; cabe aclarar que en los contratos se estipuló que se enviaría a personal capacitado de las empresas para ofrecer explicaciones a todo aquel que lo necesite sobre ensamble, manejo, mantenimiento y demás temas relacionados a sus equipos. </w:t>
      </w:r>
    </w:p>
    <w:p w:rsidR="00180CCB" w:rsidRDefault="00EE38D5" w:rsidP="00E403ED">
      <w:pPr>
        <w:spacing w:line="360" w:lineRule="auto"/>
        <w:jc w:val="both"/>
        <w:rPr>
          <w:rFonts w:ascii="Times New Roman" w:hAnsi="Times New Roman" w:cs="Times New Roman"/>
          <w:sz w:val="24"/>
        </w:rPr>
      </w:pPr>
      <w:r>
        <w:rPr>
          <w:rFonts w:ascii="Times New Roman" w:hAnsi="Times New Roman" w:cs="Times New Roman"/>
          <w:sz w:val="24"/>
        </w:rPr>
        <w:t xml:space="preserve">La maquinaria a utilizar serán </w:t>
      </w:r>
      <w:r w:rsidR="00180CCB">
        <w:rPr>
          <w:rFonts w:ascii="Times New Roman" w:hAnsi="Times New Roman" w:cs="Times New Roman"/>
          <w:sz w:val="24"/>
        </w:rPr>
        <w:t xml:space="preserve">excavadoras y camiones mineros, equipos de perforación de barrenos, </w:t>
      </w:r>
      <w:proofErr w:type="spellStart"/>
      <w:r w:rsidR="00180CCB">
        <w:rPr>
          <w:rFonts w:ascii="Times New Roman" w:hAnsi="Times New Roman" w:cs="Times New Roman"/>
          <w:sz w:val="24"/>
        </w:rPr>
        <w:t>bulldocers</w:t>
      </w:r>
      <w:proofErr w:type="spellEnd"/>
      <w:r w:rsidR="00180CCB">
        <w:rPr>
          <w:rFonts w:ascii="Times New Roman" w:hAnsi="Times New Roman" w:cs="Times New Roman"/>
          <w:sz w:val="24"/>
        </w:rPr>
        <w:t xml:space="preserve">, manipuladores telescópicos, </w:t>
      </w:r>
      <w:proofErr w:type="spellStart"/>
      <w:r>
        <w:rPr>
          <w:rFonts w:ascii="Times New Roman" w:hAnsi="Times New Roman" w:cs="Times New Roman"/>
          <w:sz w:val="24"/>
        </w:rPr>
        <w:t>minicargadores</w:t>
      </w:r>
      <w:proofErr w:type="spellEnd"/>
      <w:r>
        <w:rPr>
          <w:rFonts w:ascii="Times New Roman" w:hAnsi="Times New Roman" w:cs="Times New Roman"/>
          <w:sz w:val="24"/>
        </w:rPr>
        <w:t xml:space="preserve">, </w:t>
      </w:r>
      <w:r w:rsidR="00252D77">
        <w:rPr>
          <w:rFonts w:ascii="Times New Roman" w:hAnsi="Times New Roman" w:cs="Times New Roman"/>
          <w:sz w:val="24"/>
        </w:rPr>
        <w:t>motoniveladoras, camiones articulados de menor port</w:t>
      </w:r>
      <w:r w:rsidR="002B45C4">
        <w:rPr>
          <w:rFonts w:ascii="Times New Roman" w:hAnsi="Times New Roman" w:cs="Times New Roman"/>
          <w:sz w:val="24"/>
        </w:rPr>
        <w:t>e</w:t>
      </w:r>
      <w:r w:rsidR="00AF2212">
        <w:rPr>
          <w:rFonts w:ascii="Times New Roman" w:hAnsi="Times New Roman" w:cs="Times New Roman"/>
          <w:sz w:val="24"/>
        </w:rPr>
        <w:t xml:space="preserve"> para trabajos externos al </w:t>
      </w:r>
      <w:proofErr w:type="spellStart"/>
      <w:r w:rsidR="00AF2212">
        <w:rPr>
          <w:rFonts w:ascii="Times New Roman" w:hAnsi="Times New Roman" w:cs="Times New Roman"/>
          <w:sz w:val="24"/>
        </w:rPr>
        <w:t>pit</w:t>
      </w:r>
      <w:proofErr w:type="spellEnd"/>
      <w:r w:rsidR="00AF2212">
        <w:rPr>
          <w:rFonts w:ascii="Times New Roman" w:hAnsi="Times New Roman" w:cs="Times New Roman"/>
          <w:sz w:val="24"/>
        </w:rPr>
        <w:t xml:space="preserve"> y demás</w:t>
      </w:r>
      <w:r w:rsidR="00962B65">
        <w:rPr>
          <w:rFonts w:ascii="Times New Roman" w:hAnsi="Times New Roman" w:cs="Times New Roman"/>
          <w:sz w:val="24"/>
        </w:rPr>
        <w:t xml:space="preserve"> (fig. 22, 23, 24 y 25)</w:t>
      </w:r>
      <w:r w:rsidR="00AF2212">
        <w:rPr>
          <w:rFonts w:ascii="Times New Roman" w:hAnsi="Times New Roman" w:cs="Times New Roman"/>
          <w:sz w:val="24"/>
        </w:rPr>
        <w:t>.</w:t>
      </w:r>
    </w:p>
    <w:p w:rsidR="00122DB6" w:rsidRPr="00D70DBC" w:rsidRDefault="001767A2" w:rsidP="00E403ED">
      <w:pPr>
        <w:spacing w:line="360" w:lineRule="auto"/>
        <w:jc w:val="both"/>
        <w:rPr>
          <w:rFonts w:ascii="Times New Roman" w:hAnsi="Times New Roman" w:cs="Times New Roman"/>
          <w:sz w:val="24"/>
        </w:rPr>
      </w:pPr>
      <w:r>
        <w:rPr>
          <w:noProof/>
          <w:lang w:val="es-AR" w:eastAsia="es-AR"/>
        </w:rPr>
        <w:lastRenderedPageBreak/>
        <w:drawing>
          <wp:anchor distT="0" distB="0" distL="114300" distR="114300" simplePos="0" relativeHeight="251685888" behindDoc="0" locked="0" layoutInCell="1" allowOverlap="1">
            <wp:simplePos x="0" y="0"/>
            <wp:positionH relativeFrom="column">
              <wp:posOffset>3529330</wp:posOffset>
            </wp:positionH>
            <wp:positionV relativeFrom="paragraph">
              <wp:posOffset>995680</wp:posOffset>
            </wp:positionV>
            <wp:extent cx="2042160" cy="1362075"/>
            <wp:effectExtent l="0" t="0" r="0" b="0"/>
            <wp:wrapSquare wrapText="bothSides"/>
            <wp:docPr id="48" name="Imagen 48" descr="https://www.liebherr.com/external/products/products-assets/fb7cd097-56a0-42de-a2a3-5046e99eecff/IMG_390x390/T60-9s%20Beto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ebherr.com/external/products/products-assets/fb7cd097-56a0-42de-a2a3-5046e99eecff/IMG_390x390/T60-9s%20Betonbau.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2160" cy="1362075"/>
                    </a:xfrm>
                    <a:prstGeom prst="rect">
                      <a:avLst/>
                    </a:prstGeom>
                    <a:noFill/>
                    <a:ln>
                      <a:noFill/>
                    </a:ln>
                  </pic:spPr>
                </pic:pic>
              </a:graphicData>
            </a:graphic>
          </wp:anchor>
        </w:drawing>
      </w:r>
      <w:r w:rsidR="00122DB6">
        <w:rPr>
          <w:rFonts w:ascii="Times New Roman" w:hAnsi="Times New Roman" w:cs="Times New Roman"/>
          <w:sz w:val="24"/>
        </w:rPr>
        <w:t>En cuanto a equipos, se ha obtenido una trituradora de mandíbulas que cumple nuestras fu</w:t>
      </w:r>
      <w:r w:rsidR="00607A7A">
        <w:rPr>
          <w:rFonts w:ascii="Times New Roman" w:hAnsi="Times New Roman" w:cs="Times New Roman"/>
          <w:sz w:val="24"/>
        </w:rPr>
        <w:t>turas necesidades productivas; se ha planificado también obtener varios puentes grúas que serán utilizados en el ensa</w:t>
      </w:r>
      <w:r w:rsidR="00EE5D6C">
        <w:rPr>
          <w:rFonts w:ascii="Times New Roman" w:hAnsi="Times New Roman" w:cs="Times New Roman"/>
          <w:sz w:val="24"/>
        </w:rPr>
        <w:t xml:space="preserve">mble de maquinaria, talleres y </w:t>
      </w:r>
      <w:r w:rsidR="00EF440F">
        <w:rPr>
          <w:rFonts w:ascii="Times New Roman" w:hAnsi="Times New Roman" w:cs="Times New Roman"/>
          <w:sz w:val="24"/>
        </w:rPr>
        <w:t xml:space="preserve">planta de proceso; </w:t>
      </w:r>
    </w:p>
    <w:p w:rsidR="00023618" w:rsidRDefault="004C7345" w:rsidP="00E403ED">
      <w:pPr>
        <w:spacing w:line="360" w:lineRule="auto"/>
        <w:jc w:val="both"/>
      </w:pPr>
      <w:r>
        <w:rPr>
          <w:noProof/>
        </w:rPr>
        <w:pict>
          <v:shape id="_x0000_s1040" type="#_x0000_t202" style="position:absolute;left:0;text-align:left;margin-left:-40.05pt;margin-top:116.55pt;width:465.35pt;height:42.95pt;z-index:251675136" stroked="f">
            <v:textbox style="mso-fit-shape-to-text:t" inset="0,0,0,0">
              <w:txbxContent>
                <w:p w:rsidR="001767A2" w:rsidRPr="001767A2" w:rsidRDefault="001767A2" w:rsidP="001767A2">
                  <w:pPr>
                    <w:pStyle w:val="Descripcin"/>
                    <w:jc w:val="center"/>
                    <w:rPr>
                      <w:noProof/>
                      <w:color w:val="000000" w:themeColor="text1"/>
                    </w:rPr>
                  </w:pPr>
                  <w:r w:rsidRPr="001767A2">
                    <w:rPr>
                      <w:color w:val="000000" w:themeColor="text1"/>
                    </w:rPr>
                    <w:t xml:space="preserve">Fig. 22: Maquinaria de </w:t>
                  </w:r>
                  <w:proofErr w:type="spellStart"/>
                  <w:r w:rsidRPr="001767A2">
                    <w:rPr>
                      <w:color w:val="000000" w:themeColor="text1"/>
                    </w:rPr>
                    <w:t>Liebherr</w:t>
                  </w:r>
                  <w:proofErr w:type="spellEnd"/>
                  <w:r w:rsidRPr="001767A2">
                    <w:rPr>
                      <w:color w:val="000000" w:themeColor="text1"/>
                    </w:rPr>
                    <w:t xml:space="preserve">: Excavadora Minera, </w:t>
                  </w:r>
                  <w:proofErr w:type="spellStart"/>
                  <w:r w:rsidRPr="001767A2">
                    <w:rPr>
                      <w:color w:val="000000" w:themeColor="text1"/>
                    </w:rPr>
                    <w:t>Bulldocer</w:t>
                  </w:r>
                  <w:proofErr w:type="spellEnd"/>
                  <w:r w:rsidRPr="001767A2">
                    <w:rPr>
                      <w:color w:val="000000" w:themeColor="text1"/>
                    </w:rPr>
                    <w:t xml:space="preserve"> y manipulador telescópico</w:t>
                  </w:r>
                </w:p>
              </w:txbxContent>
            </v:textbox>
            <w10:wrap type="square"/>
          </v:shape>
        </w:pict>
      </w:r>
      <w:r w:rsidR="001767A2">
        <w:rPr>
          <w:noProof/>
          <w:lang w:val="es-AR" w:eastAsia="es-AR"/>
        </w:rPr>
        <w:drawing>
          <wp:anchor distT="0" distB="0" distL="114300" distR="114300" simplePos="0" relativeHeight="251683840" behindDoc="0" locked="0" layoutInCell="1" allowOverlap="1">
            <wp:simplePos x="0" y="0"/>
            <wp:positionH relativeFrom="column">
              <wp:posOffset>1434465</wp:posOffset>
            </wp:positionH>
            <wp:positionV relativeFrom="paragraph">
              <wp:posOffset>13335</wp:posOffset>
            </wp:positionV>
            <wp:extent cx="1985645" cy="1409700"/>
            <wp:effectExtent l="0" t="0" r="0" b="0"/>
            <wp:wrapSquare wrapText="bothSides"/>
            <wp:docPr id="45" name="Imagen 45" descr="https://www.liebherr.com/external/products/products-assets/760a3518-9d02-43be-9966-b11d7b7e45e8/IMG_390x390/PR776_Overburden_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iebherr.com/external/products/products-assets/760a3518-9d02-43be-9966-b11d7b7e45e8/IMG_390x390/PR776_Overburden_B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5645" cy="1409700"/>
                    </a:xfrm>
                    <a:prstGeom prst="rect">
                      <a:avLst/>
                    </a:prstGeom>
                    <a:noFill/>
                    <a:ln>
                      <a:noFill/>
                    </a:ln>
                  </pic:spPr>
                </pic:pic>
              </a:graphicData>
            </a:graphic>
          </wp:anchor>
        </w:drawing>
      </w:r>
      <w:r w:rsidR="00DE58A2">
        <w:rPr>
          <w:noProof/>
          <w:lang w:val="es-AR" w:eastAsia="es-AR"/>
        </w:rPr>
        <w:drawing>
          <wp:anchor distT="0" distB="0" distL="114300" distR="114300" simplePos="0" relativeHeight="251681792" behindDoc="0" locked="0" layoutInCell="1" allowOverlap="1">
            <wp:simplePos x="0" y="0"/>
            <wp:positionH relativeFrom="column">
              <wp:posOffset>-794385</wp:posOffset>
            </wp:positionH>
            <wp:positionV relativeFrom="paragraph">
              <wp:posOffset>13335</wp:posOffset>
            </wp:positionV>
            <wp:extent cx="2105025" cy="1397952"/>
            <wp:effectExtent l="0" t="0" r="0" b="0"/>
            <wp:wrapSquare wrapText="bothSides"/>
            <wp:docPr id="43" name="Imagen 43" descr="liebherr-R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bherr-R98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025" cy="1397952"/>
                    </a:xfrm>
                    <a:prstGeom prst="rect">
                      <a:avLst/>
                    </a:prstGeom>
                    <a:noFill/>
                    <a:ln>
                      <a:noFill/>
                    </a:ln>
                  </pic:spPr>
                </pic:pic>
              </a:graphicData>
            </a:graphic>
          </wp:anchor>
        </w:drawing>
      </w:r>
    </w:p>
    <w:p w:rsidR="001767A2" w:rsidRDefault="001767A2" w:rsidP="001767A2">
      <w:pPr>
        <w:keepNext/>
        <w:spacing w:line="360" w:lineRule="auto"/>
        <w:jc w:val="both"/>
      </w:pPr>
      <w:r>
        <w:rPr>
          <w:noProof/>
          <w:lang w:val="es-AR" w:eastAsia="es-AR"/>
        </w:rPr>
        <w:drawing>
          <wp:anchor distT="0" distB="0" distL="114300" distR="114300" simplePos="0" relativeHeight="251689984" behindDoc="0" locked="0" layoutInCell="1" allowOverlap="1">
            <wp:simplePos x="0" y="0"/>
            <wp:positionH relativeFrom="column">
              <wp:posOffset>3634740</wp:posOffset>
            </wp:positionH>
            <wp:positionV relativeFrom="paragraph">
              <wp:posOffset>188595</wp:posOffset>
            </wp:positionV>
            <wp:extent cx="1866900" cy="1402782"/>
            <wp:effectExtent l="0" t="0" r="0" b="0"/>
            <wp:wrapSquare wrapText="bothSides"/>
            <wp:docPr id="50" name="Imagen 50" descr="26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62D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1402782"/>
                    </a:xfrm>
                    <a:prstGeom prst="rect">
                      <a:avLst/>
                    </a:prstGeom>
                    <a:noFill/>
                    <a:ln>
                      <a:noFill/>
                    </a:ln>
                  </pic:spPr>
                </pic:pic>
              </a:graphicData>
            </a:graphic>
          </wp:anchor>
        </w:drawing>
      </w:r>
      <w:r>
        <w:rPr>
          <w:noProof/>
          <w:lang w:val="es-AR" w:eastAsia="es-AR"/>
        </w:rPr>
        <w:drawing>
          <wp:anchor distT="0" distB="0" distL="114300" distR="114300" simplePos="0" relativeHeight="251687936" behindDoc="0" locked="0" layoutInCell="1" allowOverlap="1">
            <wp:simplePos x="0" y="0"/>
            <wp:positionH relativeFrom="column">
              <wp:posOffset>-746760</wp:posOffset>
            </wp:positionH>
            <wp:positionV relativeFrom="paragraph">
              <wp:posOffset>174625</wp:posOffset>
            </wp:positionV>
            <wp:extent cx="1981200" cy="134175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1200" cy="1341755"/>
                    </a:xfrm>
                    <a:prstGeom prst="rect">
                      <a:avLst/>
                    </a:prstGeom>
                  </pic:spPr>
                </pic:pic>
              </a:graphicData>
            </a:graphic>
          </wp:anchor>
        </w:drawing>
      </w:r>
      <w:r>
        <w:rPr>
          <w:noProof/>
          <w:lang w:val="es-AR" w:eastAsia="es-AR"/>
        </w:rPr>
        <w:drawing>
          <wp:inline distT="0" distB="0" distL="0" distR="0">
            <wp:extent cx="2076450" cy="1560238"/>
            <wp:effectExtent l="0" t="0" r="0" b="0"/>
            <wp:docPr id="49" name="Imagen 4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0041" cy="1570450"/>
                    </a:xfrm>
                    <a:prstGeom prst="rect">
                      <a:avLst/>
                    </a:prstGeom>
                    <a:noFill/>
                    <a:ln>
                      <a:noFill/>
                    </a:ln>
                  </pic:spPr>
                </pic:pic>
              </a:graphicData>
            </a:graphic>
          </wp:inline>
        </w:drawing>
      </w:r>
    </w:p>
    <w:p w:rsidR="001767A2" w:rsidRPr="001767A2" w:rsidRDefault="001767A2" w:rsidP="001767A2">
      <w:pPr>
        <w:pStyle w:val="Descripcin"/>
        <w:jc w:val="center"/>
        <w:rPr>
          <w:color w:val="000000" w:themeColor="text1"/>
        </w:rPr>
      </w:pPr>
      <w:r w:rsidRPr="001767A2">
        <w:rPr>
          <w:color w:val="000000" w:themeColor="text1"/>
        </w:rPr>
        <w:t xml:space="preserve">Fig. 23: Maquinaria de Caterpillar: Camión, Motoniveladora y </w:t>
      </w:r>
      <w:proofErr w:type="spellStart"/>
      <w:r w:rsidRPr="001767A2">
        <w:rPr>
          <w:color w:val="000000" w:themeColor="text1"/>
        </w:rPr>
        <w:t>Minicargadora</w:t>
      </w:r>
      <w:proofErr w:type="spellEnd"/>
      <w:r w:rsidRPr="001767A2">
        <w:rPr>
          <w:color w:val="000000" w:themeColor="text1"/>
        </w:rPr>
        <w:t xml:space="preserve"> mineras</w:t>
      </w:r>
    </w:p>
    <w:p w:rsidR="009A6E13" w:rsidRDefault="004C62A7" w:rsidP="0041127E">
      <w:pPr>
        <w:keepNext/>
        <w:spacing w:line="360" w:lineRule="auto"/>
        <w:jc w:val="center"/>
      </w:pPr>
      <w:r w:rsidRPr="004C62A7">
        <w:rPr>
          <w:noProof/>
          <w:lang w:val="es-AR" w:eastAsia="es-AR"/>
        </w:rPr>
        <w:drawing>
          <wp:inline distT="0" distB="0" distL="0" distR="0">
            <wp:extent cx="933450" cy="18002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l="22294" r="18657" b="2443"/>
                    <a:stretch/>
                  </pic:blipFill>
                  <pic:spPr bwMode="auto">
                    <a:xfrm>
                      <a:off x="0" y="0"/>
                      <a:ext cx="950639" cy="1833376"/>
                    </a:xfrm>
                    <a:prstGeom prst="rect">
                      <a:avLst/>
                    </a:prstGeom>
                    <a:ln>
                      <a:noFill/>
                    </a:ln>
                    <a:extLst>
                      <a:ext uri="{53640926-AAD7-44D8-BBD7-CCE9431645EC}">
                        <a14:shadowObscured xmlns:a14="http://schemas.microsoft.com/office/drawing/2010/main"/>
                      </a:ext>
                    </a:extLst>
                  </pic:spPr>
                </pic:pic>
              </a:graphicData>
            </a:graphic>
          </wp:inline>
        </w:drawing>
      </w:r>
      <w:r w:rsidR="009A6E13">
        <w:rPr>
          <w:noProof/>
          <w:lang w:val="es-AR" w:eastAsia="es-AR"/>
        </w:rPr>
        <w:drawing>
          <wp:inline distT="0" distB="0" distL="0" distR="0">
            <wp:extent cx="2028825" cy="1039357"/>
            <wp:effectExtent l="0" t="0" r="0" b="0"/>
            <wp:docPr id="46" name="Imagen 46" descr="https://www.rockprocessing.sandvik/filtered/2902/rszww880mh250-90/cj815-in-environment--946573533-rszww880mh2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ckprocessing.sandvik/filtered/2902/rszww880mh250-90/cj815-in-environment--946573533-rszww880mh250-9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43652" cy="1046953"/>
                    </a:xfrm>
                    <a:prstGeom prst="rect">
                      <a:avLst/>
                    </a:prstGeom>
                    <a:noFill/>
                    <a:ln>
                      <a:noFill/>
                    </a:ln>
                  </pic:spPr>
                </pic:pic>
              </a:graphicData>
            </a:graphic>
          </wp:inline>
        </w:drawing>
      </w:r>
    </w:p>
    <w:p w:rsidR="009A6E13" w:rsidRPr="009A6E13" w:rsidRDefault="009A6E13" w:rsidP="009A6E13">
      <w:pPr>
        <w:pStyle w:val="Descripcin"/>
        <w:rPr>
          <w:color w:val="000000" w:themeColor="text1"/>
        </w:rPr>
      </w:pPr>
      <w:r w:rsidRPr="009A6E13">
        <w:rPr>
          <w:color w:val="000000" w:themeColor="text1"/>
        </w:rPr>
        <w:t xml:space="preserve">Fig. 24: Maquinaria de </w:t>
      </w:r>
      <w:proofErr w:type="spellStart"/>
      <w:r w:rsidRPr="009A6E13">
        <w:rPr>
          <w:color w:val="000000" w:themeColor="text1"/>
        </w:rPr>
        <w:t>Epiroc</w:t>
      </w:r>
      <w:proofErr w:type="spellEnd"/>
      <w:r w:rsidRPr="009A6E13">
        <w:rPr>
          <w:color w:val="000000" w:themeColor="text1"/>
        </w:rPr>
        <w:t xml:space="preserve">: Perforadora                     Fig. 25: Maquinaria de </w:t>
      </w:r>
      <w:proofErr w:type="spellStart"/>
      <w:r w:rsidRPr="009A6E13">
        <w:rPr>
          <w:color w:val="000000" w:themeColor="text1"/>
        </w:rPr>
        <w:t>Sandvik</w:t>
      </w:r>
      <w:proofErr w:type="spellEnd"/>
      <w:r w:rsidRPr="009A6E13">
        <w:rPr>
          <w:color w:val="000000" w:themeColor="text1"/>
        </w:rPr>
        <w:t>: Trituradora de Mandíbulas</w:t>
      </w:r>
    </w:p>
    <w:p w:rsidR="00185CB9" w:rsidRDefault="00185CB9" w:rsidP="00E403ED">
      <w:pPr>
        <w:spacing w:line="360" w:lineRule="auto"/>
        <w:jc w:val="both"/>
      </w:pPr>
    </w:p>
    <w:p w:rsidR="00EC014D" w:rsidRDefault="00EC014D" w:rsidP="00E403ED">
      <w:pPr>
        <w:spacing w:line="360" w:lineRule="auto"/>
        <w:jc w:val="both"/>
      </w:pPr>
    </w:p>
    <w:p w:rsidR="00255219" w:rsidRDefault="00255219" w:rsidP="00E403ED">
      <w:pPr>
        <w:spacing w:line="360" w:lineRule="auto"/>
        <w:jc w:val="both"/>
      </w:pPr>
    </w:p>
    <w:p w:rsidR="001332A7" w:rsidRPr="00AB7D84" w:rsidRDefault="001332A7" w:rsidP="00255219">
      <w:pPr>
        <w:pStyle w:val="Ttulo1"/>
        <w:spacing w:line="360" w:lineRule="auto"/>
        <w:jc w:val="center"/>
        <w:rPr>
          <w:i/>
          <w:color w:val="000000" w:themeColor="text1"/>
          <w:sz w:val="28"/>
        </w:rPr>
      </w:pPr>
      <w:bookmarkStart w:id="11" w:name="_Toc118299063"/>
      <w:r w:rsidRPr="00AB7D84">
        <w:rPr>
          <w:i/>
          <w:color w:val="000000" w:themeColor="text1"/>
          <w:sz w:val="28"/>
        </w:rPr>
        <w:lastRenderedPageBreak/>
        <w:t>Mine</w:t>
      </w:r>
      <w:r w:rsidR="00255219" w:rsidRPr="00AB7D84">
        <w:rPr>
          <w:i/>
          <w:color w:val="000000" w:themeColor="text1"/>
          <w:sz w:val="28"/>
        </w:rPr>
        <w:t>ralización y tipo de Yacimiento</w:t>
      </w:r>
      <w:bookmarkEnd w:id="11"/>
    </w:p>
    <w:p w:rsidR="006404F1" w:rsidRPr="006404F1" w:rsidRDefault="006404F1" w:rsidP="006404F1"/>
    <w:p w:rsidR="001332A7" w:rsidRDefault="001332A7" w:rsidP="00E403ED">
      <w:pPr>
        <w:spacing w:line="360" w:lineRule="auto"/>
        <w:jc w:val="both"/>
        <w:rPr>
          <w:rFonts w:ascii="Times New Roman" w:hAnsi="Times New Roman" w:cs="Times New Roman"/>
          <w:sz w:val="24"/>
        </w:rPr>
      </w:pPr>
      <w:r w:rsidRPr="00674AA8">
        <w:rPr>
          <w:rFonts w:ascii="Times New Roman" w:hAnsi="Times New Roman" w:cs="Times New Roman"/>
          <w:sz w:val="24"/>
        </w:rPr>
        <w:t xml:space="preserve">Luego de una ardua exploración que duró aprox. 2 años </w:t>
      </w:r>
      <w:r w:rsidR="00F86CF3" w:rsidRPr="00674AA8">
        <w:rPr>
          <w:rFonts w:ascii="Times New Roman" w:hAnsi="Times New Roman" w:cs="Times New Roman"/>
          <w:sz w:val="24"/>
        </w:rPr>
        <w:t xml:space="preserve">se logró hacer el descubrimiento de un yacimiento de </w:t>
      </w:r>
      <w:proofErr w:type="spellStart"/>
      <w:r w:rsidR="00F86CF3" w:rsidRPr="00674AA8">
        <w:rPr>
          <w:rFonts w:ascii="Times New Roman" w:hAnsi="Times New Roman" w:cs="Times New Roman"/>
          <w:sz w:val="24"/>
        </w:rPr>
        <w:t>autunita</w:t>
      </w:r>
      <w:proofErr w:type="spellEnd"/>
      <w:r w:rsidR="00F86CF3" w:rsidRPr="00674AA8">
        <w:rPr>
          <w:rFonts w:ascii="Times New Roman" w:hAnsi="Times New Roman" w:cs="Times New Roman"/>
          <w:sz w:val="24"/>
        </w:rPr>
        <w:t xml:space="preserve"> y uraninita</w:t>
      </w:r>
      <w:r w:rsidR="00243141">
        <w:rPr>
          <w:rFonts w:ascii="Times New Roman" w:hAnsi="Times New Roman" w:cs="Times New Roman"/>
          <w:sz w:val="24"/>
        </w:rPr>
        <w:t xml:space="preserve"> de alta ley</w:t>
      </w:r>
      <w:r w:rsidR="00F86CF3" w:rsidRPr="00674AA8">
        <w:rPr>
          <w:rFonts w:ascii="Times New Roman" w:hAnsi="Times New Roman" w:cs="Times New Roman"/>
          <w:sz w:val="24"/>
        </w:rPr>
        <w:t xml:space="preserve">. </w:t>
      </w:r>
      <w:r w:rsidR="00790C82" w:rsidRPr="00674AA8">
        <w:rPr>
          <w:rFonts w:ascii="Times New Roman" w:hAnsi="Times New Roman" w:cs="Times New Roman"/>
          <w:sz w:val="24"/>
        </w:rPr>
        <w:t>El macizo rocoso en el que</w:t>
      </w:r>
      <w:r w:rsidR="00243141">
        <w:rPr>
          <w:rFonts w:ascii="Times New Roman" w:hAnsi="Times New Roman" w:cs="Times New Roman"/>
          <w:sz w:val="24"/>
        </w:rPr>
        <w:t xml:space="preserve"> se encuentran</w:t>
      </w:r>
      <w:r w:rsidR="00790C82" w:rsidRPr="00674AA8">
        <w:rPr>
          <w:rFonts w:ascii="Times New Roman" w:hAnsi="Times New Roman" w:cs="Times New Roman"/>
          <w:sz w:val="24"/>
        </w:rPr>
        <w:t xml:space="preserve"> emplazadas las menas de interés está formado por estratos de caliza </w:t>
      </w:r>
      <w:r w:rsidR="00243141">
        <w:rPr>
          <w:rFonts w:ascii="Times New Roman" w:hAnsi="Times New Roman" w:cs="Times New Roman"/>
          <w:sz w:val="24"/>
        </w:rPr>
        <w:t xml:space="preserve"> y arenisca </w:t>
      </w:r>
      <w:r w:rsidR="00790C82" w:rsidRPr="00674AA8">
        <w:rPr>
          <w:rFonts w:ascii="Times New Roman" w:hAnsi="Times New Roman" w:cs="Times New Roman"/>
          <w:sz w:val="24"/>
        </w:rPr>
        <w:t xml:space="preserve">de aprox.  5 metros de ancho. </w:t>
      </w:r>
      <w:r w:rsidR="001A5534" w:rsidRPr="00674AA8">
        <w:rPr>
          <w:rFonts w:ascii="Times New Roman" w:hAnsi="Times New Roman" w:cs="Times New Roman"/>
          <w:sz w:val="24"/>
        </w:rPr>
        <w:t>El mineral fue determinado como</w:t>
      </w:r>
      <w:r w:rsidR="00DB43C8">
        <w:rPr>
          <w:rFonts w:ascii="Times New Roman" w:hAnsi="Times New Roman" w:cs="Times New Roman"/>
          <w:sz w:val="24"/>
        </w:rPr>
        <w:t xml:space="preserve"> mineral diseminado de alta ley y </w:t>
      </w:r>
      <w:r w:rsidR="00D02F64">
        <w:rPr>
          <w:rFonts w:ascii="Times New Roman" w:hAnsi="Times New Roman" w:cs="Times New Roman"/>
          <w:sz w:val="24"/>
        </w:rPr>
        <w:t>fue una sorpresa nacional debido al hecho de que si bien se habían hallado yacimientos de importancia</w:t>
      </w:r>
      <w:r w:rsidR="00B00B15">
        <w:rPr>
          <w:rFonts w:ascii="Times New Roman" w:hAnsi="Times New Roman" w:cs="Times New Roman"/>
          <w:sz w:val="24"/>
        </w:rPr>
        <w:t xml:space="preserve"> (fig. 26)</w:t>
      </w:r>
      <w:r w:rsidR="00D02F64">
        <w:rPr>
          <w:rFonts w:ascii="Times New Roman" w:hAnsi="Times New Roman" w:cs="Times New Roman"/>
          <w:sz w:val="24"/>
        </w:rPr>
        <w:t xml:space="preserve"> uranífera en La Rioja y en Mendoza, principalmente la 2da provincia, nunca se habían hecho los descubrimientos que hemos realizado en San Juan. </w:t>
      </w:r>
    </w:p>
    <w:p w:rsidR="003E02D3" w:rsidRDefault="003E02D3" w:rsidP="003E02D3">
      <w:pPr>
        <w:keepNext/>
        <w:spacing w:line="360" w:lineRule="auto"/>
        <w:jc w:val="center"/>
      </w:pPr>
      <w:r>
        <w:rPr>
          <w:noProof/>
          <w:lang w:val="es-AR" w:eastAsia="es-AR"/>
        </w:rPr>
        <w:drawing>
          <wp:inline distT="0" distB="0" distL="0" distR="0">
            <wp:extent cx="4743450" cy="40819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9928" cy="4087485"/>
                    </a:xfrm>
                    <a:prstGeom prst="rect">
                      <a:avLst/>
                    </a:prstGeom>
                  </pic:spPr>
                </pic:pic>
              </a:graphicData>
            </a:graphic>
          </wp:inline>
        </w:drawing>
      </w:r>
    </w:p>
    <w:p w:rsidR="003E02D3" w:rsidRPr="003E02D3" w:rsidRDefault="00871F56" w:rsidP="003E02D3">
      <w:pPr>
        <w:pStyle w:val="Descripcin"/>
        <w:jc w:val="center"/>
        <w:rPr>
          <w:rFonts w:ascii="Times New Roman" w:hAnsi="Times New Roman" w:cs="Times New Roman"/>
          <w:color w:val="000000" w:themeColor="text1"/>
          <w:sz w:val="24"/>
        </w:rPr>
      </w:pPr>
      <w:r>
        <w:rPr>
          <w:color w:val="000000" w:themeColor="text1"/>
        </w:rPr>
        <w:t>Fig. 26</w:t>
      </w:r>
      <w:r w:rsidR="003E02D3" w:rsidRPr="003E02D3">
        <w:rPr>
          <w:color w:val="000000" w:themeColor="text1"/>
        </w:rPr>
        <w:t>:</w:t>
      </w:r>
      <w:r w:rsidR="003E02D3">
        <w:rPr>
          <w:color w:val="000000" w:themeColor="text1"/>
        </w:rPr>
        <w:t xml:space="preserve"> Mapa de Yacimientos de Uranio en Argentina. </w:t>
      </w:r>
    </w:p>
    <w:p w:rsidR="00E11A22" w:rsidRDefault="00E11A22" w:rsidP="00FD7BCD">
      <w:pPr>
        <w:pStyle w:val="Ttulo1"/>
      </w:pPr>
    </w:p>
    <w:p w:rsidR="006404F1" w:rsidRDefault="006404F1" w:rsidP="006404F1"/>
    <w:p w:rsidR="006F2F1E" w:rsidRDefault="006F2F1E" w:rsidP="006404F1"/>
    <w:p w:rsidR="006F2F1E" w:rsidRPr="006404F1" w:rsidRDefault="006F2F1E" w:rsidP="006404F1"/>
    <w:p w:rsidR="00FD7BCD" w:rsidRPr="00AB7D84" w:rsidRDefault="006F2F1E" w:rsidP="006F2F1E">
      <w:pPr>
        <w:pStyle w:val="Ttulo1"/>
        <w:jc w:val="center"/>
        <w:rPr>
          <w:i/>
          <w:color w:val="000000" w:themeColor="text1"/>
          <w:sz w:val="28"/>
        </w:rPr>
      </w:pPr>
      <w:bookmarkStart w:id="12" w:name="_Toc118299064"/>
      <w:r w:rsidRPr="00AB7D84">
        <w:rPr>
          <w:i/>
          <w:color w:val="000000" w:themeColor="text1"/>
          <w:sz w:val="28"/>
        </w:rPr>
        <w:lastRenderedPageBreak/>
        <w:t>Métodos de Exploración</w:t>
      </w:r>
      <w:bookmarkEnd w:id="12"/>
    </w:p>
    <w:p w:rsidR="00FD7BCD" w:rsidRDefault="00FD7BCD" w:rsidP="00FD7BCD"/>
    <w:p w:rsidR="00FD7BCD" w:rsidRPr="00A9616E" w:rsidRDefault="00FD7BCD" w:rsidP="00FD7BCD">
      <w:pPr>
        <w:pStyle w:val="Ttulo2"/>
        <w:rPr>
          <w:color w:val="000000" w:themeColor="text1"/>
        </w:rPr>
      </w:pPr>
      <w:bookmarkStart w:id="13" w:name="_Toc118299065"/>
      <w:r w:rsidRPr="00A9616E">
        <w:rPr>
          <w:color w:val="000000" w:themeColor="text1"/>
        </w:rPr>
        <w:t>Prospección</w:t>
      </w:r>
      <w:bookmarkEnd w:id="13"/>
    </w:p>
    <w:p w:rsidR="00FD7BCD" w:rsidRDefault="00FD7BCD" w:rsidP="00FD7BCD"/>
    <w:p w:rsidR="00FD7BCD" w:rsidRPr="009A2286"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Los métodos para la prospección del uranio en resumen son:</w:t>
      </w:r>
    </w:p>
    <w:p w:rsidR="00FD7BCD" w:rsidRPr="009A2286"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 </w:t>
      </w:r>
    </w:p>
    <w:p w:rsidR="00FD7BCD"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1.</w:t>
      </w:r>
      <w:r w:rsidR="009A2286">
        <w:rPr>
          <w:rFonts w:ascii="Times New Roman" w:hAnsi="Times New Roman" w:cs="Times New Roman"/>
          <w:sz w:val="24"/>
        </w:rPr>
        <w:t xml:space="preserve"> Técnicas radiométricas: </w:t>
      </w:r>
      <w:r w:rsidR="009A2286" w:rsidRPr="009A2286">
        <w:rPr>
          <w:rFonts w:ascii="Times New Roman" w:hAnsi="Times New Roman" w:cs="Times New Roman"/>
          <w:sz w:val="24"/>
        </w:rPr>
        <w:t xml:space="preserve">es la técnica de la detección de las radiaciones naturales provenientes de la desintegración de los elementos: Uranio, Torio y Potasio, mediante instrumentos detectores (contador </w:t>
      </w:r>
      <w:proofErr w:type="spellStart"/>
      <w:r w:rsidR="009A2286" w:rsidRPr="009A2286">
        <w:rPr>
          <w:rFonts w:ascii="Times New Roman" w:hAnsi="Times New Roman" w:cs="Times New Roman"/>
          <w:sz w:val="24"/>
        </w:rPr>
        <w:t>Geiger-Muller</w:t>
      </w:r>
      <w:proofErr w:type="spellEnd"/>
      <w:r w:rsidR="009A2286" w:rsidRPr="009A2286">
        <w:rPr>
          <w:rFonts w:ascii="Times New Roman" w:hAnsi="Times New Roman" w:cs="Times New Roman"/>
          <w:sz w:val="24"/>
        </w:rPr>
        <w:t xml:space="preserve">, </w:t>
      </w:r>
      <w:proofErr w:type="spellStart"/>
      <w:r w:rsidR="009A2286" w:rsidRPr="009A2286">
        <w:rPr>
          <w:rFonts w:ascii="Times New Roman" w:hAnsi="Times New Roman" w:cs="Times New Roman"/>
          <w:sz w:val="24"/>
        </w:rPr>
        <w:t>cintilómetros</w:t>
      </w:r>
      <w:proofErr w:type="spellEnd"/>
      <w:r w:rsidR="009A2286" w:rsidRPr="009A2286">
        <w:rPr>
          <w:rFonts w:ascii="Times New Roman" w:hAnsi="Times New Roman" w:cs="Times New Roman"/>
          <w:sz w:val="24"/>
        </w:rPr>
        <w:t xml:space="preserve">, espectrómetros, etc.), como </w:t>
      </w:r>
      <w:proofErr w:type="spellStart"/>
      <w:r w:rsidR="009A2286" w:rsidRPr="009A2286">
        <w:rPr>
          <w:rFonts w:ascii="Times New Roman" w:hAnsi="Times New Roman" w:cs="Times New Roman"/>
          <w:sz w:val="24"/>
        </w:rPr>
        <w:t>Cintilómetros</w:t>
      </w:r>
      <w:proofErr w:type="spellEnd"/>
      <w:r w:rsidR="009A2286" w:rsidRPr="009A2286">
        <w:rPr>
          <w:rFonts w:ascii="Times New Roman" w:hAnsi="Times New Roman" w:cs="Times New Roman"/>
          <w:sz w:val="24"/>
        </w:rPr>
        <w:t xml:space="preserve"> (Instrumento que detecta radiaciones gamma), Espectrómetros (Instrumento similar al anterior, pero que tiene la particularidad de discriminar la energía que producen los diferentes elementos radiactivos)</w:t>
      </w:r>
      <w:r w:rsidR="00706505">
        <w:rPr>
          <w:rFonts w:ascii="Times New Roman" w:hAnsi="Times New Roman" w:cs="Times New Roman"/>
          <w:sz w:val="24"/>
        </w:rPr>
        <w:t>.</w:t>
      </w:r>
    </w:p>
    <w:p w:rsidR="009A2286" w:rsidRPr="009A2286" w:rsidRDefault="009A2286" w:rsidP="00FD7BCD">
      <w:pPr>
        <w:rPr>
          <w:rFonts w:ascii="Times New Roman" w:hAnsi="Times New Roman" w:cs="Times New Roman"/>
          <w:sz w:val="24"/>
        </w:rPr>
      </w:pPr>
    </w:p>
    <w:p w:rsidR="00FD7BCD" w:rsidRDefault="009A2286" w:rsidP="00B03D22">
      <w:pPr>
        <w:spacing w:line="360" w:lineRule="auto"/>
        <w:jc w:val="both"/>
        <w:rPr>
          <w:rFonts w:ascii="Times New Roman" w:hAnsi="Times New Roman" w:cs="Times New Roman"/>
          <w:sz w:val="24"/>
        </w:rPr>
      </w:pPr>
      <w:r>
        <w:rPr>
          <w:rFonts w:ascii="Times New Roman" w:hAnsi="Times New Roman" w:cs="Times New Roman"/>
          <w:sz w:val="24"/>
        </w:rPr>
        <w:t>2</w:t>
      </w:r>
      <w:r w:rsidR="00FD7BCD" w:rsidRPr="009A2286">
        <w:rPr>
          <w:rFonts w:ascii="Times New Roman" w:hAnsi="Times New Roman" w:cs="Times New Roman"/>
          <w:sz w:val="24"/>
        </w:rPr>
        <w:t>. Comprobación Radiométrica de muestras de roca y/o m</w:t>
      </w:r>
      <w:r w:rsidR="00A6139E">
        <w:rPr>
          <w:rFonts w:ascii="Times New Roman" w:hAnsi="Times New Roman" w:cs="Times New Roman"/>
          <w:sz w:val="24"/>
        </w:rPr>
        <w:t>ateriales de todos los orígenes</w:t>
      </w:r>
    </w:p>
    <w:p w:rsidR="00C32D42" w:rsidRPr="009A2286" w:rsidRDefault="00C32D42" w:rsidP="00FD7BCD">
      <w:pPr>
        <w:rPr>
          <w:rFonts w:ascii="Times New Roman" w:hAnsi="Times New Roman" w:cs="Times New Roman"/>
          <w:sz w:val="24"/>
        </w:rPr>
      </w:pPr>
    </w:p>
    <w:p w:rsidR="00706505" w:rsidRDefault="009A2286" w:rsidP="00B03D22">
      <w:pPr>
        <w:spacing w:line="360" w:lineRule="auto"/>
        <w:jc w:val="both"/>
        <w:rPr>
          <w:rFonts w:ascii="Times New Roman" w:hAnsi="Times New Roman" w:cs="Times New Roman"/>
          <w:sz w:val="24"/>
        </w:rPr>
      </w:pPr>
      <w:r>
        <w:rPr>
          <w:rFonts w:ascii="Times New Roman" w:hAnsi="Times New Roman" w:cs="Times New Roman"/>
          <w:sz w:val="24"/>
        </w:rPr>
        <w:t>3</w:t>
      </w:r>
      <w:r w:rsidR="00FD7BCD" w:rsidRPr="009A2286">
        <w:rPr>
          <w:rFonts w:ascii="Times New Roman" w:hAnsi="Times New Roman" w:cs="Times New Roman"/>
          <w:sz w:val="24"/>
        </w:rPr>
        <w:t xml:space="preserve">. Estudios Geoquímicos, </w:t>
      </w:r>
      <w:proofErr w:type="spellStart"/>
      <w:r w:rsidR="00706505">
        <w:rPr>
          <w:rFonts w:ascii="Times New Roman" w:hAnsi="Times New Roman" w:cs="Times New Roman"/>
          <w:sz w:val="24"/>
        </w:rPr>
        <w:t>Hidrogeoquímicos</w:t>
      </w:r>
      <w:proofErr w:type="spellEnd"/>
      <w:r w:rsidR="00706505">
        <w:rPr>
          <w:rFonts w:ascii="Times New Roman" w:hAnsi="Times New Roman" w:cs="Times New Roman"/>
          <w:sz w:val="24"/>
        </w:rPr>
        <w:t xml:space="preserve"> y </w:t>
      </w:r>
      <w:proofErr w:type="spellStart"/>
      <w:r w:rsidR="00706505">
        <w:rPr>
          <w:rFonts w:ascii="Times New Roman" w:hAnsi="Times New Roman" w:cs="Times New Roman"/>
          <w:sz w:val="24"/>
        </w:rPr>
        <w:t>Geobotánicos</w:t>
      </w:r>
      <w:proofErr w:type="spellEnd"/>
      <w:r w:rsidR="00706505">
        <w:rPr>
          <w:rFonts w:ascii="Times New Roman" w:hAnsi="Times New Roman" w:cs="Times New Roman"/>
          <w:sz w:val="24"/>
        </w:rPr>
        <w:t xml:space="preserve">: </w:t>
      </w:r>
    </w:p>
    <w:p w:rsidR="00706505" w:rsidRPr="009A2286" w:rsidRDefault="00706505" w:rsidP="00B03D22">
      <w:pPr>
        <w:spacing w:line="360" w:lineRule="auto"/>
        <w:jc w:val="both"/>
        <w:rPr>
          <w:rFonts w:ascii="Times New Roman" w:hAnsi="Times New Roman" w:cs="Times New Roman"/>
          <w:sz w:val="24"/>
        </w:rPr>
      </w:pPr>
    </w:p>
    <w:p w:rsidR="00706505" w:rsidRPr="009A2286" w:rsidRDefault="00706505" w:rsidP="00B03D22">
      <w:pPr>
        <w:pStyle w:val="Prrafodelista"/>
        <w:numPr>
          <w:ilvl w:val="0"/>
          <w:numId w:val="2"/>
        </w:numPr>
        <w:spacing w:line="360" w:lineRule="auto"/>
        <w:jc w:val="both"/>
        <w:rPr>
          <w:rFonts w:ascii="Times New Roman" w:hAnsi="Times New Roman" w:cs="Times New Roman"/>
          <w:sz w:val="24"/>
        </w:rPr>
      </w:pPr>
      <w:r w:rsidRPr="009A2286">
        <w:rPr>
          <w:rFonts w:ascii="Times New Roman" w:hAnsi="Times New Roman" w:cs="Times New Roman"/>
          <w:sz w:val="24"/>
        </w:rPr>
        <w:t xml:space="preserve">Métodos geoquímicas: consiste en la recolección y análisis de muestras de sedimento activo, suelo, agua y flora, para determinar sus contenidos de Uranio. Es una técnica sumamente práctica y económica tanto para la determinación de Uranio como de la mayoría de los elementos metálicos. </w:t>
      </w:r>
    </w:p>
    <w:p w:rsidR="00706505" w:rsidRPr="009A2286" w:rsidRDefault="00706505" w:rsidP="00B03D22">
      <w:pPr>
        <w:pStyle w:val="Prrafodelista"/>
        <w:spacing w:line="360" w:lineRule="auto"/>
        <w:jc w:val="both"/>
        <w:rPr>
          <w:rFonts w:ascii="Times New Roman" w:hAnsi="Times New Roman" w:cs="Times New Roman"/>
          <w:sz w:val="24"/>
        </w:rPr>
      </w:pPr>
    </w:p>
    <w:p w:rsidR="00FD7BCD" w:rsidRDefault="00706505" w:rsidP="00B03D22">
      <w:pPr>
        <w:pStyle w:val="Prrafodelista"/>
        <w:numPr>
          <w:ilvl w:val="0"/>
          <w:numId w:val="2"/>
        </w:numPr>
        <w:spacing w:line="360" w:lineRule="auto"/>
        <w:jc w:val="both"/>
        <w:rPr>
          <w:rFonts w:ascii="Times New Roman" w:hAnsi="Times New Roman" w:cs="Times New Roman"/>
          <w:sz w:val="24"/>
        </w:rPr>
      </w:pPr>
      <w:r w:rsidRPr="009A2286">
        <w:rPr>
          <w:rFonts w:ascii="Times New Roman" w:hAnsi="Times New Roman" w:cs="Times New Roman"/>
          <w:sz w:val="24"/>
        </w:rPr>
        <w:t xml:space="preserve">Método </w:t>
      </w:r>
      <w:proofErr w:type="spellStart"/>
      <w:r w:rsidRPr="009A2286">
        <w:rPr>
          <w:rFonts w:ascii="Times New Roman" w:hAnsi="Times New Roman" w:cs="Times New Roman"/>
          <w:sz w:val="24"/>
        </w:rPr>
        <w:t>geobotánico</w:t>
      </w:r>
      <w:proofErr w:type="spellEnd"/>
      <w:r w:rsidRPr="009A2286">
        <w:rPr>
          <w:rFonts w:ascii="Times New Roman" w:hAnsi="Times New Roman" w:cs="Times New Roman"/>
          <w:sz w:val="24"/>
        </w:rPr>
        <w:t xml:space="preserve"> y biogeoquímico ha sido aplicado particularmente en ambientes semidesérticos (como San Juan) donde las plantas desarrollan largas raíces que pueden absorber Uranio a profundidades de hasta 30 metros. </w:t>
      </w:r>
    </w:p>
    <w:p w:rsidR="00F7138A" w:rsidRPr="00F7138A" w:rsidRDefault="00F7138A" w:rsidP="00B03D22">
      <w:pPr>
        <w:pStyle w:val="Prrafodelista"/>
        <w:spacing w:line="360" w:lineRule="auto"/>
        <w:jc w:val="both"/>
        <w:rPr>
          <w:rFonts w:ascii="Times New Roman" w:hAnsi="Times New Roman" w:cs="Times New Roman"/>
          <w:sz w:val="24"/>
        </w:rPr>
      </w:pPr>
    </w:p>
    <w:p w:rsidR="00F7138A" w:rsidRDefault="00F7138A" w:rsidP="00B03D22">
      <w:pPr>
        <w:pStyle w:val="Prrafodelista"/>
        <w:numPr>
          <w:ilvl w:val="0"/>
          <w:numId w:val="2"/>
        </w:numPr>
        <w:spacing w:line="360" w:lineRule="auto"/>
        <w:jc w:val="both"/>
        <w:rPr>
          <w:rFonts w:ascii="Times New Roman" w:hAnsi="Times New Roman" w:cs="Times New Roman"/>
          <w:sz w:val="24"/>
        </w:rPr>
      </w:pPr>
      <w:r w:rsidRPr="00F7138A">
        <w:rPr>
          <w:rFonts w:ascii="Times New Roman" w:hAnsi="Times New Roman" w:cs="Times New Roman"/>
          <w:sz w:val="24"/>
        </w:rPr>
        <w:t>Otros métodos</w:t>
      </w:r>
      <w:r>
        <w:rPr>
          <w:rFonts w:ascii="Times New Roman" w:hAnsi="Times New Roman" w:cs="Times New Roman"/>
          <w:sz w:val="24"/>
        </w:rPr>
        <w:t>:</w:t>
      </w:r>
    </w:p>
    <w:p w:rsidR="00F7138A" w:rsidRPr="00F7138A" w:rsidRDefault="00F7138A" w:rsidP="00B03D22">
      <w:pPr>
        <w:pStyle w:val="Prrafodelista"/>
        <w:spacing w:line="360" w:lineRule="auto"/>
        <w:jc w:val="both"/>
        <w:rPr>
          <w:rFonts w:ascii="Times New Roman" w:hAnsi="Times New Roman" w:cs="Times New Roman"/>
          <w:sz w:val="24"/>
        </w:rPr>
      </w:pPr>
    </w:p>
    <w:p w:rsidR="00F7138A" w:rsidRDefault="00F7138A" w:rsidP="00B03D22">
      <w:pPr>
        <w:pStyle w:val="Prrafodelista"/>
        <w:numPr>
          <w:ilvl w:val="3"/>
          <w:numId w:val="14"/>
        </w:numPr>
        <w:spacing w:line="360" w:lineRule="auto"/>
        <w:jc w:val="both"/>
        <w:rPr>
          <w:rFonts w:ascii="Times New Roman" w:hAnsi="Times New Roman" w:cs="Times New Roman"/>
          <w:sz w:val="24"/>
        </w:rPr>
      </w:pPr>
      <w:r w:rsidRPr="00A42E37">
        <w:rPr>
          <w:rFonts w:ascii="Times New Roman" w:hAnsi="Times New Roman" w:cs="Times New Roman"/>
          <w:i/>
          <w:sz w:val="24"/>
        </w:rPr>
        <w:t>Absorción Atómica:</w:t>
      </w:r>
      <w:r w:rsidRPr="00F7138A">
        <w:rPr>
          <w:rFonts w:ascii="Times New Roman" w:hAnsi="Times New Roman" w:cs="Times New Roman"/>
          <w:sz w:val="24"/>
        </w:rPr>
        <w:t xml:space="preserve"> Se usa para la mayoría de los elementos en un amplio rango </w:t>
      </w:r>
      <w:proofErr w:type="spellStart"/>
      <w:r w:rsidRPr="00F7138A">
        <w:rPr>
          <w:rFonts w:ascii="Times New Roman" w:hAnsi="Times New Roman" w:cs="Times New Roman"/>
          <w:sz w:val="24"/>
        </w:rPr>
        <w:t>deconcentraciones</w:t>
      </w:r>
      <w:proofErr w:type="spellEnd"/>
      <w:r w:rsidRPr="00F7138A">
        <w:rPr>
          <w:rFonts w:ascii="Times New Roman" w:hAnsi="Times New Roman" w:cs="Times New Roman"/>
          <w:sz w:val="24"/>
        </w:rPr>
        <w:t>, los análisis son rápidos y exactos.</w:t>
      </w:r>
    </w:p>
    <w:p w:rsidR="00F7138A" w:rsidRDefault="00F7138A" w:rsidP="00B03D22">
      <w:pPr>
        <w:pStyle w:val="Prrafodelista"/>
        <w:spacing w:line="360" w:lineRule="auto"/>
        <w:ind w:left="1440"/>
        <w:jc w:val="both"/>
        <w:rPr>
          <w:rFonts w:ascii="Times New Roman" w:hAnsi="Times New Roman" w:cs="Times New Roman"/>
          <w:sz w:val="24"/>
        </w:rPr>
      </w:pPr>
    </w:p>
    <w:p w:rsidR="00F7138A" w:rsidRPr="00F7138A" w:rsidRDefault="00F7138A" w:rsidP="00B03D22">
      <w:pPr>
        <w:pStyle w:val="Prrafodelista"/>
        <w:numPr>
          <w:ilvl w:val="3"/>
          <w:numId w:val="14"/>
        </w:numPr>
        <w:spacing w:line="360" w:lineRule="auto"/>
        <w:jc w:val="both"/>
        <w:rPr>
          <w:rFonts w:ascii="Times New Roman" w:hAnsi="Times New Roman" w:cs="Times New Roman"/>
          <w:sz w:val="24"/>
        </w:rPr>
      </w:pPr>
      <w:r w:rsidRPr="00A42E37">
        <w:rPr>
          <w:rFonts w:ascii="Times New Roman" w:hAnsi="Times New Roman" w:cs="Times New Roman"/>
          <w:i/>
          <w:sz w:val="24"/>
        </w:rPr>
        <w:t>Métodos de rayos X:</w:t>
      </w:r>
      <w:r w:rsidRPr="00F7138A">
        <w:rPr>
          <w:rFonts w:ascii="Times New Roman" w:hAnsi="Times New Roman" w:cs="Times New Roman"/>
          <w:sz w:val="24"/>
        </w:rPr>
        <w:t xml:space="preserve"> Se utilizan para identificar minerales a partir de cristalización </w:t>
      </w:r>
      <w:proofErr w:type="spellStart"/>
      <w:r w:rsidRPr="00F7138A">
        <w:rPr>
          <w:rFonts w:ascii="Times New Roman" w:hAnsi="Times New Roman" w:cs="Times New Roman"/>
          <w:sz w:val="24"/>
        </w:rPr>
        <w:t>decada</w:t>
      </w:r>
      <w:proofErr w:type="spellEnd"/>
      <w:r w:rsidRPr="00F7138A">
        <w:rPr>
          <w:rFonts w:ascii="Times New Roman" w:hAnsi="Times New Roman" w:cs="Times New Roman"/>
          <w:sz w:val="24"/>
        </w:rPr>
        <w:t xml:space="preserve"> uno de ellos. Son de gran apoyo en mineralogía y petrografía.</w:t>
      </w:r>
    </w:p>
    <w:p w:rsidR="00F7138A" w:rsidRDefault="00F7138A" w:rsidP="00F7138A">
      <w:pPr>
        <w:pStyle w:val="Prrafodelista"/>
        <w:ind w:left="785"/>
        <w:rPr>
          <w:rFonts w:ascii="Times New Roman" w:hAnsi="Times New Roman" w:cs="Times New Roman"/>
          <w:sz w:val="24"/>
        </w:rPr>
      </w:pPr>
    </w:p>
    <w:p w:rsidR="00F7138A" w:rsidRPr="00F7138A" w:rsidRDefault="00F7138A" w:rsidP="00F7138A">
      <w:pPr>
        <w:pStyle w:val="Prrafodelista"/>
        <w:rPr>
          <w:rFonts w:ascii="Times New Roman" w:hAnsi="Times New Roman" w:cs="Times New Roman"/>
          <w:sz w:val="24"/>
        </w:rPr>
      </w:pPr>
    </w:p>
    <w:p w:rsidR="00F7138A" w:rsidRPr="00F7138A" w:rsidRDefault="00F7138A" w:rsidP="00F7138A">
      <w:pPr>
        <w:pStyle w:val="Prrafodelista"/>
        <w:ind w:left="785"/>
        <w:rPr>
          <w:rFonts w:ascii="Times New Roman" w:hAnsi="Times New Roman" w:cs="Times New Roman"/>
          <w:sz w:val="24"/>
        </w:rPr>
      </w:pPr>
    </w:p>
    <w:p w:rsidR="00FD7BCD" w:rsidRPr="00C32D42" w:rsidRDefault="00FD7BCD" w:rsidP="00FD7BCD">
      <w:pPr>
        <w:pStyle w:val="Ttulo2"/>
        <w:rPr>
          <w:color w:val="000000" w:themeColor="text1"/>
        </w:rPr>
      </w:pPr>
      <w:bookmarkStart w:id="14" w:name="_Toc118299066"/>
      <w:r w:rsidRPr="00C32D42">
        <w:rPr>
          <w:color w:val="000000" w:themeColor="text1"/>
        </w:rPr>
        <w:t>Exploración</w:t>
      </w:r>
      <w:bookmarkEnd w:id="14"/>
    </w:p>
    <w:p w:rsidR="00FD7BCD" w:rsidRPr="009A2286" w:rsidRDefault="00FD7BCD" w:rsidP="00FD7BCD">
      <w:pPr>
        <w:rPr>
          <w:rFonts w:ascii="Times New Roman" w:hAnsi="Times New Roman" w:cs="Times New Roman"/>
          <w:sz w:val="24"/>
        </w:rPr>
      </w:pPr>
    </w:p>
    <w:p w:rsidR="00FD7BCD" w:rsidRPr="009A2286"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La exploración por uranio se debe apoyar en los siguientes criterios:</w:t>
      </w:r>
    </w:p>
    <w:p w:rsidR="00FD7BCD" w:rsidRPr="009A2286" w:rsidRDefault="00FD7BCD" w:rsidP="00FD7BCD">
      <w:pPr>
        <w:rPr>
          <w:rFonts w:ascii="Times New Roman" w:hAnsi="Times New Roman" w:cs="Times New Roman"/>
          <w:sz w:val="24"/>
        </w:rPr>
      </w:pPr>
      <w:r w:rsidRPr="009A2286">
        <w:rPr>
          <w:rFonts w:ascii="Times New Roman" w:hAnsi="Times New Roman" w:cs="Times New Roman"/>
          <w:sz w:val="24"/>
        </w:rPr>
        <w:t> </w:t>
      </w:r>
    </w:p>
    <w:p w:rsidR="00FD7BCD" w:rsidRPr="009A2286"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1. Zona de estructuras regionales importantes.</w:t>
      </w:r>
    </w:p>
    <w:p w:rsidR="00FD7BCD" w:rsidRPr="009A2286" w:rsidRDefault="00FD7BCD" w:rsidP="00B03D22">
      <w:pPr>
        <w:pStyle w:val="Prrafodelista"/>
        <w:numPr>
          <w:ilvl w:val="0"/>
          <w:numId w:val="5"/>
        </w:numPr>
        <w:spacing w:line="360" w:lineRule="auto"/>
        <w:jc w:val="both"/>
        <w:rPr>
          <w:rFonts w:ascii="Times New Roman" w:hAnsi="Times New Roman" w:cs="Times New Roman"/>
          <w:sz w:val="24"/>
        </w:rPr>
      </w:pPr>
      <w:r w:rsidRPr="009A2286">
        <w:rPr>
          <w:rFonts w:ascii="Times New Roman" w:hAnsi="Times New Roman" w:cs="Times New Roman"/>
          <w:sz w:val="24"/>
        </w:rPr>
        <w:t>Lineamientos favorables para áreas mineralizadas.</w:t>
      </w:r>
    </w:p>
    <w:p w:rsidR="00FD7BCD" w:rsidRPr="009A2286" w:rsidRDefault="00FD7BCD" w:rsidP="00B03D22">
      <w:pPr>
        <w:pStyle w:val="Prrafodelista"/>
        <w:spacing w:line="360" w:lineRule="auto"/>
        <w:jc w:val="both"/>
        <w:rPr>
          <w:rFonts w:ascii="Times New Roman" w:hAnsi="Times New Roman" w:cs="Times New Roman"/>
          <w:sz w:val="24"/>
        </w:rPr>
      </w:pPr>
    </w:p>
    <w:p w:rsidR="00FD7BCD" w:rsidRPr="009A2286" w:rsidRDefault="00FD7BCD" w:rsidP="00B03D22">
      <w:pPr>
        <w:pStyle w:val="Prrafodelista"/>
        <w:numPr>
          <w:ilvl w:val="0"/>
          <w:numId w:val="5"/>
        </w:numPr>
        <w:spacing w:line="360" w:lineRule="auto"/>
        <w:jc w:val="both"/>
        <w:rPr>
          <w:rFonts w:ascii="Times New Roman" w:hAnsi="Times New Roman" w:cs="Times New Roman"/>
          <w:sz w:val="24"/>
        </w:rPr>
      </w:pPr>
      <w:r w:rsidRPr="009A2286">
        <w:rPr>
          <w:rFonts w:ascii="Times New Roman" w:hAnsi="Times New Roman" w:cs="Times New Roman"/>
          <w:sz w:val="24"/>
        </w:rPr>
        <w:t xml:space="preserve">Estructuras circulares en zonas de rocas </w:t>
      </w:r>
      <w:proofErr w:type="spellStart"/>
      <w:r w:rsidRPr="009A2286">
        <w:rPr>
          <w:rFonts w:ascii="Times New Roman" w:hAnsi="Times New Roman" w:cs="Times New Roman"/>
          <w:sz w:val="24"/>
        </w:rPr>
        <w:t>volcánicaspara</w:t>
      </w:r>
      <w:proofErr w:type="spellEnd"/>
      <w:r w:rsidRPr="009A2286">
        <w:rPr>
          <w:rFonts w:ascii="Times New Roman" w:hAnsi="Times New Roman" w:cs="Times New Roman"/>
          <w:sz w:val="24"/>
        </w:rPr>
        <w:t xml:space="preserve"> identificar posibles calderas.</w:t>
      </w:r>
    </w:p>
    <w:p w:rsidR="00FD7BCD" w:rsidRPr="009A2286" w:rsidRDefault="00FD7BCD" w:rsidP="00FD7BCD">
      <w:pPr>
        <w:rPr>
          <w:rFonts w:ascii="Times New Roman" w:hAnsi="Times New Roman" w:cs="Times New Roman"/>
          <w:sz w:val="24"/>
        </w:rPr>
      </w:pPr>
    </w:p>
    <w:p w:rsidR="00FD7BCD" w:rsidRPr="009A2286"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2</w:t>
      </w:r>
      <w:r w:rsidR="00594175" w:rsidRPr="009A2286">
        <w:rPr>
          <w:rFonts w:ascii="Times New Roman" w:hAnsi="Times New Roman" w:cs="Times New Roman"/>
          <w:sz w:val="24"/>
        </w:rPr>
        <w:t>. Características petrológicas.</w:t>
      </w:r>
    </w:p>
    <w:p w:rsidR="00FD7BCD" w:rsidRPr="009A2286" w:rsidRDefault="00FD7BCD" w:rsidP="00B03D22">
      <w:pPr>
        <w:pStyle w:val="Prrafodelista"/>
        <w:numPr>
          <w:ilvl w:val="0"/>
          <w:numId w:val="6"/>
        </w:numPr>
        <w:spacing w:line="360" w:lineRule="auto"/>
        <w:jc w:val="both"/>
        <w:rPr>
          <w:rFonts w:ascii="Times New Roman" w:hAnsi="Times New Roman" w:cs="Times New Roman"/>
          <w:sz w:val="24"/>
        </w:rPr>
      </w:pPr>
      <w:r w:rsidRPr="009A2286">
        <w:rPr>
          <w:rFonts w:ascii="Times New Roman" w:hAnsi="Times New Roman" w:cs="Times New Roman"/>
          <w:sz w:val="24"/>
        </w:rPr>
        <w:t xml:space="preserve">Zonas de rocas ígneas con altos contenidos de K, </w:t>
      </w:r>
      <w:proofErr w:type="spellStart"/>
      <w:proofErr w:type="gramStart"/>
      <w:r w:rsidRPr="009A2286">
        <w:rPr>
          <w:rFonts w:ascii="Times New Roman" w:hAnsi="Times New Roman" w:cs="Times New Roman"/>
          <w:sz w:val="24"/>
        </w:rPr>
        <w:t>Na</w:t>
      </w:r>
      <w:proofErr w:type="spellEnd"/>
      <w:r w:rsidRPr="009A2286">
        <w:rPr>
          <w:rFonts w:ascii="Times New Roman" w:hAnsi="Times New Roman" w:cs="Times New Roman"/>
          <w:sz w:val="24"/>
        </w:rPr>
        <w:t>(</w:t>
      </w:r>
      <w:proofErr w:type="gramEnd"/>
      <w:r w:rsidRPr="009A2286">
        <w:rPr>
          <w:rFonts w:ascii="Times New Roman" w:hAnsi="Times New Roman" w:cs="Times New Roman"/>
          <w:sz w:val="24"/>
        </w:rPr>
        <w:t>ro</w:t>
      </w:r>
      <w:r w:rsidR="00594175" w:rsidRPr="009A2286">
        <w:rPr>
          <w:rFonts w:ascii="Times New Roman" w:hAnsi="Times New Roman" w:cs="Times New Roman"/>
          <w:sz w:val="24"/>
        </w:rPr>
        <w:t xml:space="preserve">cas </w:t>
      </w:r>
      <w:proofErr w:type="spellStart"/>
      <w:r w:rsidR="00594175" w:rsidRPr="009A2286">
        <w:rPr>
          <w:rFonts w:ascii="Times New Roman" w:hAnsi="Times New Roman" w:cs="Times New Roman"/>
          <w:sz w:val="24"/>
        </w:rPr>
        <w:t>hiperalcalinas</w:t>
      </w:r>
      <w:proofErr w:type="spellEnd"/>
      <w:r w:rsidR="00594175" w:rsidRPr="009A2286">
        <w:rPr>
          <w:rFonts w:ascii="Times New Roman" w:hAnsi="Times New Roman" w:cs="Times New Roman"/>
          <w:sz w:val="24"/>
        </w:rPr>
        <w:t xml:space="preserve"> y alcalinas) </w:t>
      </w:r>
      <w:r w:rsidRPr="009A2286">
        <w:rPr>
          <w:rFonts w:ascii="Times New Roman" w:hAnsi="Times New Roman" w:cs="Times New Roman"/>
          <w:sz w:val="24"/>
        </w:rPr>
        <w:t>o Zonas de metamorfismo.</w:t>
      </w:r>
    </w:p>
    <w:p w:rsidR="00594175" w:rsidRPr="009A2286" w:rsidRDefault="00594175" w:rsidP="00594175">
      <w:pPr>
        <w:pStyle w:val="Prrafodelista"/>
        <w:rPr>
          <w:rFonts w:ascii="Times New Roman" w:hAnsi="Times New Roman" w:cs="Times New Roman"/>
          <w:sz w:val="24"/>
        </w:rPr>
      </w:pPr>
    </w:p>
    <w:p w:rsidR="00FD7BCD" w:rsidRPr="009A2286"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3. Criterios geoqu</w:t>
      </w:r>
      <w:r w:rsidR="00594175" w:rsidRPr="009A2286">
        <w:rPr>
          <w:rFonts w:ascii="Times New Roman" w:hAnsi="Times New Roman" w:cs="Times New Roman"/>
          <w:sz w:val="24"/>
        </w:rPr>
        <w:t xml:space="preserve">ímicos, asociaciones del uranio </w:t>
      </w:r>
      <w:r w:rsidRPr="009A2286">
        <w:rPr>
          <w:rFonts w:ascii="Times New Roman" w:hAnsi="Times New Roman" w:cs="Times New Roman"/>
          <w:sz w:val="24"/>
        </w:rPr>
        <w:t xml:space="preserve">principalmente con elementos </w:t>
      </w:r>
      <w:proofErr w:type="spellStart"/>
      <w:r w:rsidRPr="009A2286">
        <w:rPr>
          <w:rFonts w:ascii="Times New Roman" w:hAnsi="Times New Roman" w:cs="Times New Roman"/>
          <w:sz w:val="24"/>
        </w:rPr>
        <w:t>litófilos</w:t>
      </w:r>
      <w:proofErr w:type="spellEnd"/>
      <w:r w:rsidRPr="009A2286">
        <w:rPr>
          <w:rFonts w:ascii="Times New Roman" w:hAnsi="Times New Roman" w:cs="Times New Roman"/>
          <w:sz w:val="24"/>
        </w:rPr>
        <w:t xml:space="preserve"> (elementos</w:t>
      </w:r>
      <w:r w:rsidR="004C7345">
        <w:rPr>
          <w:rFonts w:ascii="Times New Roman" w:hAnsi="Times New Roman" w:cs="Times New Roman"/>
          <w:sz w:val="24"/>
        </w:rPr>
        <w:t xml:space="preserve"> </w:t>
      </w:r>
      <w:r w:rsidRPr="009A2286">
        <w:rPr>
          <w:rFonts w:ascii="Times New Roman" w:hAnsi="Times New Roman" w:cs="Times New Roman"/>
          <w:sz w:val="24"/>
        </w:rPr>
        <w:t>concentrados en minerales del tipo silicatos, que tienen</w:t>
      </w:r>
      <w:r w:rsidR="004C7345">
        <w:rPr>
          <w:rFonts w:ascii="Times New Roman" w:hAnsi="Times New Roman" w:cs="Times New Roman"/>
          <w:sz w:val="24"/>
        </w:rPr>
        <w:t xml:space="preserve"> </w:t>
      </w:r>
      <w:bookmarkStart w:id="15" w:name="_GoBack"/>
      <w:bookmarkEnd w:id="15"/>
      <w:r w:rsidRPr="009A2286">
        <w:rPr>
          <w:rFonts w:ascii="Times New Roman" w:hAnsi="Times New Roman" w:cs="Times New Roman"/>
          <w:sz w:val="24"/>
        </w:rPr>
        <w:t>una fuerte afinidad por el o</w:t>
      </w:r>
      <w:r w:rsidR="00594175" w:rsidRPr="009A2286">
        <w:rPr>
          <w:rFonts w:ascii="Times New Roman" w:hAnsi="Times New Roman" w:cs="Times New Roman"/>
          <w:sz w:val="24"/>
        </w:rPr>
        <w:t xml:space="preserve">xígeno): Li, Be, Mo, F, Ba, As, </w:t>
      </w:r>
      <w:r w:rsidRPr="009A2286">
        <w:rPr>
          <w:rFonts w:ascii="Times New Roman" w:hAnsi="Times New Roman" w:cs="Times New Roman"/>
          <w:sz w:val="24"/>
        </w:rPr>
        <w:t>Cu y Se.</w:t>
      </w:r>
    </w:p>
    <w:p w:rsidR="00594175" w:rsidRPr="009A2286" w:rsidRDefault="00594175" w:rsidP="00FD7BCD">
      <w:pPr>
        <w:rPr>
          <w:rFonts w:ascii="Times New Roman" w:hAnsi="Times New Roman" w:cs="Times New Roman"/>
          <w:sz w:val="24"/>
        </w:rPr>
      </w:pPr>
    </w:p>
    <w:p w:rsidR="00FD7BCD"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 xml:space="preserve">4. Zonas </w:t>
      </w:r>
      <w:proofErr w:type="spellStart"/>
      <w:r w:rsidRPr="009A2286">
        <w:rPr>
          <w:rFonts w:ascii="Times New Roman" w:hAnsi="Times New Roman" w:cs="Times New Roman"/>
          <w:sz w:val="24"/>
        </w:rPr>
        <w:t>metalogenéticas</w:t>
      </w:r>
      <w:proofErr w:type="spellEnd"/>
      <w:r w:rsidRPr="009A2286">
        <w:rPr>
          <w:rFonts w:ascii="Times New Roman" w:hAnsi="Times New Roman" w:cs="Times New Roman"/>
          <w:sz w:val="24"/>
        </w:rPr>
        <w:t xml:space="preserve"> relacionadas con uranio.</w:t>
      </w:r>
    </w:p>
    <w:p w:rsidR="006E2F0D" w:rsidRPr="009A2286" w:rsidRDefault="006E2F0D" w:rsidP="00FD7BCD">
      <w:pPr>
        <w:rPr>
          <w:rFonts w:ascii="Times New Roman" w:hAnsi="Times New Roman" w:cs="Times New Roman"/>
          <w:sz w:val="24"/>
        </w:rPr>
      </w:pPr>
    </w:p>
    <w:p w:rsidR="006E2F0D" w:rsidRDefault="00FD7BCD" w:rsidP="00B03D22">
      <w:pPr>
        <w:spacing w:line="360" w:lineRule="auto"/>
        <w:jc w:val="both"/>
        <w:rPr>
          <w:rFonts w:ascii="Times New Roman" w:hAnsi="Times New Roman" w:cs="Times New Roman"/>
          <w:sz w:val="24"/>
        </w:rPr>
      </w:pPr>
      <w:r w:rsidRPr="009A2286">
        <w:rPr>
          <w:rFonts w:ascii="Times New Roman" w:hAnsi="Times New Roman" w:cs="Times New Roman"/>
          <w:sz w:val="24"/>
        </w:rPr>
        <w:t>5. Áreas favorables para</w:t>
      </w:r>
      <w:r w:rsidR="00594175" w:rsidRPr="009A2286">
        <w:rPr>
          <w:rFonts w:ascii="Times New Roman" w:hAnsi="Times New Roman" w:cs="Times New Roman"/>
          <w:sz w:val="24"/>
        </w:rPr>
        <w:t xml:space="preserve"> el depósito de uranio en rocas </w:t>
      </w:r>
      <w:r w:rsidRPr="009A2286">
        <w:rPr>
          <w:rFonts w:ascii="Times New Roman" w:hAnsi="Times New Roman" w:cs="Times New Roman"/>
          <w:sz w:val="24"/>
        </w:rPr>
        <w:t>sedimentarias.</w:t>
      </w:r>
    </w:p>
    <w:p w:rsidR="006E2F0D" w:rsidRDefault="006E2F0D" w:rsidP="00FD2864">
      <w:pPr>
        <w:rPr>
          <w:rFonts w:ascii="Times New Roman" w:hAnsi="Times New Roman" w:cs="Times New Roman"/>
          <w:sz w:val="24"/>
        </w:rPr>
      </w:pPr>
    </w:p>
    <w:p w:rsidR="00FD2864" w:rsidRPr="009A2286" w:rsidRDefault="006E2F0D" w:rsidP="006E2F0D">
      <w:pPr>
        <w:rPr>
          <w:rFonts w:ascii="Times New Roman" w:hAnsi="Times New Roman" w:cs="Times New Roman"/>
          <w:sz w:val="24"/>
        </w:rPr>
      </w:pPr>
      <w:r>
        <w:rPr>
          <w:rFonts w:ascii="Times New Roman" w:hAnsi="Times New Roman" w:cs="Times New Roman"/>
          <w:sz w:val="24"/>
        </w:rPr>
        <w:lastRenderedPageBreak/>
        <w:t>6. Perforaciones: l</w:t>
      </w:r>
      <w:r w:rsidR="00FD2864" w:rsidRPr="009A2286">
        <w:rPr>
          <w:rFonts w:ascii="Times New Roman" w:hAnsi="Times New Roman" w:cs="Times New Roman"/>
          <w:sz w:val="24"/>
        </w:rPr>
        <w:t xml:space="preserve">as perforaciones constituyen el </w:t>
      </w:r>
      <w:r>
        <w:rPr>
          <w:rFonts w:ascii="Times New Roman" w:hAnsi="Times New Roman" w:cs="Times New Roman"/>
          <w:sz w:val="24"/>
        </w:rPr>
        <w:t xml:space="preserve">principal </w:t>
      </w:r>
      <w:r w:rsidRPr="009A2286">
        <w:rPr>
          <w:rFonts w:ascii="Times New Roman" w:hAnsi="Times New Roman" w:cs="Times New Roman"/>
          <w:sz w:val="24"/>
        </w:rPr>
        <w:t>método</w:t>
      </w:r>
      <w:r>
        <w:rPr>
          <w:rFonts w:ascii="Times New Roman" w:hAnsi="Times New Roman" w:cs="Times New Roman"/>
          <w:sz w:val="24"/>
        </w:rPr>
        <w:t xml:space="preserve"> de exploración directa. Luego de las perforaciones se realizan los siguientes procesos:</w:t>
      </w:r>
    </w:p>
    <w:p w:rsidR="006E2F0D" w:rsidRDefault="00FD2864" w:rsidP="00B03D22">
      <w:pPr>
        <w:pStyle w:val="Prrafodelista"/>
        <w:numPr>
          <w:ilvl w:val="1"/>
          <w:numId w:val="16"/>
        </w:numPr>
        <w:spacing w:line="360" w:lineRule="auto"/>
        <w:jc w:val="both"/>
        <w:rPr>
          <w:rFonts w:ascii="Times New Roman" w:hAnsi="Times New Roman" w:cs="Times New Roman"/>
          <w:sz w:val="24"/>
        </w:rPr>
      </w:pPr>
      <w:r w:rsidRPr="006E2F0D">
        <w:rPr>
          <w:rFonts w:ascii="Times New Roman" w:hAnsi="Times New Roman" w:cs="Times New Roman"/>
          <w:i/>
          <w:sz w:val="24"/>
        </w:rPr>
        <w:t>Control geológico</w:t>
      </w:r>
      <w:r w:rsidR="006E2F0D">
        <w:rPr>
          <w:rFonts w:ascii="Times New Roman" w:hAnsi="Times New Roman" w:cs="Times New Roman"/>
          <w:sz w:val="24"/>
        </w:rPr>
        <w:t>: l</w:t>
      </w:r>
      <w:r w:rsidRPr="006E2F0D">
        <w:rPr>
          <w:rFonts w:ascii="Times New Roman" w:hAnsi="Times New Roman" w:cs="Times New Roman"/>
          <w:sz w:val="24"/>
        </w:rPr>
        <w:t xml:space="preserve">a información directa obtenida con los fragmentos </w:t>
      </w:r>
      <w:r w:rsidR="006E2F0D">
        <w:rPr>
          <w:rFonts w:ascii="Times New Roman" w:hAnsi="Times New Roman" w:cs="Times New Roman"/>
          <w:sz w:val="24"/>
        </w:rPr>
        <w:t>se procesa</w:t>
      </w:r>
      <w:r w:rsidR="00B03D22">
        <w:rPr>
          <w:rFonts w:ascii="Times New Roman" w:hAnsi="Times New Roman" w:cs="Times New Roman"/>
          <w:sz w:val="24"/>
        </w:rPr>
        <w:t xml:space="preserve"> </w:t>
      </w:r>
      <w:r w:rsidR="006E2F0D">
        <w:rPr>
          <w:rFonts w:ascii="Times New Roman" w:hAnsi="Times New Roman" w:cs="Times New Roman"/>
          <w:sz w:val="24"/>
        </w:rPr>
        <w:t>y se obtienen</w:t>
      </w:r>
      <w:r w:rsidRPr="009A2286">
        <w:rPr>
          <w:rFonts w:ascii="Times New Roman" w:hAnsi="Times New Roman" w:cs="Times New Roman"/>
          <w:sz w:val="24"/>
        </w:rPr>
        <w:t xml:space="preserve"> perfiles litológicos proporcionan</w:t>
      </w:r>
      <w:r w:rsidR="006E2F0D">
        <w:rPr>
          <w:rFonts w:ascii="Times New Roman" w:hAnsi="Times New Roman" w:cs="Times New Roman"/>
          <w:sz w:val="24"/>
        </w:rPr>
        <w:t>do</w:t>
      </w:r>
      <w:r w:rsidRPr="009A2286">
        <w:rPr>
          <w:rFonts w:ascii="Times New Roman" w:hAnsi="Times New Roman" w:cs="Times New Roman"/>
          <w:sz w:val="24"/>
        </w:rPr>
        <w:t xml:space="preserve"> la columna estratigráfica con detalle de espesores,</w:t>
      </w:r>
      <w:r w:rsidR="00B03D22">
        <w:rPr>
          <w:rFonts w:ascii="Times New Roman" w:hAnsi="Times New Roman" w:cs="Times New Roman"/>
          <w:sz w:val="24"/>
        </w:rPr>
        <w:t xml:space="preserve"> </w:t>
      </w:r>
      <w:r w:rsidRPr="006E2F0D">
        <w:rPr>
          <w:rFonts w:ascii="Times New Roman" w:hAnsi="Times New Roman" w:cs="Times New Roman"/>
          <w:sz w:val="24"/>
        </w:rPr>
        <w:t>radiactividad, materia orgánica, presencia de sulfuros, zonas de</w:t>
      </w:r>
      <w:r w:rsidR="00B03D22">
        <w:rPr>
          <w:rFonts w:ascii="Times New Roman" w:hAnsi="Times New Roman" w:cs="Times New Roman"/>
          <w:sz w:val="24"/>
        </w:rPr>
        <w:t xml:space="preserve"> </w:t>
      </w:r>
      <w:r w:rsidRPr="006E2F0D">
        <w:rPr>
          <w:rFonts w:ascii="Times New Roman" w:hAnsi="Times New Roman" w:cs="Times New Roman"/>
          <w:sz w:val="24"/>
        </w:rPr>
        <w:t>reducción y oxidación,</w:t>
      </w:r>
      <w:r w:rsidR="00B03D22">
        <w:rPr>
          <w:rFonts w:ascii="Times New Roman" w:hAnsi="Times New Roman" w:cs="Times New Roman"/>
          <w:sz w:val="24"/>
        </w:rPr>
        <w:t xml:space="preserve"> </w:t>
      </w:r>
      <w:r w:rsidRPr="006E2F0D">
        <w:rPr>
          <w:rFonts w:ascii="Times New Roman" w:hAnsi="Times New Roman" w:cs="Times New Roman"/>
          <w:sz w:val="24"/>
        </w:rPr>
        <w:t>descripciones macro y m</w:t>
      </w:r>
      <w:r w:rsidR="006E2F0D">
        <w:rPr>
          <w:rFonts w:ascii="Times New Roman" w:hAnsi="Times New Roman" w:cs="Times New Roman"/>
          <w:sz w:val="24"/>
        </w:rPr>
        <w:t>icroscópica de las rocas que at</w:t>
      </w:r>
      <w:r w:rsidR="006E2F0D" w:rsidRPr="006E2F0D">
        <w:rPr>
          <w:rFonts w:ascii="Times New Roman" w:hAnsi="Times New Roman" w:cs="Times New Roman"/>
          <w:sz w:val="24"/>
        </w:rPr>
        <w:t>raviesa</w:t>
      </w:r>
      <w:r w:rsidRPr="006E2F0D">
        <w:rPr>
          <w:rFonts w:ascii="Times New Roman" w:hAnsi="Times New Roman" w:cs="Times New Roman"/>
          <w:sz w:val="24"/>
        </w:rPr>
        <w:t xml:space="preserve"> el pozo, etc</w:t>
      </w:r>
      <w:r w:rsidR="006E2F0D">
        <w:rPr>
          <w:rFonts w:ascii="Times New Roman" w:hAnsi="Times New Roman" w:cs="Times New Roman"/>
          <w:sz w:val="24"/>
        </w:rPr>
        <w:t>…</w:t>
      </w:r>
    </w:p>
    <w:p w:rsidR="006E2F0D" w:rsidRDefault="006E2F0D" w:rsidP="006E2F0D">
      <w:pPr>
        <w:pStyle w:val="Prrafodelista"/>
        <w:rPr>
          <w:rFonts w:ascii="Times New Roman" w:hAnsi="Times New Roman" w:cs="Times New Roman"/>
          <w:sz w:val="24"/>
        </w:rPr>
      </w:pPr>
    </w:p>
    <w:p w:rsidR="00FD2864" w:rsidRPr="006E2F0D" w:rsidRDefault="00FD2864" w:rsidP="00B03D22">
      <w:pPr>
        <w:pStyle w:val="Prrafodelista"/>
        <w:numPr>
          <w:ilvl w:val="1"/>
          <w:numId w:val="16"/>
        </w:numPr>
        <w:spacing w:line="360" w:lineRule="auto"/>
        <w:jc w:val="both"/>
        <w:rPr>
          <w:rFonts w:ascii="Times New Roman" w:hAnsi="Times New Roman" w:cs="Times New Roman"/>
          <w:sz w:val="24"/>
        </w:rPr>
      </w:pPr>
      <w:proofErr w:type="spellStart"/>
      <w:r w:rsidRPr="006E2F0D">
        <w:rPr>
          <w:rFonts w:ascii="Times New Roman" w:hAnsi="Times New Roman" w:cs="Times New Roman"/>
          <w:i/>
          <w:sz w:val="24"/>
        </w:rPr>
        <w:t>Perfilaje</w:t>
      </w:r>
      <w:proofErr w:type="spellEnd"/>
      <w:r w:rsidRPr="006E2F0D">
        <w:rPr>
          <w:rFonts w:ascii="Times New Roman" w:hAnsi="Times New Roman" w:cs="Times New Roman"/>
          <w:i/>
          <w:sz w:val="24"/>
        </w:rPr>
        <w:t xml:space="preserve"> de pozos</w:t>
      </w:r>
      <w:r w:rsidR="006E2F0D">
        <w:rPr>
          <w:rFonts w:ascii="Times New Roman" w:hAnsi="Times New Roman" w:cs="Times New Roman"/>
          <w:i/>
          <w:sz w:val="24"/>
        </w:rPr>
        <w:t xml:space="preserve">: </w:t>
      </w:r>
      <w:r w:rsidR="006E2F0D" w:rsidRPr="006E2F0D">
        <w:rPr>
          <w:rFonts w:ascii="Times New Roman" w:hAnsi="Times New Roman" w:cs="Times New Roman"/>
          <w:sz w:val="24"/>
        </w:rPr>
        <w:t xml:space="preserve">registros llevados a cabo mediante </w:t>
      </w:r>
      <w:r w:rsidRPr="006E2F0D">
        <w:rPr>
          <w:rFonts w:ascii="Times New Roman" w:hAnsi="Times New Roman" w:cs="Times New Roman"/>
          <w:sz w:val="24"/>
        </w:rPr>
        <w:t>sensor</w:t>
      </w:r>
      <w:r w:rsidR="006E2F0D" w:rsidRPr="006E2F0D">
        <w:rPr>
          <w:rFonts w:ascii="Times New Roman" w:hAnsi="Times New Roman" w:cs="Times New Roman"/>
          <w:sz w:val="24"/>
        </w:rPr>
        <w:t>es</w:t>
      </w:r>
      <w:r w:rsidRPr="006E2F0D">
        <w:rPr>
          <w:rFonts w:ascii="Times New Roman" w:hAnsi="Times New Roman" w:cs="Times New Roman"/>
          <w:sz w:val="24"/>
        </w:rPr>
        <w:t xml:space="preserve"> o sonda</w:t>
      </w:r>
      <w:r w:rsidR="006E2F0D" w:rsidRPr="006E2F0D">
        <w:rPr>
          <w:rFonts w:ascii="Times New Roman" w:hAnsi="Times New Roman" w:cs="Times New Roman"/>
          <w:sz w:val="24"/>
        </w:rPr>
        <w:t>s</w:t>
      </w:r>
      <w:r w:rsidRPr="006E2F0D">
        <w:rPr>
          <w:rFonts w:ascii="Times New Roman" w:hAnsi="Times New Roman" w:cs="Times New Roman"/>
          <w:sz w:val="24"/>
        </w:rPr>
        <w:t xml:space="preserve"> que</w:t>
      </w:r>
      <w:r w:rsidR="00B03D22">
        <w:rPr>
          <w:rFonts w:ascii="Times New Roman" w:hAnsi="Times New Roman" w:cs="Times New Roman"/>
          <w:sz w:val="24"/>
        </w:rPr>
        <w:t xml:space="preserve"> </w:t>
      </w:r>
      <w:r w:rsidR="006E2F0D">
        <w:rPr>
          <w:rFonts w:ascii="Times New Roman" w:hAnsi="Times New Roman" w:cs="Times New Roman"/>
          <w:sz w:val="24"/>
        </w:rPr>
        <w:t>descien</w:t>
      </w:r>
      <w:r w:rsidR="00B03D22">
        <w:rPr>
          <w:rFonts w:ascii="Times New Roman" w:hAnsi="Times New Roman" w:cs="Times New Roman"/>
          <w:sz w:val="24"/>
        </w:rPr>
        <w:t>d</w:t>
      </w:r>
      <w:r w:rsidR="006E2F0D">
        <w:rPr>
          <w:rFonts w:ascii="Times New Roman" w:hAnsi="Times New Roman" w:cs="Times New Roman"/>
          <w:sz w:val="24"/>
        </w:rPr>
        <w:t>en</w:t>
      </w:r>
      <w:r w:rsidRPr="006E2F0D">
        <w:rPr>
          <w:rFonts w:ascii="Times New Roman" w:hAnsi="Times New Roman" w:cs="Times New Roman"/>
          <w:sz w:val="24"/>
        </w:rPr>
        <w:t xml:space="preserve"> al pozo, conectado mediante un cable </w:t>
      </w:r>
      <w:proofErr w:type="spellStart"/>
      <w:r w:rsidRPr="006E2F0D">
        <w:rPr>
          <w:rFonts w:ascii="Times New Roman" w:hAnsi="Times New Roman" w:cs="Times New Roman"/>
          <w:sz w:val="24"/>
        </w:rPr>
        <w:t>multiconduc</w:t>
      </w:r>
      <w:r w:rsidR="006E2F0D">
        <w:rPr>
          <w:rFonts w:ascii="Times New Roman" w:hAnsi="Times New Roman" w:cs="Times New Roman"/>
          <w:sz w:val="24"/>
        </w:rPr>
        <w:t>tor</w:t>
      </w:r>
      <w:proofErr w:type="spellEnd"/>
      <w:r w:rsidR="006E2F0D">
        <w:rPr>
          <w:rFonts w:ascii="Times New Roman" w:hAnsi="Times New Roman" w:cs="Times New Roman"/>
          <w:sz w:val="24"/>
        </w:rPr>
        <w:t xml:space="preserve"> al registrador de las medi</w:t>
      </w:r>
      <w:r w:rsidRPr="006E2F0D">
        <w:rPr>
          <w:rFonts w:ascii="Times New Roman" w:hAnsi="Times New Roman" w:cs="Times New Roman"/>
          <w:sz w:val="24"/>
        </w:rPr>
        <w:t xml:space="preserve">das específicas que está localizado en superficie. </w:t>
      </w:r>
      <w:r w:rsidR="006E2F0D">
        <w:rPr>
          <w:rFonts w:ascii="Times New Roman" w:hAnsi="Times New Roman" w:cs="Times New Roman"/>
          <w:sz w:val="24"/>
        </w:rPr>
        <w:t xml:space="preserve">Los perfiles </w:t>
      </w:r>
      <w:r w:rsidRPr="006E2F0D">
        <w:rPr>
          <w:rFonts w:ascii="Times New Roman" w:hAnsi="Times New Roman" w:cs="Times New Roman"/>
          <w:sz w:val="24"/>
        </w:rPr>
        <w:t>determinar</w:t>
      </w:r>
      <w:r w:rsidR="006E2F0D">
        <w:rPr>
          <w:rFonts w:ascii="Times New Roman" w:hAnsi="Times New Roman" w:cs="Times New Roman"/>
          <w:sz w:val="24"/>
        </w:rPr>
        <w:t>on en la exploración lo siguiente</w:t>
      </w:r>
      <w:r w:rsidRPr="006E2F0D">
        <w:rPr>
          <w:rFonts w:ascii="Times New Roman" w:hAnsi="Times New Roman" w:cs="Times New Roman"/>
          <w:sz w:val="24"/>
        </w:rPr>
        <w:t>:</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Contenido de la mineralización</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Factor de corrección por desequilibrio</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Medidas directas del Uranio</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Datos litológicos</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Efectos de los sulfuros en arcillas</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Estructuras geológicas</w:t>
      </w:r>
    </w:p>
    <w:p w:rsid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 xml:space="preserve">Zonas de </w:t>
      </w:r>
      <w:r w:rsidR="006E2F0D" w:rsidRPr="006E2F0D">
        <w:rPr>
          <w:rFonts w:ascii="Times New Roman" w:hAnsi="Times New Roman" w:cs="Times New Roman"/>
          <w:sz w:val="24"/>
        </w:rPr>
        <w:t>óxido</w:t>
      </w:r>
      <w:r w:rsidRPr="006E2F0D">
        <w:rPr>
          <w:rFonts w:ascii="Times New Roman" w:hAnsi="Times New Roman" w:cs="Times New Roman"/>
          <w:sz w:val="24"/>
        </w:rPr>
        <w:t>-reducción</w:t>
      </w:r>
    </w:p>
    <w:p w:rsidR="00FD2864" w:rsidRPr="006E2F0D" w:rsidRDefault="00FD2864" w:rsidP="00FD2864">
      <w:pPr>
        <w:pStyle w:val="Prrafodelista"/>
        <w:numPr>
          <w:ilvl w:val="0"/>
          <w:numId w:val="16"/>
        </w:numPr>
        <w:rPr>
          <w:rFonts w:ascii="Times New Roman" w:hAnsi="Times New Roman" w:cs="Times New Roman"/>
          <w:sz w:val="24"/>
        </w:rPr>
      </w:pPr>
      <w:r w:rsidRPr="006E2F0D">
        <w:rPr>
          <w:rFonts w:ascii="Times New Roman" w:hAnsi="Times New Roman" w:cs="Times New Roman"/>
          <w:sz w:val="24"/>
        </w:rPr>
        <w:t>Otras</w:t>
      </w:r>
    </w:p>
    <w:p w:rsidR="00FD2864" w:rsidRDefault="00FD2864" w:rsidP="00FD2864"/>
    <w:p w:rsidR="0025755C" w:rsidRDefault="0025755C" w:rsidP="00FD2864">
      <w:r>
        <w:br w:type="page"/>
      </w:r>
    </w:p>
    <w:p w:rsidR="00ED5C5A" w:rsidRPr="00AB7D84" w:rsidRDefault="00202C1C" w:rsidP="007E064F">
      <w:pPr>
        <w:pStyle w:val="Ttulo1"/>
        <w:jc w:val="center"/>
        <w:rPr>
          <w:i/>
          <w:color w:val="000000" w:themeColor="text1"/>
          <w:sz w:val="28"/>
        </w:rPr>
      </w:pPr>
      <w:bookmarkStart w:id="16" w:name="_Toc118299067"/>
      <w:r w:rsidRPr="00AB7D84">
        <w:rPr>
          <w:i/>
          <w:color w:val="000000" w:themeColor="text1"/>
          <w:sz w:val="28"/>
        </w:rPr>
        <w:lastRenderedPageBreak/>
        <w:t>Método de Procesamiento</w:t>
      </w:r>
      <w:bookmarkEnd w:id="16"/>
    </w:p>
    <w:p w:rsidR="007E064F" w:rsidRPr="007E064F" w:rsidRDefault="007E064F" w:rsidP="007E064F"/>
    <w:p w:rsidR="00ED5C5A" w:rsidRPr="007E064F" w:rsidRDefault="00ED5C5A" w:rsidP="0098223E">
      <w:pPr>
        <w:spacing w:line="360" w:lineRule="auto"/>
        <w:jc w:val="both"/>
        <w:rPr>
          <w:rFonts w:ascii="Times New Roman" w:hAnsi="Times New Roman" w:cs="Times New Roman"/>
          <w:color w:val="333333"/>
          <w:sz w:val="24"/>
          <w:szCs w:val="21"/>
          <w:shd w:val="clear" w:color="auto" w:fill="FFFFFF"/>
        </w:rPr>
      </w:pPr>
      <w:r w:rsidRPr="007E064F">
        <w:rPr>
          <w:rFonts w:ascii="Times New Roman" w:hAnsi="Times New Roman" w:cs="Times New Roman"/>
          <w:color w:val="333333"/>
          <w:sz w:val="24"/>
          <w:szCs w:val="21"/>
          <w:shd w:val="clear" w:color="auto" w:fill="FFFFFF"/>
        </w:rPr>
        <w:t>La extracción del uranio y su transformación en un producto acabado</w:t>
      </w:r>
      <w:r w:rsidR="00F72310">
        <w:rPr>
          <w:rFonts w:ascii="Times New Roman" w:hAnsi="Times New Roman" w:cs="Times New Roman"/>
          <w:color w:val="333333"/>
          <w:sz w:val="24"/>
          <w:szCs w:val="21"/>
          <w:shd w:val="clear" w:color="auto" w:fill="FFFFFF"/>
        </w:rPr>
        <w:t xml:space="preserve"> (fig. 27)</w:t>
      </w:r>
      <w:r w:rsidRPr="007E064F">
        <w:rPr>
          <w:rFonts w:ascii="Times New Roman" w:hAnsi="Times New Roman" w:cs="Times New Roman"/>
          <w:color w:val="333333"/>
          <w:sz w:val="24"/>
          <w:szCs w:val="21"/>
          <w:shd w:val="clear" w:color="auto" w:fill="FFFFFF"/>
        </w:rPr>
        <w:t xml:space="preserve"> es de la manera siguiente:</w:t>
      </w:r>
    </w:p>
    <w:p w:rsidR="00AC51D8" w:rsidRDefault="00AC51D8" w:rsidP="00AC51D8">
      <w:pPr>
        <w:jc w:val="both"/>
        <w:rPr>
          <w:rFonts w:ascii="Times New Roman" w:hAnsi="Times New Roman" w:cs="Times New Roman"/>
          <w:color w:val="333333"/>
          <w:sz w:val="24"/>
          <w:szCs w:val="21"/>
          <w:shd w:val="clear" w:color="auto" w:fill="FFFFFF"/>
        </w:rPr>
      </w:pPr>
    </w:p>
    <w:p w:rsidR="00AC51D8" w:rsidRDefault="00AC51D8" w:rsidP="00AC51D8">
      <w:pPr>
        <w:pStyle w:val="Ttulo2"/>
        <w:rPr>
          <w:color w:val="000000" w:themeColor="text1"/>
          <w:shd w:val="clear" w:color="auto" w:fill="FFFFFF"/>
        </w:rPr>
      </w:pPr>
      <w:bookmarkStart w:id="17" w:name="_Toc118299068"/>
      <w:r w:rsidRPr="00AC51D8">
        <w:rPr>
          <w:color w:val="000000" w:themeColor="text1"/>
          <w:shd w:val="clear" w:color="auto" w:fill="FFFFFF"/>
        </w:rPr>
        <w:t>Clasificación del mineral</w:t>
      </w:r>
      <w:bookmarkEnd w:id="17"/>
    </w:p>
    <w:p w:rsidR="00AC51D8" w:rsidRPr="00AC51D8" w:rsidRDefault="00AC51D8" w:rsidP="00AC51D8"/>
    <w:p w:rsidR="00AC51D8" w:rsidRDefault="00AC51D8" w:rsidP="0098223E">
      <w:pPr>
        <w:spacing w:line="360" w:lineRule="auto"/>
        <w:jc w:val="both"/>
        <w:rPr>
          <w:rFonts w:ascii="Times New Roman" w:hAnsi="Times New Roman" w:cs="Times New Roman"/>
          <w:color w:val="333333"/>
          <w:sz w:val="24"/>
          <w:szCs w:val="21"/>
          <w:shd w:val="clear" w:color="auto" w:fill="FFFFFF"/>
        </w:rPr>
      </w:pPr>
      <w:r>
        <w:rPr>
          <w:rFonts w:ascii="Times New Roman" w:hAnsi="Times New Roman" w:cs="Times New Roman"/>
          <w:color w:val="333333"/>
          <w:sz w:val="24"/>
          <w:szCs w:val="21"/>
          <w:shd w:val="clear" w:color="auto" w:fill="FFFFFF"/>
        </w:rPr>
        <w:t>Los camiones con el mineral pasarán</w:t>
      </w:r>
      <w:r w:rsidRPr="00A67494">
        <w:rPr>
          <w:rFonts w:ascii="Times New Roman" w:hAnsi="Times New Roman" w:cs="Times New Roman"/>
          <w:color w:val="333333"/>
          <w:sz w:val="24"/>
          <w:szCs w:val="21"/>
          <w:shd w:val="clear" w:color="auto" w:fill="FFFFFF"/>
        </w:rPr>
        <w:t xml:space="preserve"> por un túnel </w:t>
      </w:r>
      <w:proofErr w:type="spellStart"/>
      <w:r w:rsidRPr="00A67494">
        <w:rPr>
          <w:rFonts w:ascii="Times New Roman" w:hAnsi="Times New Roman" w:cs="Times New Roman"/>
          <w:color w:val="333333"/>
          <w:sz w:val="24"/>
          <w:szCs w:val="21"/>
          <w:shd w:val="clear" w:color="auto" w:fill="FFFFFF"/>
        </w:rPr>
        <w:t>radimétrico</w:t>
      </w:r>
      <w:proofErr w:type="spellEnd"/>
      <w:r w:rsidRPr="00A67494">
        <w:rPr>
          <w:rFonts w:ascii="Times New Roman" w:hAnsi="Times New Roman" w:cs="Times New Roman"/>
          <w:color w:val="333333"/>
          <w:sz w:val="24"/>
          <w:szCs w:val="21"/>
          <w:shd w:val="clear" w:color="auto" w:fill="FFFFFF"/>
        </w:rPr>
        <w:t xml:space="preserve"> en el que se efectúa la medición superficial de radiación (α, β, γ), para su clasificación de acuerdo con el contenido de uranio, a los efectos de optimizar el consumo del </w:t>
      </w:r>
      <w:proofErr w:type="spellStart"/>
      <w:r w:rsidRPr="00A67494">
        <w:rPr>
          <w:rFonts w:ascii="Times New Roman" w:hAnsi="Times New Roman" w:cs="Times New Roman"/>
          <w:color w:val="333333"/>
          <w:sz w:val="24"/>
          <w:szCs w:val="21"/>
          <w:shd w:val="clear" w:color="auto" w:fill="FFFFFF"/>
        </w:rPr>
        <w:t>lixiviante</w:t>
      </w:r>
      <w:proofErr w:type="spellEnd"/>
      <w:r w:rsidRPr="00A67494">
        <w:rPr>
          <w:rFonts w:ascii="Times New Roman" w:hAnsi="Times New Roman" w:cs="Times New Roman"/>
          <w:color w:val="333333"/>
          <w:sz w:val="24"/>
          <w:szCs w:val="21"/>
          <w:shd w:val="clear" w:color="auto" w:fill="FFFFFF"/>
        </w:rPr>
        <w:t>. El mineral que tiene un contenido igual o superior al corte de la planta es acopiado en las planchadas de la planta de trituración.</w:t>
      </w:r>
    </w:p>
    <w:p w:rsidR="00AC51D8" w:rsidRDefault="00AC51D8" w:rsidP="0098223E">
      <w:pPr>
        <w:spacing w:line="360" w:lineRule="auto"/>
        <w:jc w:val="both"/>
        <w:rPr>
          <w:rFonts w:ascii="Times New Roman" w:hAnsi="Times New Roman" w:cs="Times New Roman"/>
          <w:color w:val="333333"/>
          <w:sz w:val="24"/>
          <w:szCs w:val="21"/>
          <w:shd w:val="clear" w:color="auto" w:fill="FFFFFF"/>
        </w:rPr>
      </w:pPr>
      <w:r w:rsidRPr="00A67494">
        <w:rPr>
          <w:rFonts w:ascii="Times New Roman" w:hAnsi="Times New Roman" w:cs="Times New Roman"/>
          <w:color w:val="333333"/>
          <w:sz w:val="24"/>
          <w:szCs w:val="21"/>
        </w:rPr>
        <w:br/>
      </w:r>
      <w:r>
        <w:rPr>
          <w:rFonts w:ascii="Times New Roman" w:hAnsi="Times New Roman" w:cs="Times New Roman"/>
          <w:color w:val="333333"/>
          <w:sz w:val="24"/>
          <w:szCs w:val="21"/>
          <w:shd w:val="clear" w:color="auto" w:fill="FFFFFF"/>
        </w:rPr>
        <w:t>-</w:t>
      </w:r>
      <w:r w:rsidRPr="00A67494">
        <w:rPr>
          <w:rFonts w:ascii="Times New Roman" w:hAnsi="Times New Roman" w:cs="Times New Roman"/>
          <w:color w:val="333333"/>
          <w:sz w:val="24"/>
          <w:szCs w:val="21"/>
          <w:shd w:val="clear" w:color="auto" w:fill="FFFFFF"/>
        </w:rPr>
        <w:t>El mineral marginal con un contenido de uranio que permite su futuro procesamiento es separado y acopiado por ser susceptible de aprovechamiento futuro.</w:t>
      </w:r>
      <w:r w:rsidRPr="00A67494">
        <w:rPr>
          <w:rFonts w:ascii="Times New Roman" w:hAnsi="Times New Roman" w:cs="Times New Roman"/>
          <w:color w:val="333333"/>
          <w:sz w:val="24"/>
          <w:szCs w:val="21"/>
        </w:rPr>
        <w:br/>
      </w:r>
    </w:p>
    <w:p w:rsidR="00AC51D8" w:rsidRDefault="00AC51D8" w:rsidP="0098223E">
      <w:pPr>
        <w:spacing w:line="360" w:lineRule="auto"/>
        <w:jc w:val="both"/>
        <w:rPr>
          <w:rFonts w:ascii="Times New Roman" w:hAnsi="Times New Roman" w:cs="Times New Roman"/>
          <w:color w:val="333333"/>
          <w:sz w:val="24"/>
          <w:szCs w:val="21"/>
          <w:shd w:val="clear" w:color="auto" w:fill="FFFFFF"/>
        </w:rPr>
      </w:pPr>
      <w:r>
        <w:rPr>
          <w:rFonts w:ascii="Times New Roman" w:hAnsi="Times New Roman" w:cs="Times New Roman"/>
          <w:color w:val="333333"/>
          <w:sz w:val="24"/>
          <w:szCs w:val="21"/>
          <w:shd w:val="clear" w:color="auto" w:fill="FFFFFF"/>
        </w:rPr>
        <w:t>-</w:t>
      </w:r>
      <w:r w:rsidRPr="00A67494">
        <w:rPr>
          <w:rFonts w:ascii="Times New Roman" w:hAnsi="Times New Roman" w:cs="Times New Roman"/>
          <w:color w:val="333333"/>
          <w:sz w:val="24"/>
          <w:szCs w:val="21"/>
          <w:shd w:val="clear" w:color="auto" w:fill="FFFFFF"/>
        </w:rPr>
        <w:t xml:space="preserve">El mineral de baja ley con un contenido muy bajo de uranio es acopiado en pilas especiales, que luego debe ser posteriormente gestionado para minimizar el riesgo ambiental. Los sectores de acopio de ambos minerales deben quedar </w:t>
      </w:r>
      <w:r>
        <w:rPr>
          <w:rFonts w:ascii="Times New Roman" w:hAnsi="Times New Roman" w:cs="Times New Roman"/>
          <w:color w:val="333333"/>
          <w:sz w:val="24"/>
          <w:szCs w:val="21"/>
          <w:shd w:val="clear" w:color="auto" w:fill="FFFFFF"/>
        </w:rPr>
        <w:t xml:space="preserve">individualizados en coordenadas </w:t>
      </w:r>
      <w:r w:rsidRPr="00A67494">
        <w:rPr>
          <w:rFonts w:ascii="Times New Roman" w:hAnsi="Times New Roman" w:cs="Times New Roman"/>
          <w:color w:val="333333"/>
          <w:sz w:val="24"/>
          <w:szCs w:val="21"/>
          <w:shd w:val="clear" w:color="auto" w:fill="FFFFFF"/>
        </w:rPr>
        <w:t>GPS.</w:t>
      </w:r>
    </w:p>
    <w:p w:rsidR="00AC51D8" w:rsidRDefault="00AC51D8" w:rsidP="00AC51D8">
      <w:pPr>
        <w:jc w:val="both"/>
        <w:rPr>
          <w:rFonts w:ascii="Times New Roman" w:hAnsi="Times New Roman" w:cs="Times New Roman"/>
          <w:color w:val="333333"/>
          <w:sz w:val="24"/>
          <w:szCs w:val="21"/>
          <w:shd w:val="clear" w:color="auto" w:fill="FFFFFF"/>
        </w:rPr>
      </w:pPr>
    </w:p>
    <w:p w:rsidR="00AC51D8" w:rsidRDefault="00AC51D8" w:rsidP="00AC51D8">
      <w:pPr>
        <w:pStyle w:val="Ttulo2"/>
        <w:rPr>
          <w:color w:val="000000" w:themeColor="text1"/>
          <w:shd w:val="clear" w:color="auto" w:fill="FFFFFF"/>
        </w:rPr>
      </w:pPr>
      <w:r w:rsidRPr="00A67494">
        <w:br/>
      </w:r>
      <w:bookmarkStart w:id="18" w:name="_Toc118299069"/>
      <w:r w:rsidRPr="00AC51D8">
        <w:rPr>
          <w:color w:val="000000" w:themeColor="text1"/>
          <w:shd w:val="clear" w:color="auto" w:fill="FFFFFF"/>
        </w:rPr>
        <w:t>Trituración</w:t>
      </w:r>
      <w:r w:rsidR="008B1C28">
        <w:rPr>
          <w:color w:val="000000" w:themeColor="text1"/>
          <w:shd w:val="clear" w:color="auto" w:fill="FFFFFF"/>
        </w:rPr>
        <w:t xml:space="preserve"> y Molienda</w:t>
      </w:r>
      <w:bookmarkEnd w:id="18"/>
    </w:p>
    <w:p w:rsidR="00AC51D8" w:rsidRPr="00AC51D8" w:rsidRDefault="00AC51D8" w:rsidP="00AC51D8"/>
    <w:p w:rsidR="00AC51D8" w:rsidRDefault="00AC51D8" w:rsidP="0098223E">
      <w:pPr>
        <w:spacing w:line="360" w:lineRule="auto"/>
        <w:jc w:val="both"/>
        <w:rPr>
          <w:rFonts w:ascii="Times New Roman" w:hAnsi="Times New Roman" w:cs="Times New Roman"/>
          <w:color w:val="333333"/>
          <w:sz w:val="24"/>
          <w:szCs w:val="21"/>
          <w:shd w:val="clear" w:color="auto" w:fill="FFFFFF"/>
        </w:rPr>
      </w:pPr>
      <w:r>
        <w:rPr>
          <w:rFonts w:ascii="Times New Roman" w:hAnsi="Times New Roman" w:cs="Times New Roman"/>
          <w:color w:val="333333"/>
          <w:sz w:val="24"/>
          <w:szCs w:val="21"/>
          <w:shd w:val="clear" w:color="auto" w:fill="FFFFFF"/>
        </w:rPr>
        <w:t>L</w:t>
      </w:r>
      <w:r w:rsidRPr="00A67494">
        <w:rPr>
          <w:rFonts w:ascii="Times New Roman" w:hAnsi="Times New Roman" w:cs="Times New Roman"/>
          <w:color w:val="333333"/>
          <w:sz w:val="24"/>
          <w:szCs w:val="21"/>
          <w:shd w:val="clear" w:color="auto" w:fill="FFFFFF"/>
        </w:rPr>
        <w:t>a planta de trituración debe disponer de un sistema de extracción y un ciclón de alta eficiencia con un tanque de burbujeo, previo a su descarga del aire al medio ambiente. El polvo recolectado en el ciclón se envía a la pila de lixiviación.</w:t>
      </w:r>
    </w:p>
    <w:p w:rsidR="00AC51D8" w:rsidRPr="00C06528" w:rsidRDefault="00AC51D8" w:rsidP="00C06528">
      <w:pPr>
        <w:pStyle w:val="Ttulo2"/>
        <w:rPr>
          <w:color w:val="000000" w:themeColor="text1"/>
          <w:shd w:val="clear" w:color="auto" w:fill="FFFFFF"/>
        </w:rPr>
      </w:pPr>
      <w:r w:rsidRPr="00A67494">
        <w:br/>
      </w:r>
      <w:bookmarkStart w:id="19" w:name="_Toc118299070"/>
      <w:r w:rsidRPr="00C06528">
        <w:rPr>
          <w:color w:val="000000" w:themeColor="text1"/>
          <w:shd w:val="clear" w:color="auto" w:fill="FFFFFF"/>
        </w:rPr>
        <w:t>Lixiviación</w:t>
      </w:r>
      <w:bookmarkEnd w:id="19"/>
    </w:p>
    <w:p w:rsidR="00AC51D8" w:rsidRDefault="00AC51D8" w:rsidP="0098223E">
      <w:pPr>
        <w:spacing w:line="360" w:lineRule="auto"/>
        <w:jc w:val="both"/>
        <w:rPr>
          <w:rFonts w:ascii="Times New Roman" w:hAnsi="Times New Roman" w:cs="Times New Roman"/>
          <w:color w:val="333333"/>
          <w:sz w:val="24"/>
          <w:szCs w:val="21"/>
          <w:shd w:val="clear" w:color="auto" w:fill="FFFFFF"/>
        </w:rPr>
      </w:pPr>
      <w:r w:rsidRPr="00A67494">
        <w:rPr>
          <w:rFonts w:ascii="Times New Roman" w:hAnsi="Times New Roman" w:cs="Times New Roman"/>
          <w:color w:val="333333"/>
          <w:sz w:val="24"/>
          <w:szCs w:val="21"/>
        </w:rPr>
        <w:br/>
      </w:r>
      <w:r w:rsidRPr="00A67494">
        <w:rPr>
          <w:rFonts w:ascii="Times New Roman" w:hAnsi="Times New Roman" w:cs="Times New Roman"/>
          <w:color w:val="333333"/>
          <w:sz w:val="24"/>
          <w:szCs w:val="21"/>
          <w:shd w:val="clear" w:color="auto" w:fill="FFFFFF"/>
        </w:rPr>
        <w:t xml:space="preserve">El proceso se divide en dos áreas, el área de </w:t>
      </w:r>
      <w:r>
        <w:rPr>
          <w:rFonts w:ascii="Times New Roman" w:hAnsi="Times New Roman" w:cs="Times New Roman"/>
          <w:color w:val="333333"/>
          <w:sz w:val="24"/>
          <w:szCs w:val="21"/>
          <w:shd w:val="clear" w:color="auto" w:fill="FFFFFF"/>
        </w:rPr>
        <w:t xml:space="preserve">pilas </w:t>
      </w:r>
      <w:r w:rsidRPr="00A67494">
        <w:rPr>
          <w:rFonts w:ascii="Times New Roman" w:hAnsi="Times New Roman" w:cs="Times New Roman"/>
          <w:color w:val="333333"/>
          <w:sz w:val="24"/>
          <w:szCs w:val="21"/>
          <w:shd w:val="clear" w:color="auto" w:fill="FFFFFF"/>
        </w:rPr>
        <w:t xml:space="preserve">donde se realiza la lixiviación y el </w:t>
      </w:r>
      <w:r w:rsidRPr="00A67494">
        <w:rPr>
          <w:rFonts w:ascii="Times New Roman" w:hAnsi="Times New Roman" w:cs="Times New Roman"/>
          <w:color w:val="333333"/>
          <w:sz w:val="24"/>
          <w:szCs w:val="21"/>
          <w:shd w:val="clear" w:color="auto" w:fill="FFFFFF"/>
        </w:rPr>
        <w:lastRenderedPageBreak/>
        <w:t>área de cisternas colectoras donde se recibe el lixiviado proveniente de las pilas.</w:t>
      </w:r>
      <w:r w:rsidRPr="00A67494">
        <w:rPr>
          <w:rFonts w:ascii="Times New Roman" w:hAnsi="Times New Roman" w:cs="Times New Roman"/>
          <w:color w:val="333333"/>
          <w:sz w:val="24"/>
          <w:szCs w:val="21"/>
        </w:rPr>
        <w:br/>
      </w:r>
    </w:p>
    <w:p w:rsidR="00AC51D8" w:rsidRDefault="00AC51D8" w:rsidP="0098223E">
      <w:pPr>
        <w:pStyle w:val="Prrafodelista"/>
        <w:spacing w:line="360" w:lineRule="auto"/>
        <w:ind w:left="785"/>
        <w:jc w:val="both"/>
        <w:rPr>
          <w:rFonts w:ascii="Times New Roman" w:hAnsi="Times New Roman" w:cs="Times New Roman"/>
          <w:color w:val="333333"/>
          <w:sz w:val="24"/>
          <w:szCs w:val="21"/>
          <w:shd w:val="clear" w:color="auto" w:fill="FFFFFF"/>
        </w:rPr>
      </w:pPr>
      <w:bookmarkStart w:id="20" w:name="_Toc118299071"/>
      <w:r w:rsidRPr="00C06528">
        <w:rPr>
          <w:rStyle w:val="Ttulo3Car"/>
          <w:color w:val="000000" w:themeColor="text1"/>
        </w:rPr>
        <w:t>Pilas de lixiviación</w:t>
      </w:r>
      <w:bookmarkEnd w:id="20"/>
      <w:r w:rsidRPr="00A67494">
        <w:rPr>
          <w:rFonts w:ascii="Times New Roman" w:hAnsi="Times New Roman" w:cs="Times New Roman"/>
          <w:color w:val="333333"/>
          <w:sz w:val="24"/>
          <w:szCs w:val="21"/>
          <w:shd w:val="clear" w:color="auto" w:fill="FFFFFF"/>
        </w:rPr>
        <w:t>: el ciclo de una pila de lixiviación es de aproximadamente 12 meses, de los cuales 10 meses son de tratamiento ácido, empleándose los otros 2 meses en las etapas de carga, secado, muestreo y descarga de pilas. El método de lixiviación estática en pilas se realiza con solución de ácido sulfúrico, de una concentración promedio de 12 g H2</w:t>
      </w:r>
      <w:r w:rsidR="008C7626" w:rsidRPr="00A67494">
        <w:rPr>
          <w:rFonts w:ascii="Times New Roman" w:hAnsi="Times New Roman" w:cs="Times New Roman"/>
          <w:color w:val="333333"/>
          <w:sz w:val="24"/>
          <w:szCs w:val="21"/>
          <w:shd w:val="clear" w:color="auto" w:fill="FFFFFF"/>
        </w:rPr>
        <w:t>SO4</w:t>
      </w:r>
      <w:r w:rsidRPr="00A67494">
        <w:rPr>
          <w:rFonts w:ascii="Times New Roman" w:hAnsi="Times New Roman" w:cs="Times New Roman"/>
          <w:color w:val="333333"/>
          <w:sz w:val="24"/>
          <w:szCs w:val="21"/>
          <w:shd w:val="clear" w:color="auto" w:fill="FFFFFF"/>
        </w:rPr>
        <w:t xml:space="preserve"> /l, con la que se riega directamente cada una de las pilas. Se utiliza la cantidad de pilas necesarias, de operación permanente, para asegurar un caudal máximo uniforme de alimentación a la planta de concentrado de uranio. Este tipo de lixiviación no requiere el agregado de oxidantes, aun cuando un contenido importante del uranio del mineral se encuentre al estado reducido.</w:t>
      </w:r>
    </w:p>
    <w:p w:rsidR="00AC51D8" w:rsidRDefault="00AC51D8" w:rsidP="00AC51D8">
      <w:pPr>
        <w:ind w:left="360"/>
        <w:jc w:val="both"/>
        <w:rPr>
          <w:rFonts w:ascii="Times New Roman" w:hAnsi="Times New Roman" w:cs="Times New Roman"/>
          <w:color w:val="333333"/>
          <w:sz w:val="24"/>
          <w:szCs w:val="21"/>
          <w:shd w:val="clear" w:color="auto" w:fill="FFFFFF"/>
        </w:rPr>
      </w:pPr>
    </w:p>
    <w:p w:rsidR="00AC51D8" w:rsidRDefault="00AC51D8" w:rsidP="0098223E">
      <w:pPr>
        <w:spacing w:line="360" w:lineRule="auto"/>
        <w:ind w:left="360"/>
        <w:jc w:val="both"/>
        <w:rPr>
          <w:rFonts w:ascii="Times New Roman" w:hAnsi="Times New Roman" w:cs="Times New Roman"/>
          <w:color w:val="333333"/>
          <w:sz w:val="24"/>
          <w:szCs w:val="21"/>
          <w:shd w:val="clear" w:color="auto" w:fill="FFFFFF"/>
        </w:rPr>
      </w:pPr>
      <w:r w:rsidRPr="00A67494">
        <w:rPr>
          <w:rFonts w:ascii="Times New Roman" w:hAnsi="Times New Roman" w:cs="Times New Roman"/>
          <w:color w:val="333333"/>
          <w:sz w:val="24"/>
          <w:szCs w:val="21"/>
          <w:shd w:val="clear" w:color="auto" w:fill="FFFFFF"/>
        </w:rPr>
        <w:t>La cantidad de mineral y de uranio que se mantiene en el circuito de lixiviación depende de la ley media del mineral cargado y de su respuesta a la lixiviación, y del módulo de producción anual establecido. En general la cantidad de pilas en operación es de aproximadamente 15 sobre un total de 30.</w:t>
      </w:r>
    </w:p>
    <w:p w:rsidR="00424C4A" w:rsidRDefault="00AC51D8" w:rsidP="0098223E">
      <w:pPr>
        <w:spacing w:line="360" w:lineRule="auto"/>
        <w:ind w:left="360"/>
        <w:jc w:val="both"/>
        <w:rPr>
          <w:rFonts w:ascii="Times New Roman" w:hAnsi="Times New Roman" w:cs="Times New Roman"/>
          <w:color w:val="333333"/>
          <w:sz w:val="24"/>
          <w:szCs w:val="21"/>
          <w:shd w:val="clear" w:color="auto" w:fill="FFFFFF"/>
        </w:rPr>
      </w:pPr>
      <w:r w:rsidRPr="00A67494">
        <w:rPr>
          <w:rFonts w:ascii="Times New Roman" w:hAnsi="Times New Roman" w:cs="Times New Roman"/>
          <w:color w:val="333333"/>
          <w:sz w:val="24"/>
          <w:szCs w:val="21"/>
        </w:rPr>
        <w:br/>
      </w:r>
      <w:r w:rsidR="005077F7">
        <w:rPr>
          <w:rStyle w:val="Ttulo4Car"/>
          <w:color w:val="000000" w:themeColor="text1"/>
        </w:rPr>
        <w:t>-</w:t>
      </w:r>
      <w:r w:rsidRPr="005077F7">
        <w:rPr>
          <w:rStyle w:val="Ttulo4Car"/>
          <w:color w:val="000000" w:themeColor="text1"/>
        </w:rPr>
        <w:t>Diseño de las pilas de lixiviación</w:t>
      </w:r>
      <w:r>
        <w:rPr>
          <w:rFonts w:ascii="Times New Roman" w:hAnsi="Times New Roman" w:cs="Times New Roman"/>
          <w:color w:val="333333"/>
          <w:sz w:val="24"/>
          <w:szCs w:val="21"/>
          <w:shd w:val="clear" w:color="auto" w:fill="FFFFFF"/>
        </w:rPr>
        <w:t xml:space="preserve">: </w:t>
      </w:r>
      <w:r w:rsidRPr="00A67494">
        <w:rPr>
          <w:rFonts w:ascii="Times New Roman" w:hAnsi="Times New Roman" w:cs="Times New Roman"/>
          <w:color w:val="333333"/>
          <w:sz w:val="24"/>
          <w:szCs w:val="21"/>
          <w:shd w:val="clear" w:color="auto" w:fill="FFFFFF"/>
        </w:rPr>
        <w:t xml:space="preserve">Su diseño típico es la colocación de una </w:t>
      </w:r>
      <w:proofErr w:type="spellStart"/>
      <w:r w:rsidRPr="00A67494">
        <w:rPr>
          <w:rFonts w:ascii="Times New Roman" w:hAnsi="Times New Roman" w:cs="Times New Roman"/>
          <w:color w:val="333333"/>
          <w:sz w:val="24"/>
          <w:szCs w:val="21"/>
          <w:shd w:val="clear" w:color="auto" w:fill="FFFFFF"/>
        </w:rPr>
        <w:t>geomembrana</w:t>
      </w:r>
      <w:proofErr w:type="spellEnd"/>
      <w:r w:rsidRPr="00A67494">
        <w:rPr>
          <w:rFonts w:ascii="Times New Roman" w:hAnsi="Times New Roman" w:cs="Times New Roman"/>
          <w:color w:val="333333"/>
          <w:sz w:val="24"/>
          <w:szCs w:val="21"/>
          <w:shd w:val="clear" w:color="auto" w:fill="FFFFFF"/>
        </w:rPr>
        <w:t xml:space="preserve"> de polietileno de alta densidad sobre una capa de arcilla compactada de aproximadamente 0,5 m de espesor y debajo de una capa de similar espesor de material. En el diseño, además de los aspectos geológicos, hidrogeológicos, sísmicos, etc., se deben considerar las condiciones meteorológicas (lluvias torrenciales, nevadas, y granizo) además de las escorrentías y los drenajes naturales de la zona de ubicación de las pilas. El líquido que estuvo en contacto con estas últimas es un efluente que debe ser recolectado e incorporado al proceso de lixiviación. Lo indicado también debe aplicarse a las cisternas colectoras y a los diques de relaves. El diseño de las pilas de lixiviación es muy importante, de igual forma que los diques de relaves, para lo que existen estrictas guías para su construcción.</w:t>
      </w:r>
    </w:p>
    <w:p w:rsidR="00424C4A" w:rsidRDefault="00424C4A" w:rsidP="0098223E">
      <w:pPr>
        <w:spacing w:line="360" w:lineRule="auto"/>
        <w:ind w:left="360"/>
        <w:jc w:val="both"/>
        <w:rPr>
          <w:rFonts w:ascii="Times New Roman" w:hAnsi="Times New Roman" w:cs="Times New Roman"/>
          <w:b/>
          <w:color w:val="000000" w:themeColor="text1"/>
          <w:sz w:val="24"/>
        </w:rPr>
      </w:pPr>
    </w:p>
    <w:p w:rsidR="00424C4A" w:rsidRPr="00FC42B4" w:rsidRDefault="00424C4A" w:rsidP="0098223E">
      <w:pPr>
        <w:pStyle w:val="Prrafodelista"/>
        <w:spacing w:line="360" w:lineRule="auto"/>
        <w:jc w:val="both"/>
        <w:rPr>
          <w:rFonts w:ascii="Times New Roman" w:hAnsi="Times New Roman" w:cs="Times New Roman"/>
          <w:color w:val="000000" w:themeColor="text1"/>
          <w:sz w:val="24"/>
        </w:rPr>
      </w:pPr>
      <w:bookmarkStart w:id="21" w:name="_Toc118299072"/>
      <w:r w:rsidRPr="00FC42B4">
        <w:rPr>
          <w:rStyle w:val="Ttulo3Car"/>
          <w:color w:val="000000" w:themeColor="text1"/>
        </w:rPr>
        <w:lastRenderedPageBreak/>
        <w:t>Cisternas Colectoras:</w:t>
      </w:r>
      <w:bookmarkEnd w:id="21"/>
      <w:r w:rsidR="0098223E">
        <w:rPr>
          <w:rStyle w:val="Ttulo3Car"/>
          <w:color w:val="000000" w:themeColor="text1"/>
        </w:rPr>
        <w:t xml:space="preserve"> </w:t>
      </w:r>
      <w:r w:rsidRPr="00FC42B4">
        <w:rPr>
          <w:rFonts w:ascii="Times New Roman" w:hAnsi="Times New Roman" w:cs="Times New Roman"/>
          <w:color w:val="000000" w:themeColor="text1"/>
          <w:sz w:val="24"/>
        </w:rPr>
        <w:t>recirculan</w:t>
      </w:r>
      <w:r w:rsidR="0098223E">
        <w:rPr>
          <w:rFonts w:ascii="Times New Roman" w:hAnsi="Times New Roman" w:cs="Times New Roman"/>
          <w:color w:val="000000" w:themeColor="text1"/>
          <w:sz w:val="24"/>
        </w:rPr>
        <w:t xml:space="preserve"> </w:t>
      </w:r>
      <w:r w:rsidRPr="00FC42B4">
        <w:rPr>
          <w:rFonts w:ascii="Times New Roman" w:hAnsi="Times New Roman" w:cs="Times New Roman"/>
          <w:color w:val="000000" w:themeColor="text1"/>
          <w:sz w:val="24"/>
        </w:rPr>
        <w:t xml:space="preserve">el lixiviado proveniente de las pilas mediante el agregado de ácido sulfúrico. Cuando se alcanza la concentración de uranio requerido para el tratamiento en la planta de resinas de intercambio iónico, se prepara el </w:t>
      </w:r>
      <w:proofErr w:type="spellStart"/>
      <w:r w:rsidRPr="00FC42B4">
        <w:rPr>
          <w:rFonts w:ascii="Times New Roman" w:hAnsi="Times New Roman" w:cs="Times New Roman"/>
          <w:color w:val="000000" w:themeColor="text1"/>
          <w:sz w:val="24"/>
        </w:rPr>
        <w:t>blending</w:t>
      </w:r>
      <w:proofErr w:type="spellEnd"/>
      <w:r w:rsidRPr="00FC42B4">
        <w:rPr>
          <w:rFonts w:ascii="Times New Roman" w:hAnsi="Times New Roman" w:cs="Times New Roman"/>
          <w:color w:val="000000" w:themeColor="text1"/>
          <w:sz w:val="24"/>
        </w:rPr>
        <w:t>, mezclando el contenido de varias piletas, con el objetivo de obtener una concentración uniforme, que permita operar la planta con el máximo rendimiento.</w:t>
      </w:r>
    </w:p>
    <w:p w:rsidR="00424C4A" w:rsidRPr="00424C4A" w:rsidRDefault="00424C4A" w:rsidP="0098223E">
      <w:pPr>
        <w:spacing w:line="360" w:lineRule="auto"/>
        <w:ind w:left="360"/>
        <w:jc w:val="both"/>
        <w:rPr>
          <w:rFonts w:ascii="Times New Roman" w:hAnsi="Times New Roman" w:cs="Times New Roman"/>
          <w:color w:val="000000" w:themeColor="text1"/>
          <w:sz w:val="24"/>
        </w:rPr>
      </w:pPr>
    </w:p>
    <w:p w:rsidR="00424C4A" w:rsidRPr="00424C4A" w:rsidRDefault="00424C4A" w:rsidP="0098223E">
      <w:pPr>
        <w:spacing w:line="360" w:lineRule="auto"/>
        <w:ind w:left="360"/>
        <w:jc w:val="both"/>
        <w:rPr>
          <w:rFonts w:ascii="Times New Roman" w:hAnsi="Times New Roman" w:cs="Times New Roman"/>
          <w:color w:val="000000" w:themeColor="text1"/>
          <w:sz w:val="24"/>
        </w:rPr>
      </w:pPr>
      <w:r w:rsidRPr="00424C4A">
        <w:rPr>
          <w:rFonts w:ascii="Times New Roman" w:hAnsi="Times New Roman" w:cs="Times New Roman"/>
          <w:color w:val="000000" w:themeColor="text1"/>
          <w:sz w:val="24"/>
        </w:rPr>
        <w:t>Las cisternas poseen sistemas de seguridad para evitar los derrames:</w:t>
      </w:r>
    </w:p>
    <w:p w:rsidR="00424C4A" w:rsidRPr="00424C4A" w:rsidRDefault="00424C4A" w:rsidP="00424C4A">
      <w:pPr>
        <w:ind w:left="360"/>
        <w:jc w:val="both"/>
        <w:rPr>
          <w:rFonts w:ascii="Times New Roman" w:hAnsi="Times New Roman" w:cs="Times New Roman"/>
          <w:color w:val="000000" w:themeColor="text1"/>
          <w:sz w:val="24"/>
        </w:rPr>
      </w:pPr>
    </w:p>
    <w:p w:rsidR="00424C4A" w:rsidRPr="00424C4A" w:rsidRDefault="00424C4A" w:rsidP="0098223E">
      <w:pPr>
        <w:spacing w:line="360" w:lineRule="auto"/>
        <w:ind w:left="360"/>
        <w:jc w:val="both"/>
        <w:rPr>
          <w:rFonts w:ascii="Times New Roman" w:hAnsi="Times New Roman" w:cs="Times New Roman"/>
          <w:color w:val="000000" w:themeColor="text1"/>
          <w:sz w:val="24"/>
        </w:rPr>
      </w:pPr>
      <w:r w:rsidRPr="00424C4A">
        <w:rPr>
          <w:rFonts w:ascii="Times New Roman" w:hAnsi="Times New Roman" w:cs="Times New Roman"/>
          <w:color w:val="000000" w:themeColor="text1"/>
          <w:sz w:val="24"/>
        </w:rPr>
        <w:t>• Son de doble fondo y tienen sensores para detectar eventuales pérdidas de la cisterna principal.</w:t>
      </w:r>
    </w:p>
    <w:p w:rsidR="00424C4A" w:rsidRPr="00424C4A" w:rsidRDefault="00424C4A" w:rsidP="00424C4A">
      <w:pPr>
        <w:ind w:left="360"/>
        <w:jc w:val="both"/>
        <w:rPr>
          <w:rFonts w:ascii="Times New Roman" w:hAnsi="Times New Roman" w:cs="Times New Roman"/>
          <w:color w:val="000000" w:themeColor="text1"/>
          <w:sz w:val="24"/>
        </w:rPr>
      </w:pPr>
    </w:p>
    <w:p w:rsidR="00424C4A" w:rsidRPr="00424C4A" w:rsidRDefault="00424C4A" w:rsidP="0098223E">
      <w:pPr>
        <w:spacing w:line="360" w:lineRule="auto"/>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Poseerán</w:t>
      </w:r>
      <w:r w:rsidRPr="00424C4A">
        <w:rPr>
          <w:rFonts w:ascii="Times New Roman" w:hAnsi="Times New Roman" w:cs="Times New Roman"/>
          <w:color w:val="000000" w:themeColor="text1"/>
          <w:sz w:val="24"/>
        </w:rPr>
        <w:t xml:space="preserve"> sondas de nivel con alarma, tanto por ser alcanzado el nivel máximo, como por defectos en su funcionamiento.</w:t>
      </w:r>
    </w:p>
    <w:p w:rsidR="00424C4A" w:rsidRPr="00424C4A" w:rsidRDefault="00424C4A" w:rsidP="0098223E">
      <w:pPr>
        <w:spacing w:line="360" w:lineRule="auto"/>
        <w:ind w:left="360"/>
        <w:jc w:val="both"/>
        <w:rPr>
          <w:rFonts w:ascii="Times New Roman" w:hAnsi="Times New Roman" w:cs="Times New Roman"/>
          <w:color w:val="000000" w:themeColor="text1"/>
          <w:sz w:val="24"/>
        </w:rPr>
      </w:pPr>
    </w:p>
    <w:p w:rsidR="00424C4A" w:rsidRPr="00424C4A" w:rsidRDefault="00424C4A" w:rsidP="0098223E">
      <w:pPr>
        <w:spacing w:line="360" w:lineRule="auto"/>
        <w:ind w:left="360"/>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Contarán </w:t>
      </w:r>
      <w:r w:rsidRPr="00424C4A">
        <w:rPr>
          <w:rFonts w:ascii="Times New Roman" w:hAnsi="Times New Roman" w:cs="Times New Roman"/>
          <w:color w:val="000000" w:themeColor="text1"/>
          <w:sz w:val="24"/>
        </w:rPr>
        <w:t>con alternativas para el desvío del lixiviado a los sistemas colectores de la planta de ADU o de los diques de relaves en caso de que superen la capacidad de los diques.</w:t>
      </w:r>
    </w:p>
    <w:p w:rsidR="00424C4A" w:rsidRPr="00424C4A" w:rsidRDefault="00424C4A" w:rsidP="00424C4A">
      <w:pPr>
        <w:ind w:left="360"/>
        <w:jc w:val="both"/>
        <w:rPr>
          <w:rFonts w:ascii="Times New Roman" w:hAnsi="Times New Roman" w:cs="Times New Roman"/>
          <w:color w:val="000000" w:themeColor="text1"/>
          <w:sz w:val="24"/>
        </w:rPr>
      </w:pPr>
    </w:p>
    <w:p w:rsidR="00424C4A" w:rsidRPr="00F668C3" w:rsidRDefault="00424C4A" w:rsidP="0098223E">
      <w:pPr>
        <w:spacing w:line="360" w:lineRule="auto"/>
        <w:ind w:left="360"/>
        <w:jc w:val="both"/>
        <w:rPr>
          <w:rFonts w:ascii="Times New Roman" w:hAnsi="Times New Roman" w:cs="Times New Roman"/>
          <w:color w:val="000000" w:themeColor="text1"/>
          <w:sz w:val="24"/>
        </w:rPr>
      </w:pPr>
      <w:r w:rsidRPr="00424C4A">
        <w:rPr>
          <w:rFonts w:ascii="Times New Roman" w:hAnsi="Times New Roman" w:cs="Times New Roman"/>
          <w:color w:val="000000" w:themeColor="text1"/>
          <w:sz w:val="24"/>
        </w:rPr>
        <w:t>• Deben contar con grupos electrógenos de emergencia por un eventual corte de suministro eléctrico que afecte la dispon</w:t>
      </w:r>
      <w:r w:rsidR="00F668C3">
        <w:rPr>
          <w:rFonts w:ascii="Times New Roman" w:hAnsi="Times New Roman" w:cs="Times New Roman"/>
          <w:color w:val="000000" w:themeColor="text1"/>
          <w:sz w:val="24"/>
        </w:rPr>
        <w:t>ibilidad del sistema de bombeo.</w:t>
      </w:r>
    </w:p>
    <w:p w:rsidR="00424C4A" w:rsidRPr="00F668C3" w:rsidRDefault="00424C4A" w:rsidP="00F668C3">
      <w:pPr>
        <w:pStyle w:val="Ttulo2"/>
        <w:rPr>
          <w:color w:val="000000" w:themeColor="text1"/>
        </w:rPr>
      </w:pPr>
    </w:p>
    <w:p w:rsidR="00F668C3" w:rsidRDefault="00ED5C5A" w:rsidP="00F668C3">
      <w:pPr>
        <w:pStyle w:val="Ttulo2"/>
        <w:rPr>
          <w:color w:val="000000" w:themeColor="text1"/>
        </w:rPr>
      </w:pPr>
      <w:bookmarkStart w:id="22" w:name="_Toc118299073"/>
      <w:r w:rsidRPr="00F668C3">
        <w:rPr>
          <w:color w:val="000000" w:themeColor="text1"/>
        </w:rPr>
        <w:t>Pulverización</w:t>
      </w:r>
      <w:bookmarkEnd w:id="22"/>
    </w:p>
    <w:p w:rsidR="00F668C3" w:rsidRPr="00F668C3" w:rsidRDefault="00F668C3" w:rsidP="00F668C3">
      <w:pPr>
        <w:rPr>
          <w:b/>
        </w:rPr>
      </w:pPr>
    </w:p>
    <w:p w:rsidR="005F7236" w:rsidRDefault="00ED5C5A" w:rsidP="0098223E">
      <w:pPr>
        <w:spacing w:line="360" w:lineRule="auto"/>
        <w:jc w:val="both"/>
        <w:rPr>
          <w:rFonts w:ascii="Times New Roman" w:hAnsi="Times New Roman" w:cs="Times New Roman"/>
          <w:color w:val="000000" w:themeColor="text1"/>
          <w:sz w:val="24"/>
        </w:rPr>
      </w:pPr>
      <w:r w:rsidRPr="00F668C3">
        <w:rPr>
          <w:rFonts w:ascii="Times New Roman" w:hAnsi="Times New Roman" w:cs="Times New Roman"/>
          <w:color w:val="000000" w:themeColor="text1"/>
          <w:sz w:val="24"/>
        </w:rPr>
        <w:t>La pulpa resultante se pulveriza sobre una corriente de agua caliente, se</w:t>
      </w:r>
      <w:r w:rsidR="0098223E">
        <w:rPr>
          <w:rFonts w:ascii="Times New Roman" w:hAnsi="Times New Roman" w:cs="Times New Roman"/>
          <w:color w:val="000000" w:themeColor="text1"/>
          <w:sz w:val="24"/>
        </w:rPr>
        <w:t xml:space="preserve"> </w:t>
      </w:r>
      <w:r w:rsidRPr="00F668C3">
        <w:rPr>
          <w:rFonts w:ascii="Times New Roman" w:hAnsi="Times New Roman" w:cs="Times New Roman"/>
          <w:color w:val="000000" w:themeColor="text1"/>
          <w:sz w:val="24"/>
        </w:rPr>
        <w:t>seca y se enfría obteniendo un polvo con un 90% de U3O8, que se almacena en bidones,</w:t>
      </w:r>
      <w:r w:rsidR="0098223E">
        <w:rPr>
          <w:rFonts w:ascii="Times New Roman" w:hAnsi="Times New Roman" w:cs="Times New Roman"/>
          <w:color w:val="000000" w:themeColor="text1"/>
          <w:sz w:val="24"/>
        </w:rPr>
        <w:t xml:space="preserve"> </w:t>
      </w:r>
      <w:r w:rsidRPr="00F668C3">
        <w:rPr>
          <w:rFonts w:ascii="Times New Roman" w:hAnsi="Times New Roman" w:cs="Times New Roman"/>
          <w:color w:val="000000" w:themeColor="text1"/>
          <w:sz w:val="24"/>
        </w:rPr>
        <w:t>este producto se denomina</w:t>
      </w:r>
      <w:r w:rsidR="005F7236">
        <w:rPr>
          <w:rFonts w:ascii="Times New Roman" w:hAnsi="Times New Roman" w:cs="Times New Roman"/>
          <w:color w:val="000000" w:themeColor="text1"/>
          <w:sz w:val="24"/>
        </w:rPr>
        <w:t xml:space="preserve"> “</w:t>
      </w:r>
      <w:proofErr w:type="spellStart"/>
      <w:r w:rsidR="005F7236">
        <w:rPr>
          <w:rFonts w:ascii="Times New Roman" w:hAnsi="Times New Roman" w:cs="Times New Roman"/>
          <w:color w:val="000000" w:themeColor="text1"/>
          <w:sz w:val="24"/>
        </w:rPr>
        <w:t>yellow</w:t>
      </w:r>
      <w:proofErr w:type="spellEnd"/>
      <w:r w:rsidR="005F7236">
        <w:rPr>
          <w:rFonts w:ascii="Times New Roman" w:hAnsi="Times New Roman" w:cs="Times New Roman"/>
          <w:color w:val="000000" w:themeColor="text1"/>
          <w:sz w:val="24"/>
        </w:rPr>
        <w:t xml:space="preserve"> cake” (torta amarilla).</w:t>
      </w:r>
    </w:p>
    <w:p w:rsidR="005F7236" w:rsidRDefault="005F7236" w:rsidP="005F7236">
      <w:pPr>
        <w:jc w:val="both"/>
        <w:rPr>
          <w:rFonts w:ascii="Times New Roman" w:hAnsi="Times New Roman" w:cs="Times New Roman"/>
          <w:color w:val="000000" w:themeColor="text1"/>
          <w:sz w:val="24"/>
        </w:rPr>
      </w:pPr>
    </w:p>
    <w:p w:rsidR="005F7236" w:rsidRPr="003D103A" w:rsidRDefault="005F7236" w:rsidP="003D103A">
      <w:pPr>
        <w:pStyle w:val="Ttulo2"/>
        <w:rPr>
          <w:color w:val="000000" w:themeColor="text1"/>
        </w:rPr>
      </w:pPr>
      <w:bookmarkStart w:id="23" w:name="_Toc118299074"/>
      <w:r w:rsidRPr="003D103A">
        <w:rPr>
          <w:color w:val="000000" w:themeColor="text1"/>
        </w:rPr>
        <w:lastRenderedPageBreak/>
        <w:t>Refinado</w:t>
      </w:r>
      <w:r w:rsidR="00A52B68" w:rsidRPr="003D103A">
        <w:rPr>
          <w:color w:val="000000" w:themeColor="text1"/>
        </w:rPr>
        <w:t xml:space="preserve"> y Fabricación de Elementos Combustibles</w:t>
      </w:r>
      <w:bookmarkEnd w:id="23"/>
    </w:p>
    <w:p w:rsidR="005F7236" w:rsidRDefault="005F7236" w:rsidP="005F7236">
      <w:pPr>
        <w:jc w:val="both"/>
        <w:rPr>
          <w:rFonts w:ascii="Times New Roman" w:hAnsi="Times New Roman" w:cs="Times New Roman"/>
          <w:b/>
          <w:color w:val="000000" w:themeColor="text1"/>
          <w:sz w:val="24"/>
        </w:rPr>
      </w:pPr>
    </w:p>
    <w:p w:rsidR="005F7236" w:rsidRDefault="005F7236" w:rsidP="0098223E">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w:t>
      </w:r>
      <w:r w:rsidR="00ED5C5A" w:rsidRPr="005F7236">
        <w:rPr>
          <w:rFonts w:ascii="Times New Roman" w:hAnsi="Times New Roman" w:cs="Times New Roman"/>
          <w:color w:val="000000" w:themeColor="text1"/>
          <w:sz w:val="24"/>
        </w:rPr>
        <w:t xml:space="preserve">e lleva a cabo el proceso de enriquecimiento del isótopo </w:t>
      </w:r>
      <w:proofErr w:type="spellStart"/>
      <w:r w:rsidR="00ED5C5A" w:rsidRPr="005F7236">
        <w:rPr>
          <w:rFonts w:ascii="Times New Roman" w:hAnsi="Times New Roman" w:cs="Times New Roman"/>
          <w:color w:val="000000" w:themeColor="text1"/>
          <w:sz w:val="24"/>
        </w:rPr>
        <w:t>refinable</w:t>
      </w:r>
      <w:proofErr w:type="spellEnd"/>
      <w:r w:rsidR="00ED5C5A" w:rsidRPr="005F7236">
        <w:rPr>
          <w:rFonts w:ascii="Times New Roman" w:hAnsi="Times New Roman" w:cs="Times New Roman"/>
          <w:color w:val="000000" w:themeColor="text1"/>
          <w:sz w:val="24"/>
        </w:rPr>
        <w:t xml:space="preserve"> U235. El</w:t>
      </w:r>
      <w:r w:rsidR="0098223E">
        <w:rPr>
          <w:rFonts w:ascii="Times New Roman" w:hAnsi="Times New Roman" w:cs="Times New Roman"/>
          <w:color w:val="000000" w:themeColor="text1"/>
          <w:sz w:val="24"/>
        </w:rPr>
        <w:t xml:space="preserve"> </w:t>
      </w:r>
      <w:r w:rsidR="00ED5C5A" w:rsidRPr="005F7236">
        <w:rPr>
          <w:rFonts w:ascii="Times New Roman" w:hAnsi="Times New Roman" w:cs="Times New Roman"/>
          <w:color w:val="000000" w:themeColor="text1"/>
          <w:sz w:val="24"/>
        </w:rPr>
        <w:t>incremento del porcentaje va a consistir en aumentar del 0.71% al 5% como máximo la</w:t>
      </w:r>
      <w:r w:rsidR="0098223E">
        <w:rPr>
          <w:rFonts w:ascii="Times New Roman" w:hAnsi="Times New Roman" w:cs="Times New Roman"/>
          <w:color w:val="000000" w:themeColor="text1"/>
          <w:sz w:val="24"/>
        </w:rPr>
        <w:t xml:space="preserve"> </w:t>
      </w:r>
      <w:r w:rsidR="00ED5C5A" w:rsidRPr="005F7236">
        <w:rPr>
          <w:rFonts w:ascii="Times New Roman" w:hAnsi="Times New Roman" w:cs="Times New Roman"/>
          <w:color w:val="000000" w:themeColor="text1"/>
          <w:sz w:val="24"/>
        </w:rPr>
        <w:t>proporción de U235.</w:t>
      </w:r>
      <w:r w:rsidRPr="005F7236">
        <w:rPr>
          <w:rFonts w:ascii="Times New Roman" w:hAnsi="Times New Roman" w:cs="Times New Roman"/>
          <w:color w:val="000000" w:themeColor="text1"/>
          <w:sz w:val="24"/>
        </w:rPr>
        <w:t xml:space="preserve"> En esta parte del proceso e</w:t>
      </w:r>
      <w:r w:rsidR="00ED5C5A" w:rsidRPr="005F7236">
        <w:rPr>
          <w:rFonts w:ascii="Times New Roman" w:hAnsi="Times New Roman" w:cs="Times New Roman"/>
          <w:color w:val="000000" w:themeColor="text1"/>
          <w:sz w:val="24"/>
        </w:rPr>
        <w:t>l concentrado de uranio U3O8 (</w:t>
      </w:r>
      <w:proofErr w:type="spellStart"/>
      <w:r w:rsidR="00ED5C5A" w:rsidRPr="005F7236">
        <w:rPr>
          <w:rFonts w:ascii="Times New Roman" w:hAnsi="Times New Roman" w:cs="Times New Roman"/>
          <w:color w:val="000000" w:themeColor="text1"/>
          <w:sz w:val="24"/>
        </w:rPr>
        <w:t>yellow</w:t>
      </w:r>
      <w:proofErr w:type="spellEnd"/>
      <w:r w:rsidR="00ED5C5A" w:rsidRPr="005F7236">
        <w:rPr>
          <w:rFonts w:ascii="Times New Roman" w:hAnsi="Times New Roman" w:cs="Times New Roman"/>
          <w:color w:val="000000" w:themeColor="text1"/>
          <w:sz w:val="24"/>
        </w:rPr>
        <w:t xml:space="preserve"> cake), alcanza la etapa del enriquecimiento</w:t>
      </w:r>
      <w:r w:rsidRPr="005F7236">
        <w:rPr>
          <w:rFonts w:ascii="Times New Roman" w:hAnsi="Times New Roman" w:cs="Times New Roman"/>
          <w:color w:val="000000" w:themeColor="text1"/>
          <w:sz w:val="24"/>
        </w:rPr>
        <w:t xml:space="preserve"> transformándose</w:t>
      </w:r>
      <w:r w:rsidR="00ED5C5A" w:rsidRPr="005F7236">
        <w:rPr>
          <w:rFonts w:ascii="Times New Roman" w:hAnsi="Times New Roman" w:cs="Times New Roman"/>
          <w:color w:val="000000" w:themeColor="text1"/>
          <w:sz w:val="24"/>
        </w:rPr>
        <w:t xml:space="preserve"> a una fase gaseosa -</w:t>
      </w:r>
      <w:proofErr w:type="spellStart"/>
      <w:r w:rsidR="00ED5C5A" w:rsidRPr="005F7236">
        <w:rPr>
          <w:rFonts w:ascii="Times New Roman" w:hAnsi="Times New Roman" w:cs="Times New Roman"/>
          <w:color w:val="000000" w:themeColor="text1"/>
          <w:sz w:val="24"/>
        </w:rPr>
        <w:t>hexafluoruro</w:t>
      </w:r>
      <w:proofErr w:type="spellEnd"/>
      <w:r w:rsidR="00ED5C5A" w:rsidRPr="005F7236">
        <w:rPr>
          <w:rFonts w:ascii="Times New Roman" w:hAnsi="Times New Roman" w:cs="Times New Roman"/>
          <w:color w:val="000000" w:themeColor="text1"/>
          <w:sz w:val="24"/>
        </w:rPr>
        <w:t xml:space="preserve"> de ura</w:t>
      </w:r>
      <w:r w:rsidR="005E0C20" w:rsidRPr="005F7236">
        <w:rPr>
          <w:rFonts w:ascii="Times New Roman" w:hAnsi="Times New Roman" w:cs="Times New Roman"/>
          <w:color w:val="000000" w:themeColor="text1"/>
          <w:sz w:val="24"/>
        </w:rPr>
        <w:t xml:space="preserve">nio (UF6)- y utilizando técnica </w:t>
      </w:r>
      <w:r w:rsidR="00ED5C5A" w:rsidRPr="005F7236">
        <w:rPr>
          <w:rFonts w:ascii="Times New Roman" w:hAnsi="Times New Roman" w:cs="Times New Roman"/>
          <w:color w:val="000000" w:themeColor="text1"/>
          <w:sz w:val="24"/>
        </w:rPr>
        <w:t>para enriquecerlo como son la difusión gaseosa y la centrifugación gaseosa.</w:t>
      </w:r>
    </w:p>
    <w:p w:rsidR="00FD7BCD" w:rsidRDefault="005F7236" w:rsidP="0098223E">
      <w:pPr>
        <w:spacing w:line="360" w:lineRule="auto"/>
        <w:jc w:val="both"/>
        <w:rPr>
          <w:rFonts w:ascii="Times New Roman" w:hAnsi="Times New Roman" w:cs="Times New Roman"/>
          <w:color w:val="000000" w:themeColor="text1"/>
          <w:sz w:val="24"/>
        </w:rPr>
      </w:pPr>
      <w:r w:rsidRPr="005F7236">
        <w:rPr>
          <w:rFonts w:ascii="Times New Roman" w:hAnsi="Times New Roman" w:cs="Times New Roman"/>
          <w:color w:val="000000" w:themeColor="text1"/>
          <w:sz w:val="24"/>
        </w:rPr>
        <w:t xml:space="preserve">Una vez extraído el UF6 </w:t>
      </w:r>
      <w:r w:rsidR="00ED5C5A" w:rsidRPr="005F7236">
        <w:rPr>
          <w:rFonts w:ascii="Times New Roman" w:hAnsi="Times New Roman" w:cs="Times New Roman"/>
          <w:color w:val="000000" w:themeColor="text1"/>
          <w:sz w:val="24"/>
        </w:rPr>
        <w:t>enriquecido, se convierte en polvo de dióxido de uranio (UO2) que</w:t>
      </w:r>
      <w:r w:rsidR="0098223E">
        <w:rPr>
          <w:rFonts w:ascii="Times New Roman" w:hAnsi="Times New Roman" w:cs="Times New Roman"/>
          <w:color w:val="000000" w:themeColor="text1"/>
          <w:sz w:val="24"/>
        </w:rPr>
        <w:t xml:space="preserve"> e</w:t>
      </w:r>
      <w:r w:rsidR="00ED5C5A" w:rsidRPr="005F7236">
        <w:rPr>
          <w:rFonts w:ascii="Times New Roman" w:hAnsi="Times New Roman" w:cs="Times New Roman"/>
          <w:color w:val="000000" w:themeColor="text1"/>
          <w:sz w:val="24"/>
        </w:rPr>
        <w:t>s horneado a alta temperatura para convertirlo en un material cerámico con forma de</w:t>
      </w:r>
      <w:r w:rsidR="0098223E">
        <w:rPr>
          <w:rFonts w:ascii="Times New Roman" w:hAnsi="Times New Roman" w:cs="Times New Roman"/>
          <w:color w:val="000000" w:themeColor="text1"/>
          <w:sz w:val="24"/>
        </w:rPr>
        <w:t xml:space="preserve"> </w:t>
      </w:r>
      <w:r w:rsidR="00ED5C5A" w:rsidRPr="005F7236">
        <w:rPr>
          <w:rFonts w:ascii="Times New Roman" w:hAnsi="Times New Roman" w:cs="Times New Roman"/>
          <w:color w:val="000000" w:themeColor="text1"/>
          <w:sz w:val="24"/>
        </w:rPr>
        <w:t>bolas que se muelen para darles un tamaño uniforme y según se necesite para cada lugar</w:t>
      </w:r>
      <w:r w:rsidR="0098223E">
        <w:rPr>
          <w:rFonts w:ascii="Times New Roman" w:hAnsi="Times New Roman" w:cs="Times New Roman"/>
          <w:color w:val="000000" w:themeColor="text1"/>
          <w:sz w:val="24"/>
        </w:rPr>
        <w:t xml:space="preserve"> </w:t>
      </w:r>
      <w:r w:rsidR="00ED5C5A" w:rsidRPr="005F7236">
        <w:rPr>
          <w:rFonts w:ascii="Times New Roman" w:hAnsi="Times New Roman" w:cs="Times New Roman"/>
          <w:color w:val="000000" w:themeColor="text1"/>
          <w:sz w:val="24"/>
        </w:rPr>
        <w:t>al que van destinadas: Para reactores nucleares se introducen en tubos metálicos</w:t>
      </w:r>
      <w:r w:rsidR="0098223E">
        <w:rPr>
          <w:rFonts w:ascii="Times New Roman" w:hAnsi="Times New Roman" w:cs="Times New Roman"/>
          <w:color w:val="000000" w:themeColor="text1"/>
          <w:sz w:val="24"/>
        </w:rPr>
        <w:t xml:space="preserve"> </w:t>
      </w:r>
      <w:r w:rsidR="00ED5C5A" w:rsidRPr="005F7236">
        <w:rPr>
          <w:rFonts w:ascii="Times New Roman" w:hAnsi="Times New Roman" w:cs="Times New Roman"/>
          <w:color w:val="000000" w:themeColor="text1"/>
          <w:sz w:val="24"/>
        </w:rPr>
        <w:t>resistentes a la corrosión (generalmente de circonio) conformando las famosas barras de</w:t>
      </w:r>
      <w:r w:rsidR="0098223E">
        <w:rPr>
          <w:rFonts w:ascii="Times New Roman" w:hAnsi="Times New Roman" w:cs="Times New Roman"/>
          <w:color w:val="000000" w:themeColor="text1"/>
          <w:sz w:val="24"/>
        </w:rPr>
        <w:t xml:space="preserve"> </w:t>
      </w:r>
      <w:r w:rsidR="00ED5C5A" w:rsidRPr="005F7236">
        <w:rPr>
          <w:rFonts w:ascii="Times New Roman" w:hAnsi="Times New Roman" w:cs="Times New Roman"/>
          <w:color w:val="000000" w:themeColor="text1"/>
          <w:sz w:val="24"/>
        </w:rPr>
        <w:t>combustible.</w:t>
      </w:r>
    </w:p>
    <w:p w:rsidR="005557FC" w:rsidRDefault="005557FC" w:rsidP="005557FC">
      <w:pPr>
        <w:keepNext/>
      </w:pPr>
      <w:r>
        <w:rPr>
          <w:noProof/>
          <w:lang w:val="es-AR" w:eastAsia="es-AR"/>
        </w:rPr>
        <w:drawing>
          <wp:inline distT="0" distB="0" distL="0" distR="0">
            <wp:extent cx="5400040" cy="4153877"/>
            <wp:effectExtent l="0" t="0" r="0" b="0"/>
            <wp:docPr id="57" name="Imagen 57" descr="Etapas para la obtención del combustible nuclear a partir del ura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pas para la obtención del combustible nuclear a partir del urani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4153877"/>
                    </a:xfrm>
                    <a:prstGeom prst="rect">
                      <a:avLst/>
                    </a:prstGeom>
                    <a:noFill/>
                    <a:ln>
                      <a:noFill/>
                    </a:ln>
                  </pic:spPr>
                </pic:pic>
              </a:graphicData>
            </a:graphic>
          </wp:inline>
        </w:drawing>
      </w:r>
    </w:p>
    <w:p w:rsidR="00D20836" w:rsidRPr="005557FC" w:rsidRDefault="005557FC" w:rsidP="005557FC">
      <w:pPr>
        <w:pStyle w:val="Descripcin"/>
        <w:jc w:val="center"/>
        <w:rPr>
          <w:rFonts w:ascii="Times New Roman" w:hAnsi="Times New Roman" w:cs="Times New Roman"/>
          <w:color w:val="000000" w:themeColor="text1"/>
          <w:sz w:val="24"/>
        </w:rPr>
      </w:pPr>
      <w:r w:rsidRPr="005557FC">
        <w:rPr>
          <w:color w:val="000000" w:themeColor="text1"/>
        </w:rPr>
        <w:t>Fig. 27: Proceso Productivo del Uranio</w:t>
      </w:r>
    </w:p>
    <w:p w:rsidR="005557FC" w:rsidRPr="00D20836" w:rsidRDefault="005557FC" w:rsidP="00D20836">
      <w:pPr>
        <w:rPr>
          <w:rFonts w:ascii="Times New Roman" w:hAnsi="Times New Roman" w:cs="Times New Roman"/>
          <w:color w:val="000000" w:themeColor="text1"/>
          <w:sz w:val="24"/>
        </w:rPr>
      </w:pPr>
      <w:r w:rsidRPr="005557FC">
        <w:rPr>
          <w:rFonts w:ascii="Times New Roman" w:hAnsi="Times New Roman" w:cs="Times New Roman"/>
          <w:color w:val="000000" w:themeColor="text1"/>
          <w:sz w:val="24"/>
        </w:rPr>
        <w:br w:type="page"/>
      </w:r>
    </w:p>
    <w:p w:rsidR="00FD7BCD" w:rsidRPr="00AB7D84" w:rsidRDefault="00EC0008" w:rsidP="003D103A">
      <w:pPr>
        <w:pStyle w:val="Ttulo1"/>
        <w:jc w:val="center"/>
        <w:rPr>
          <w:i/>
          <w:color w:val="000000" w:themeColor="text1"/>
          <w:sz w:val="24"/>
        </w:rPr>
      </w:pPr>
      <w:bookmarkStart w:id="24" w:name="_Toc118299075"/>
      <w:r w:rsidRPr="00AB7D84">
        <w:rPr>
          <w:i/>
          <w:color w:val="000000" w:themeColor="text1"/>
          <w:sz w:val="28"/>
        </w:rPr>
        <w:lastRenderedPageBreak/>
        <w:t>Estudio de Mercado</w:t>
      </w:r>
      <w:bookmarkEnd w:id="24"/>
    </w:p>
    <w:p w:rsidR="00EC0008" w:rsidRDefault="00EC0008" w:rsidP="00EC0008"/>
    <w:p w:rsidR="000C2CB8" w:rsidRPr="0098223E" w:rsidRDefault="000C2CB8" w:rsidP="0098223E">
      <w:pPr>
        <w:pStyle w:val="NormalWeb"/>
        <w:shd w:val="clear" w:color="auto" w:fill="FFFFFF"/>
        <w:spacing w:before="0" w:beforeAutospacing="0" w:after="188" w:afterAutospacing="0" w:line="360" w:lineRule="auto"/>
        <w:jc w:val="both"/>
        <w:rPr>
          <w:color w:val="404041"/>
        </w:rPr>
      </w:pPr>
      <w:r w:rsidRPr="0098223E">
        <w:t xml:space="preserve">El uranio en el mercado actual </w:t>
      </w:r>
      <w:r w:rsidR="003D3CE0" w:rsidRPr="0098223E">
        <w:t>(fig. 2</w:t>
      </w:r>
      <w:r w:rsidR="00B83F9D" w:rsidRPr="0098223E">
        <w:t>8</w:t>
      </w:r>
      <w:r w:rsidR="003D3CE0" w:rsidRPr="0098223E">
        <w:t>)</w:t>
      </w:r>
      <w:r w:rsidR="0098223E" w:rsidRPr="0098223E">
        <w:t xml:space="preserve"> </w:t>
      </w:r>
      <w:r w:rsidRPr="0098223E">
        <w:t xml:space="preserve">es utilizado </w:t>
      </w:r>
      <w:r w:rsidRPr="0098223E">
        <w:rPr>
          <w:color w:val="404041"/>
        </w:rPr>
        <w:t>en el campo de la </w:t>
      </w:r>
      <w:r w:rsidRPr="0098223E">
        <w:rPr>
          <w:b/>
          <w:bCs/>
          <w:i/>
          <w:iCs/>
          <w:color w:val="404041"/>
        </w:rPr>
        <w:t>energía nuclear</w:t>
      </w:r>
      <w:r w:rsidRPr="0098223E">
        <w:rPr>
          <w:color w:val="404041"/>
        </w:rPr>
        <w:t>, como combustible para los reactores nucleares que generan calor produciendo el 17% de la electricidad obtenida en el mundo</w:t>
      </w:r>
      <w:r w:rsidR="00331EA8" w:rsidRPr="0098223E">
        <w:rPr>
          <w:color w:val="404041"/>
        </w:rPr>
        <w:t xml:space="preserve"> (anexo 2)</w:t>
      </w:r>
      <w:r w:rsidRPr="0098223E">
        <w:rPr>
          <w:color w:val="404041"/>
        </w:rPr>
        <w:t>. También tiene aplicaciones en diversos campos:</w:t>
      </w:r>
    </w:p>
    <w:p w:rsidR="000C2CB8" w:rsidRPr="000C2CB8" w:rsidRDefault="000C2CB8" w:rsidP="000C2CB8">
      <w:pPr>
        <w:shd w:val="clear" w:color="auto" w:fill="FFFFFF"/>
        <w:spacing w:after="188" w:line="240" w:lineRule="auto"/>
        <w:rPr>
          <w:rFonts w:ascii="Montserrat" w:eastAsia="Times New Roman" w:hAnsi="Montserrat" w:cs="Times New Roman"/>
          <w:color w:val="404041"/>
          <w:sz w:val="27"/>
          <w:szCs w:val="27"/>
          <w:lang w:val="es-AR" w:eastAsia="es-AR"/>
        </w:rPr>
      </w:pPr>
      <w:r w:rsidRPr="000C2CB8">
        <w:rPr>
          <w:rFonts w:ascii="Montserrat" w:eastAsia="Times New Roman" w:hAnsi="Montserrat" w:cs="Times New Roman"/>
          <w:color w:val="404041"/>
          <w:sz w:val="27"/>
          <w:szCs w:val="27"/>
          <w:lang w:val="es-AR" w:eastAsia="es-AR"/>
        </w:rPr>
        <w:t> </w:t>
      </w:r>
    </w:p>
    <w:p w:rsidR="000C2CB8" w:rsidRPr="0098223E" w:rsidRDefault="000C2CB8" w:rsidP="0098223E">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Aplicaciones industriales</w:t>
      </w:r>
      <w:r w:rsidRPr="000C2CB8">
        <w:rPr>
          <w:rFonts w:ascii="Times New Roman" w:eastAsia="Times New Roman" w:hAnsi="Times New Roman" w:cs="Times New Roman"/>
          <w:sz w:val="24"/>
          <w:szCs w:val="24"/>
          <w:lang w:val="es-AR" w:eastAsia="es-AR"/>
        </w:rPr>
        <w:t>: con fines de análisis y control de procesos.</w:t>
      </w:r>
    </w:p>
    <w:p w:rsidR="000C2CB8" w:rsidRPr="0098223E" w:rsidRDefault="000C2CB8" w:rsidP="0098223E">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Aplicaciones médicas</w:t>
      </w:r>
      <w:r w:rsidRPr="000C2CB8">
        <w:rPr>
          <w:rFonts w:ascii="Times New Roman" w:eastAsia="Times New Roman" w:hAnsi="Times New Roman" w:cs="Times New Roman"/>
          <w:sz w:val="24"/>
          <w:szCs w:val="24"/>
          <w:lang w:val="es-AR" w:eastAsia="es-AR"/>
        </w:rPr>
        <w:t>: en diagnóstico y terapia de enfermedades.</w:t>
      </w:r>
    </w:p>
    <w:p w:rsidR="000C2CB8" w:rsidRPr="0098223E" w:rsidRDefault="000C2CB8" w:rsidP="0098223E">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Aplicaciones agroalimentarias</w:t>
      </w:r>
      <w:r w:rsidRPr="000C2CB8">
        <w:rPr>
          <w:rFonts w:ascii="Times New Roman" w:eastAsia="Times New Roman" w:hAnsi="Times New Roman" w:cs="Times New Roman"/>
          <w:sz w:val="24"/>
          <w:szCs w:val="24"/>
          <w:lang w:val="es-AR" w:eastAsia="es-AR"/>
        </w:rPr>
        <w:t>: en la producción de nuevas especies, tratamientos de conservación de los alimentos, lucha contra las plagas de insectos y preparación de vacunas.</w:t>
      </w:r>
    </w:p>
    <w:p w:rsidR="000C2CB8" w:rsidRPr="000C2CB8" w:rsidRDefault="000C2CB8" w:rsidP="0098223E">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Aplicaciones medioambientales</w:t>
      </w:r>
      <w:r w:rsidRPr="000C2CB8">
        <w:rPr>
          <w:rFonts w:ascii="Times New Roman" w:eastAsia="Times New Roman" w:hAnsi="Times New Roman" w:cs="Times New Roman"/>
          <w:sz w:val="24"/>
          <w:szCs w:val="24"/>
          <w:lang w:val="es-AR" w:eastAsia="es-AR"/>
        </w:rPr>
        <w:t>: en la determinación de cantidades significativas de sustancias contaminantes en el entorno natural</w:t>
      </w:r>
    </w:p>
    <w:p w:rsidR="00A66D9F" w:rsidRPr="002E2BD6" w:rsidRDefault="00A66D9F" w:rsidP="00021AB9">
      <w:pPr>
        <w:jc w:val="center"/>
        <w:rPr>
          <w:i/>
        </w:rPr>
      </w:pPr>
      <w:r>
        <w:rPr>
          <w:noProof/>
          <w:lang w:val="es-AR" w:eastAsia="es-AR"/>
        </w:rPr>
        <w:drawing>
          <wp:inline distT="0" distB="0" distL="0" distR="0">
            <wp:extent cx="3943350" cy="32292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57632" cy="3240940"/>
                    </a:xfrm>
                    <a:prstGeom prst="rect">
                      <a:avLst/>
                    </a:prstGeom>
                  </pic:spPr>
                </pic:pic>
              </a:graphicData>
            </a:graphic>
          </wp:inline>
        </w:drawing>
      </w:r>
    </w:p>
    <w:p w:rsidR="00A66D9F" w:rsidRPr="00D54C31" w:rsidRDefault="00A66D9F" w:rsidP="00A66D9F">
      <w:pPr>
        <w:pStyle w:val="Descripcin"/>
        <w:jc w:val="center"/>
        <w:rPr>
          <w:color w:val="000000" w:themeColor="text1"/>
        </w:rPr>
      </w:pPr>
      <w:r>
        <w:rPr>
          <w:color w:val="000000" w:themeColor="text1"/>
        </w:rPr>
        <w:t>Fig. 2</w:t>
      </w:r>
      <w:r w:rsidR="00B83F9D">
        <w:rPr>
          <w:color w:val="000000" w:themeColor="text1"/>
        </w:rPr>
        <w:t>8</w:t>
      </w:r>
      <w:r>
        <w:rPr>
          <w:color w:val="000000" w:themeColor="text1"/>
        </w:rPr>
        <w:t xml:space="preserve">: </w:t>
      </w:r>
      <w:r w:rsidRPr="00D54C31">
        <w:rPr>
          <w:color w:val="000000" w:themeColor="text1"/>
        </w:rPr>
        <w:t>Valor en Bolsa de Uranio en Libras</w:t>
      </w:r>
    </w:p>
    <w:p w:rsidR="000C2CB8" w:rsidRPr="00D853A3" w:rsidRDefault="000C2CB8" w:rsidP="0098223E">
      <w:pPr>
        <w:spacing w:line="360" w:lineRule="auto"/>
        <w:jc w:val="both"/>
        <w:rPr>
          <w:rFonts w:ascii="Times New Roman" w:eastAsia="Times New Roman" w:hAnsi="Times New Roman" w:cs="Times New Roman"/>
          <w:sz w:val="24"/>
          <w:szCs w:val="24"/>
          <w:lang w:val="es-AR" w:eastAsia="es-AR"/>
        </w:rPr>
      </w:pPr>
    </w:p>
    <w:p w:rsidR="000C2CB8" w:rsidRDefault="000C2CB8" w:rsidP="0098223E">
      <w:pPr>
        <w:spacing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El uso principal del Uranio es principalmente como combustible nuclear, y en la era moderna con la búsqueda de la generación de energía limpia es de suma utilidad</w:t>
      </w:r>
      <w:r w:rsidR="00395AC0">
        <w:rPr>
          <w:rFonts w:ascii="Times New Roman" w:eastAsia="Times New Roman" w:hAnsi="Times New Roman" w:cs="Times New Roman"/>
          <w:sz w:val="24"/>
          <w:szCs w:val="24"/>
          <w:lang w:val="es-AR" w:eastAsia="es-AR"/>
        </w:rPr>
        <w:t xml:space="preserve"> (anexo </w:t>
      </w:r>
      <w:r w:rsidR="00395AC0">
        <w:rPr>
          <w:rFonts w:ascii="Times New Roman" w:eastAsia="Times New Roman" w:hAnsi="Times New Roman" w:cs="Times New Roman"/>
          <w:sz w:val="24"/>
          <w:szCs w:val="24"/>
          <w:lang w:val="es-AR" w:eastAsia="es-AR"/>
        </w:rPr>
        <w:lastRenderedPageBreak/>
        <w:t>3)</w:t>
      </w:r>
      <w:r w:rsidRPr="00D853A3">
        <w:rPr>
          <w:rFonts w:ascii="Times New Roman" w:eastAsia="Times New Roman" w:hAnsi="Times New Roman" w:cs="Times New Roman"/>
          <w:sz w:val="24"/>
          <w:szCs w:val="24"/>
          <w:lang w:val="es-AR" w:eastAsia="es-AR"/>
        </w:rPr>
        <w:t>.</w:t>
      </w:r>
      <w:r w:rsidR="003B4D43" w:rsidRPr="00D853A3">
        <w:rPr>
          <w:rFonts w:ascii="Times New Roman" w:eastAsia="Times New Roman" w:hAnsi="Times New Roman" w:cs="Times New Roman"/>
          <w:sz w:val="24"/>
          <w:szCs w:val="24"/>
          <w:lang w:val="es-AR" w:eastAsia="es-AR"/>
        </w:rPr>
        <w:t xml:space="preserve"> Esto puede ser observado si se presta atención a los proyectos futuros que tienen las principales potencias mundiales:</w:t>
      </w:r>
    </w:p>
    <w:p w:rsidR="00A04003" w:rsidRPr="00D853A3" w:rsidRDefault="00A04003" w:rsidP="0098223E">
      <w:pPr>
        <w:spacing w:line="360" w:lineRule="auto"/>
        <w:jc w:val="both"/>
        <w:rPr>
          <w:rFonts w:ascii="Times New Roman" w:eastAsia="Times New Roman" w:hAnsi="Times New Roman" w:cs="Times New Roman"/>
          <w:sz w:val="24"/>
          <w:szCs w:val="24"/>
          <w:lang w:val="es-AR" w:eastAsia="es-AR"/>
        </w:rPr>
      </w:pPr>
    </w:p>
    <w:p w:rsidR="00EC0008" w:rsidRPr="00D853A3" w:rsidRDefault="00EC0008" w:rsidP="0098223E">
      <w:pPr>
        <w:pStyle w:val="Prrafodelista"/>
        <w:numPr>
          <w:ilvl w:val="0"/>
          <w:numId w:val="10"/>
        </w:numPr>
        <w:spacing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China ha dicho que planea construir 150 nuevos reactores entre 2020 y 2035 y Japón también tiene como objetivo aumentar la capacidad nuclear al igual que Corea del Sur.</w:t>
      </w:r>
    </w:p>
    <w:p w:rsidR="00EC0008" w:rsidRPr="00D853A3" w:rsidRDefault="00EC0008" w:rsidP="0098223E">
      <w:pPr>
        <w:spacing w:line="360" w:lineRule="auto"/>
        <w:jc w:val="both"/>
        <w:rPr>
          <w:rFonts w:ascii="Times New Roman" w:eastAsia="Times New Roman" w:hAnsi="Times New Roman" w:cs="Times New Roman"/>
          <w:sz w:val="24"/>
          <w:szCs w:val="24"/>
          <w:lang w:val="es-AR" w:eastAsia="es-AR"/>
        </w:rPr>
      </w:pPr>
    </w:p>
    <w:p w:rsidR="00EC0008" w:rsidRPr="00D853A3" w:rsidRDefault="00EC0008" w:rsidP="0098223E">
      <w:pPr>
        <w:pStyle w:val="Prrafodelista"/>
        <w:numPr>
          <w:ilvl w:val="0"/>
          <w:numId w:val="10"/>
        </w:numPr>
        <w:spacing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En Europa, el Reino Unido planea construir una nueva planta nuclear cada año para cubrir alrededor del 25% de la demanda de electricidad con fuentes de energía nuclear.</w:t>
      </w:r>
    </w:p>
    <w:p w:rsidR="00EC0008" w:rsidRPr="00D853A3" w:rsidRDefault="00EC0008" w:rsidP="0098223E">
      <w:pPr>
        <w:spacing w:line="360" w:lineRule="auto"/>
        <w:jc w:val="both"/>
        <w:rPr>
          <w:rFonts w:ascii="Times New Roman" w:eastAsia="Times New Roman" w:hAnsi="Times New Roman" w:cs="Times New Roman"/>
          <w:sz w:val="24"/>
          <w:szCs w:val="24"/>
          <w:lang w:val="es-AR" w:eastAsia="es-AR"/>
        </w:rPr>
      </w:pPr>
    </w:p>
    <w:p w:rsidR="00EC0008" w:rsidRPr="00D853A3" w:rsidRDefault="00EC0008" w:rsidP="0098223E">
      <w:pPr>
        <w:pStyle w:val="Prrafodelista"/>
        <w:numPr>
          <w:ilvl w:val="0"/>
          <w:numId w:val="10"/>
        </w:numPr>
        <w:spacing w:line="360" w:lineRule="auto"/>
        <w:jc w:val="both"/>
        <w:rPr>
          <w:rFonts w:ascii="Times New Roman" w:eastAsia="Times New Roman" w:hAnsi="Times New Roman" w:cs="Times New Roman"/>
          <w:sz w:val="24"/>
          <w:szCs w:val="24"/>
          <w:lang w:val="es-AR" w:eastAsia="es-AR"/>
        </w:rPr>
      </w:pPr>
      <w:r w:rsidRPr="00D853A3">
        <w:rPr>
          <w:rFonts w:ascii="Times New Roman" w:eastAsia="Times New Roman" w:hAnsi="Times New Roman" w:cs="Times New Roman"/>
          <w:sz w:val="24"/>
          <w:szCs w:val="24"/>
          <w:lang w:val="es-AR" w:eastAsia="es-AR"/>
        </w:rPr>
        <w:t>Francia, que ya depende de los reactores nucleares para cerca del 70% de su electricidad, se ha comprometido a instalar 14 nuevas plantas.</w:t>
      </w:r>
    </w:p>
    <w:p w:rsidR="00EC0008" w:rsidRPr="00D853A3" w:rsidRDefault="00EC0008" w:rsidP="00EC0008">
      <w:pPr>
        <w:rPr>
          <w:rFonts w:ascii="Times New Roman" w:eastAsia="Times New Roman" w:hAnsi="Times New Roman" w:cs="Times New Roman"/>
          <w:sz w:val="24"/>
          <w:szCs w:val="24"/>
          <w:lang w:val="es-AR" w:eastAsia="es-AR"/>
        </w:rPr>
      </w:pPr>
    </w:p>
    <w:p w:rsidR="00EC0008" w:rsidRPr="0098223E" w:rsidRDefault="003B4D43" w:rsidP="0098223E">
      <w:pPr>
        <w:spacing w:line="360" w:lineRule="auto"/>
        <w:jc w:val="both"/>
        <w:rPr>
          <w:rFonts w:ascii="Times New Roman" w:eastAsiaTheme="majorEastAsia" w:hAnsi="Times New Roman" w:cs="Times New Roman"/>
          <w:color w:val="000000" w:themeColor="text1"/>
          <w:sz w:val="24"/>
          <w:szCs w:val="32"/>
        </w:rPr>
      </w:pPr>
      <w:r w:rsidRPr="0098223E">
        <w:rPr>
          <w:rFonts w:ascii="Times New Roman" w:eastAsiaTheme="majorEastAsia" w:hAnsi="Times New Roman" w:cs="Times New Roman"/>
          <w:color w:val="000000" w:themeColor="text1"/>
          <w:sz w:val="24"/>
          <w:szCs w:val="32"/>
        </w:rPr>
        <w:t xml:space="preserve">Y a nivel nacional también incumbe bastante el tema de Uranio producido de manera propia por el país, debido a que la Argentina posee 3 </w:t>
      </w:r>
      <w:r w:rsidR="00EC0008" w:rsidRPr="0098223E">
        <w:rPr>
          <w:rFonts w:ascii="Times New Roman" w:eastAsiaTheme="majorEastAsia" w:hAnsi="Times New Roman" w:cs="Times New Roman"/>
          <w:color w:val="000000" w:themeColor="text1"/>
          <w:sz w:val="24"/>
          <w:szCs w:val="32"/>
        </w:rPr>
        <w:t xml:space="preserve">reactores de agua pesada en operación comercial, a saber: </w:t>
      </w:r>
      <w:proofErr w:type="spellStart"/>
      <w:r w:rsidR="00EC0008" w:rsidRPr="0098223E">
        <w:rPr>
          <w:rFonts w:ascii="Times New Roman" w:eastAsiaTheme="majorEastAsia" w:hAnsi="Times New Roman" w:cs="Times New Roman"/>
          <w:color w:val="000000" w:themeColor="text1"/>
          <w:sz w:val="24"/>
          <w:szCs w:val="32"/>
        </w:rPr>
        <w:t>Atucha</w:t>
      </w:r>
      <w:proofErr w:type="spellEnd"/>
      <w:r w:rsidR="00EC0008" w:rsidRPr="0098223E">
        <w:rPr>
          <w:rFonts w:ascii="Times New Roman" w:eastAsiaTheme="majorEastAsia" w:hAnsi="Times New Roman" w:cs="Times New Roman"/>
          <w:color w:val="000000" w:themeColor="text1"/>
          <w:sz w:val="24"/>
          <w:szCs w:val="32"/>
        </w:rPr>
        <w:t xml:space="preserve"> I (Provincia de Buenos Aires, con una potencia eléctrica bruta de 362 </w:t>
      </w:r>
      <w:proofErr w:type="spellStart"/>
      <w:r w:rsidR="00EC0008" w:rsidRPr="0098223E">
        <w:rPr>
          <w:rFonts w:ascii="Times New Roman" w:eastAsiaTheme="majorEastAsia" w:hAnsi="Times New Roman" w:cs="Times New Roman"/>
          <w:color w:val="000000" w:themeColor="text1"/>
          <w:sz w:val="24"/>
          <w:szCs w:val="32"/>
        </w:rPr>
        <w:t>MWe</w:t>
      </w:r>
      <w:proofErr w:type="spellEnd"/>
      <w:r w:rsidR="00EC0008" w:rsidRPr="0098223E">
        <w:rPr>
          <w:rFonts w:ascii="Times New Roman" w:eastAsiaTheme="majorEastAsia" w:hAnsi="Times New Roman" w:cs="Times New Roman"/>
          <w:color w:val="000000" w:themeColor="text1"/>
          <w:sz w:val="24"/>
          <w:szCs w:val="32"/>
        </w:rPr>
        <w:t xml:space="preserve">, que se alimenta con U ligeramente enriquecido (0,85% U-235), y las centrales de Embalse (Provincia de Córdoba) y </w:t>
      </w:r>
      <w:proofErr w:type="spellStart"/>
      <w:r w:rsidR="00EC0008" w:rsidRPr="0098223E">
        <w:rPr>
          <w:rFonts w:ascii="Times New Roman" w:eastAsiaTheme="majorEastAsia" w:hAnsi="Times New Roman" w:cs="Times New Roman"/>
          <w:color w:val="000000" w:themeColor="text1"/>
          <w:sz w:val="24"/>
          <w:szCs w:val="32"/>
        </w:rPr>
        <w:t>Atucha</w:t>
      </w:r>
      <w:r w:rsidRPr="0098223E">
        <w:rPr>
          <w:rFonts w:ascii="Times New Roman" w:eastAsiaTheme="majorEastAsia" w:hAnsi="Times New Roman" w:cs="Times New Roman"/>
          <w:color w:val="000000" w:themeColor="text1"/>
          <w:sz w:val="24"/>
          <w:szCs w:val="32"/>
        </w:rPr>
        <w:t>II</w:t>
      </w:r>
      <w:proofErr w:type="spellEnd"/>
      <w:r w:rsidRPr="0098223E">
        <w:rPr>
          <w:rFonts w:ascii="Times New Roman" w:eastAsiaTheme="majorEastAsia" w:hAnsi="Times New Roman" w:cs="Times New Roman"/>
          <w:color w:val="000000" w:themeColor="text1"/>
          <w:sz w:val="24"/>
          <w:szCs w:val="32"/>
        </w:rPr>
        <w:t xml:space="preserve"> (Provincia de Buenos Aires).</w:t>
      </w:r>
    </w:p>
    <w:p w:rsidR="003B4D43" w:rsidRPr="0098223E" w:rsidRDefault="00EC0008" w:rsidP="0098223E">
      <w:pPr>
        <w:spacing w:line="360" w:lineRule="auto"/>
        <w:jc w:val="both"/>
        <w:rPr>
          <w:rFonts w:ascii="Times New Roman" w:eastAsiaTheme="majorEastAsia" w:hAnsi="Times New Roman" w:cs="Times New Roman"/>
          <w:color w:val="000000" w:themeColor="text1"/>
          <w:sz w:val="24"/>
          <w:szCs w:val="32"/>
        </w:rPr>
      </w:pPr>
      <w:r w:rsidRPr="0098223E">
        <w:rPr>
          <w:rFonts w:ascii="Times New Roman" w:eastAsiaTheme="majorEastAsia" w:hAnsi="Times New Roman" w:cs="Times New Roman"/>
          <w:color w:val="000000" w:themeColor="text1"/>
          <w:sz w:val="24"/>
          <w:szCs w:val="32"/>
        </w:rPr>
        <w:t xml:space="preserve">De esta manera, con una capacidad instalada aproximada de 1.790 </w:t>
      </w:r>
      <w:proofErr w:type="spellStart"/>
      <w:r w:rsidRPr="0098223E">
        <w:rPr>
          <w:rFonts w:ascii="Times New Roman" w:eastAsiaTheme="majorEastAsia" w:hAnsi="Times New Roman" w:cs="Times New Roman"/>
          <w:color w:val="000000" w:themeColor="text1"/>
          <w:sz w:val="24"/>
          <w:szCs w:val="32"/>
        </w:rPr>
        <w:t>MWe</w:t>
      </w:r>
      <w:proofErr w:type="spellEnd"/>
      <w:r w:rsidRPr="0098223E">
        <w:rPr>
          <w:rFonts w:ascii="Times New Roman" w:eastAsiaTheme="majorEastAsia" w:hAnsi="Times New Roman" w:cs="Times New Roman"/>
          <w:color w:val="000000" w:themeColor="text1"/>
          <w:sz w:val="24"/>
          <w:szCs w:val="32"/>
        </w:rPr>
        <w:t>, las fuentes de energía nuclear tienen una participación del  7 – 8% en la matriz nacional de electricidad, con requerimientos de U natural de</w:t>
      </w:r>
      <w:r w:rsidR="003B4D43" w:rsidRPr="0098223E">
        <w:rPr>
          <w:rFonts w:ascii="Times New Roman" w:eastAsiaTheme="majorEastAsia" w:hAnsi="Times New Roman" w:cs="Times New Roman"/>
          <w:color w:val="000000" w:themeColor="text1"/>
          <w:sz w:val="24"/>
          <w:szCs w:val="32"/>
        </w:rPr>
        <w:t xml:space="preserve"> aproximadamente 220 </w:t>
      </w:r>
      <w:proofErr w:type="spellStart"/>
      <w:r w:rsidR="003B4D43" w:rsidRPr="0098223E">
        <w:rPr>
          <w:rFonts w:ascii="Times New Roman" w:eastAsiaTheme="majorEastAsia" w:hAnsi="Times New Roman" w:cs="Times New Roman"/>
          <w:color w:val="000000" w:themeColor="text1"/>
          <w:sz w:val="24"/>
          <w:szCs w:val="32"/>
        </w:rPr>
        <w:t>tU</w:t>
      </w:r>
      <w:proofErr w:type="spellEnd"/>
      <w:r w:rsidR="003B4D43" w:rsidRPr="0098223E">
        <w:rPr>
          <w:rFonts w:ascii="Times New Roman" w:eastAsiaTheme="majorEastAsia" w:hAnsi="Times New Roman" w:cs="Times New Roman"/>
          <w:color w:val="000000" w:themeColor="text1"/>
          <w:sz w:val="24"/>
          <w:szCs w:val="32"/>
        </w:rPr>
        <w:t xml:space="preserve"> por año, mismas que deben ser obtenidas a partir de las principales minas de Uranio mundiales, encontradas principalmente en África y Asia.</w:t>
      </w:r>
    </w:p>
    <w:p w:rsidR="003B4D43" w:rsidRPr="0098223E" w:rsidRDefault="003B4D43" w:rsidP="0098223E">
      <w:pPr>
        <w:spacing w:line="360" w:lineRule="auto"/>
        <w:jc w:val="both"/>
        <w:rPr>
          <w:rFonts w:ascii="Times New Roman" w:eastAsiaTheme="majorEastAsia" w:hAnsi="Times New Roman" w:cs="Times New Roman"/>
          <w:color w:val="000000" w:themeColor="text1"/>
          <w:sz w:val="24"/>
          <w:szCs w:val="32"/>
        </w:rPr>
      </w:pPr>
    </w:p>
    <w:p w:rsidR="00EC0008" w:rsidRPr="0098223E" w:rsidRDefault="00EC0008" w:rsidP="0098223E">
      <w:pPr>
        <w:spacing w:line="360" w:lineRule="auto"/>
        <w:jc w:val="both"/>
        <w:rPr>
          <w:rFonts w:ascii="Times New Roman" w:eastAsiaTheme="majorEastAsia" w:hAnsi="Times New Roman" w:cs="Times New Roman"/>
          <w:color w:val="000000" w:themeColor="text1"/>
          <w:sz w:val="24"/>
          <w:szCs w:val="32"/>
        </w:rPr>
      </w:pPr>
      <w:r w:rsidRPr="0098223E">
        <w:rPr>
          <w:rFonts w:ascii="Times New Roman" w:eastAsiaTheme="majorEastAsia" w:hAnsi="Times New Roman" w:cs="Times New Roman"/>
          <w:color w:val="000000" w:themeColor="text1"/>
          <w:sz w:val="24"/>
          <w:szCs w:val="32"/>
        </w:rPr>
        <w:t xml:space="preserve">Además, en el sitio de </w:t>
      </w:r>
      <w:proofErr w:type="spellStart"/>
      <w:r w:rsidRPr="0098223E">
        <w:rPr>
          <w:rFonts w:ascii="Times New Roman" w:eastAsiaTheme="majorEastAsia" w:hAnsi="Times New Roman" w:cs="Times New Roman"/>
          <w:color w:val="000000" w:themeColor="text1"/>
          <w:sz w:val="24"/>
          <w:szCs w:val="32"/>
        </w:rPr>
        <w:t>Atucha</w:t>
      </w:r>
      <w:proofErr w:type="spellEnd"/>
      <w:r w:rsidRPr="0098223E">
        <w:rPr>
          <w:rFonts w:ascii="Times New Roman" w:eastAsiaTheme="majorEastAsia" w:hAnsi="Times New Roman" w:cs="Times New Roman"/>
          <w:color w:val="000000" w:themeColor="text1"/>
          <w:sz w:val="24"/>
          <w:szCs w:val="32"/>
        </w:rPr>
        <w:t xml:space="preserve"> se está construyendo el prototipo de reactor </w:t>
      </w:r>
      <w:r w:rsidR="003B4D43" w:rsidRPr="0098223E">
        <w:rPr>
          <w:rFonts w:ascii="Times New Roman" w:eastAsiaTheme="majorEastAsia" w:hAnsi="Times New Roman" w:cs="Times New Roman"/>
          <w:color w:val="000000" w:themeColor="text1"/>
          <w:sz w:val="24"/>
          <w:szCs w:val="32"/>
        </w:rPr>
        <w:t>modular pequeño argentino CAREM</w:t>
      </w:r>
      <w:r w:rsidRPr="0098223E">
        <w:rPr>
          <w:rFonts w:ascii="Times New Roman" w:eastAsiaTheme="majorEastAsia" w:hAnsi="Times New Roman" w:cs="Times New Roman"/>
          <w:color w:val="000000" w:themeColor="text1"/>
          <w:sz w:val="24"/>
          <w:szCs w:val="32"/>
        </w:rPr>
        <w:t xml:space="preserve"> y se planea que entre en operación en 2025. Considerando diversos escenarios de crecimiento nuclear, se estima que para 2030 habrá una </w:t>
      </w:r>
      <w:r w:rsidRPr="0098223E">
        <w:rPr>
          <w:rFonts w:ascii="Times New Roman" w:eastAsiaTheme="majorEastAsia" w:hAnsi="Times New Roman" w:cs="Times New Roman"/>
          <w:color w:val="000000" w:themeColor="text1"/>
          <w:sz w:val="24"/>
          <w:szCs w:val="32"/>
        </w:rPr>
        <w:lastRenderedPageBreak/>
        <w:t xml:space="preserve">capacidad de generación de unos 3.090 </w:t>
      </w:r>
      <w:proofErr w:type="spellStart"/>
      <w:r w:rsidRPr="0098223E">
        <w:rPr>
          <w:rFonts w:ascii="Times New Roman" w:eastAsiaTheme="majorEastAsia" w:hAnsi="Times New Roman" w:cs="Times New Roman"/>
          <w:color w:val="000000" w:themeColor="text1"/>
          <w:sz w:val="24"/>
          <w:szCs w:val="32"/>
        </w:rPr>
        <w:t>MWe</w:t>
      </w:r>
      <w:proofErr w:type="spellEnd"/>
      <w:r w:rsidRPr="0098223E">
        <w:rPr>
          <w:rFonts w:ascii="Times New Roman" w:eastAsiaTheme="majorEastAsia" w:hAnsi="Times New Roman" w:cs="Times New Roman"/>
          <w:color w:val="000000" w:themeColor="text1"/>
          <w:sz w:val="24"/>
          <w:szCs w:val="32"/>
        </w:rPr>
        <w:t xml:space="preserve">, y por lo tanto las necesidades de materia prima serían de 480 </w:t>
      </w:r>
      <w:proofErr w:type="spellStart"/>
      <w:r w:rsidRPr="0098223E">
        <w:rPr>
          <w:rFonts w:ascii="Times New Roman" w:eastAsiaTheme="majorEastAsia" w:hAnsi="Times New Roman" w:cs="Times New Roman"/>
          <w:color w:val="000000" w:themeColor="text1"/>
          <w:sz w:val="24"/>
          <w:szCs w:val="32"/>
        </w:rPr>
        <w:t>tU</w:t>
      </w:r>
      <w:proofErr w:type="spellEnd"/>
      <w:r w:rsidRPr="0098223E">
        <w:rPr>
          <w:rFonts w:ascii="Times New Roman" w:eastAsiaTheme="majorEastAsia" w:hAnsi="Times New Roman" w:cs="Times New Roman"/>
          <w:color w:val="000000" w:themeColor="text1"/>
          <w:sz w:val="24"/>
          <w:szCs w:val="32"/>
        </w:rPr>
        <w:t>, es decir, más del doble del consumo actual</w:t>
      </w:r>
      <w:r w:rsidR="003B4D43" w:rsidRPr="0098223E">
        <w:rPr>
          <w:rFonts w:ascii="Times New Roman" w:eastAsiaTheme="majorEastAsia" w:hAnsi="Times New Roman" w:cs="Times New Roman"/>
          <w:color w:val="000000" w:themeColor="text1"/>
          <w:sz w:val="24"/>
          <w:szCs w:val="32"/>
        </w:rPr>
        <w:t xml:space="preserve">, demostrando así la </w:t>
      </w:r>
      <w:r w:rsidR="004500F9" w:rsidRPr="0098223E">
        <w:rPr>
          <w:rFonts w:ascii="Times New Roman" w:eastAsiaTheme="majorEastAsia" w:hAnsi="Times New Roman" w:cs="Times New Roman"/>
          <w:color w:val="000000" w:themeColor="text1"/>
          <w:sz w:val="24"/>
          <w:szCs w:val="32"/>
        </w:rPr>
        <w:t>alta necesidad nacional de producción propia de este metal radioactivo</w:t>
      </w:r>
      <w:r w:rsidRPr="0098223E">
        <w:rPr>
          <w:rFonts w:ascii="Times New Roman" w:eastAsiaTheme="majorEastAsia" w:hAnsi="Times New Roman" w:cs="Times New Roman"/>
          <w:color w:val="000000" w:themeColor="text1"/>
          <w:sz w:val="24"/>
          <w:szCs w:val="32"/>
        </w:rPr>
        <w:t>.</w:t>
      </w:r>
    </w:p>
    <w:p w:rsidR="00FD7BCD" w:rsidRPr="0098223E" w:rsidRDefault="00351F98" w:rsidP="0098223E">
      <w:pPr>
        <w:spacing w:line="360" w:lineRule="auto"/>
        <w:jc w:val="both"/>
        <w:rPr>
          <w:rFonts w:ascii="Times New Roman" w:eastAsiaTheme="majorEastAsia" w:hAnsi="Times New Roman" w:cs="Times New Roman"/>
          <w:color w:val="000000" w:themeColor="text1"/>
          <w:sz w:val="24"/>
          <w:szCs w:val="32"/>
        </w:rPr>
      </w:pPr>
      <w:r w:rsidRPr="0098223E">
        <w:rPr>
          <w:rFonts w:ascii="Times New Roman" w:eastAsiaTheme="majorEastAsia" w:hAnsi="Times New Roman" w:cs="Times New Roman"/>
          <w:color w:val="000000" w:themeColor="text1"/>
          <w:sz w:val="24"/>
          <w:szCs w:val="32"/>
        </w:rPr>
        <w:t xml:space="preserve">Es de vital importancia además conocer </w:t>
      </w:r>
      <w:r w:rsidR="00892E4E" w:rsidRPr="0098223E">
        <w:rPr>
          <w:rFonts w:ascii="Times New Roman" w:eastAsiaTheme="majorEastAsia" w:hAnsi="Times New Roman" w:cs="Times New Roman"/>
          <w:color w:val="000000" w:themeColor="text1"/>
          <w:sz w:val="24"/>
          <w:szCs w:val="32"/>
        </w:rPr>
        <w:t xml:space="preserve">también </w:t>
      </w:r>
      <w:r w:rsidRPr="0098223E">
        <w:rPr>
          <w:rFonts w:ascii="Times New Roman" w:eastAsiaTheme="majorEastAsia" w:hAnsi="Times New Roman" w:cs="Times New Roman"/>
          <w:color w:val="000000" w:themeColor="text1"/>
          <w:sz w:val="24"/>
          <w:szCs w:val="32"/>
        </w:rPr>
        <w:t>su precio, que sería actualmente de unos U$</w:t>
      </w:r>
      <w:r w:rsidR="00A06F31" w:rsidRPr="0098223E">
        <w:rPr>
          <w:rFonts w:ascii="Times New Roman" w:eastAsiaTheme="majorEastAsia" w:hAnsi="Times New Roman" w:cs="Times New Roman"/>
          <w:color w:val="000000" w:themeColor="text1"/>
          <w:sz w:val="24"/>
          <w:szCs w:val="32"/>
        </w:rPr>
        <w:t>D 107,16</w:t>
      </w:r>
      <w:r w:rsidRPr="0098223E">
        <w:rPr>
          <w:rFonts w:ascii="Times New Roman" w:eastAsiaTheme="majorEastAsia" w:hAnsi="Times New Roman" w:cs="Times New Roman"/>
          <w:color w:val="000000" w:themeColor="text1"/>
          <w:sz w:val="24"/>
          <w:szCs w:val="32"/>
        </w:rPr>
        <w:t xml:space="preserve">/kg, </w:t>
      </w:r>
      <w:r w:rsidR="00892E4E" w:rsidRPr="0098223E">
        <w:rPr>
          <w:rFonts w:ascii="Times New Roman" w:eastAsiaTheme="majorEastAsia" w:hAnsi="Times New Roman" w:cs="Times New Roman"/>
          <w:color w:val="000000" w:themeColor="text1"/>
          <w:sz w:val="24"/>
          <w:szCs w:val="32"/>
        </w:rPr>
        <w:t>que es un valor en el mercado sumamente bueno en comparación de varios años anteriores en los que no superaba de U$D50-65/kg</w:t>
      </w:r>
      <w:r w:rsidR="00A06F31" w:rsidRPr="0098223E">
        <w:rPr>
          <w:rFonts w:ascii="Times New Roman" w:eastAsiaTheme="majorEastAsia" w:hAnsi="Times New Roman" w:cs="Times New Roman"/>
          <w:color w:val="000000" w:themeColor="text1"/>
          <w:sz w:val="24"/>
          <w:szCs w:val="32"/>
        </w:rPr>
        <w:t xml:space="preserve">; si bien este precio puede parecer inmensamente bajo a comparación de otros metales como el Oro, Plata y </w:t>
      </w:r>
      <w:r w:rsidR="006A4F2B" w:rsidRPr="0098223E">
        <w:rPr>
          <w:rFonts w:ascii="Times New Roman" w:eastAsiaTheme="majorEastAsia" w:hAnsi="Times New Roman" w:cs="Times New Roman"/>
          <w:color w:val="000000" w:themeColor="text1"/>
          <w:sz w:val="24"/>
          <w:szCs w:val="32"/>
        </w:rPr>
        <w:t>Platino</w:t>
      </w:r>
      <w:r w:rsidR="00A06F31" w:rsidRPr="0098223E">
        <w:rPr>
          <w:rFonts w:ascii="Times New Roman" w:eastAsiaTheme="majorEastAsia" w:hAnsi="Times New Roman" w:cs="Times New Roman"/>
          <w:color w:val="000000" w:themeColor="text1"/>
          <w:sz w:val="24"/>
          <w:szCs w:val="32"/>
        </w:rPr>
        <w:t xml:space="preserve"> (</w:t>
      </w:r>
      <w:r w:rsidR="006A4F2B" w:rsidRPr="0098223E">
        <w:rPr>
          <w:rFonts w:ascii="Times New Roman" w:eastAsiaTheme="majorEastAsia" w:hAnsi="Times New Roman" w:cs="Times New Roman"/>
          <w:color w:val="000000" w:themeColor="text1"/>
          <w:sz w:val="24"/>
          <w:szCs w:val="32"/>
        </w:rPr>
        <w:t>U$D 61.061, U$D 742,5 y U$D81.216 respectivamente</w:t>
      </w:r>
      <w:r w:rsidR="00A06F31" w:rsidRPr="0098223E">
        <w:rPr>
          <w:rFonts w:ascii="Times New Roman" w:eastAsiaTheme="majorEastAsia" w:hAnsi="Times New Roman" w:cs="Times New Roman"/>
          <w:color w:val="000000" w:themeColor="text1"/>
          <w:sz w:val="24"/>
          <w:szCs w:val="32"/>
        </w:rPr>
        <w:t>)</w:t>
      </w:r>
      <w:r w:rsidR="00661AC6" w:rsidRPr="0098223E">
        <w:rPr>
          <w:rFonts w:ascii="Times New Roman" w:eastAsiaTheme="majorEastAsia" w:hAnsi="Times New Roman" w:cs="Times New Roman"/>
          <w:color w:val="000000" w:themeColor="text1"/>
          <w:sz w:val="24"/>
          <w:szCs w:val="32"/>
        </w:rPr>
        <w:t xml:space="preserve">, debe de recordarse que </w:t>
      </w:r>
      <w:r w:rsidR="0046662D" w:rsidRPr="0098223E">
        <w:rPr>
          <w:rFonts w:ascii="Times New Roman" w:eastAsiaTheme="majorEastAsia" w:hAnsi="Times New Roman" w:cs="Times New Roman"/>
          <w:color w:val="000000" w:themeColor="text1"/>
          <w:sz w:val="24"/>
          <w:szCs w:val="32"/>
        </w:rPr>
        <w:t>el uranio es utilizado a nivel industrial en decenas de toneladas por lo que el precio actual es considerablemente competente para su explotación, extracción y refinación.</w:t>
      </w:r>
    </w:p>
    <w:p w:rsidR="00FC40C9" w:rsidRDefault="00FC40C9">
      <w:pPr>
        <w:rPr>
          <w:sz w:val="20"/>
        </w:rPr>
      </w:pPr>
      <w:r>
        <w:rPr>
          <w:sz w:val="20"/>
        </w:rPr>
        <w:br w:type="page"/>
      </w:r>
    </w:p>
    <w:p w:rsidR="00427939" w:rsidRPr="00AB7D84" w:rsidRDefault="00427939" w:rsidP="00427939">
      <w:pPr>
        <w:rPr>
          <w:sz w:val="20"/>
        </w:rPr>
      </w:pPr>
    </w:p>
    <w:p w:rsidR="00E10541" w:rsidRDefault="00E10541" w:rsidP="00B47622">
      <w:pPr>
        <w:pStyle w:val="Ttulo1"/>
        <w:jc w:val="center"/>
        <w:rPr>
          <w:i/>
          <w:color w:val="000000" w:themeColor="text1"/>
          <w:sz w:val="28"/>
        </w:rPr>
      </w:pPr>
      <w:bookmarkStart w:id="25" w:name="_Toc118299076"/>
      <w:r w:rsidRPr="00E10541">
        <w:rPr>
          <w:i/>
          <w:color w:val="000000" w:themeColor="text1"/>
          <w:sz w:val="28"/>
        </w:rPr>
        <w:t>Equipamiento, Infraestructura y Recursos Humanos</w:t>
      </w:r>
      <w:bookmarkEnd w:id="25"/>
    </w:p>
    <w:p w:rsidR="00B47622" w:rsidRDefault="00B47622" w:rsidP="00B47622"/>
    <w:p w:rsidR="00B47622" w:rsidRDefault="00B47622" w:rsidP="00B47622">
      <w:pPr>
        <w:pStyle w:val="Ttulo2"/>
        <w:rPr>
          <w:color w:val="000000" w:themeColor="text1"/>
        </w:rPr>
      </w:pPr>
      <w:bookmarkStart w:id="26" w:name="_Toc118299077"/>
      <w:r w:rsidRPr="00B47622">
        <w:rPr>
          <w:color w:val="000000" w:themeColor="text1"/>
        </w:rPr>
        <w:t xml:space="preserve">Equipamiento y </w:t>
      </w:r>
      <w:proofErr w:type="spellStart"/>
      <w:r w:rsidRPr="00B47622">
        <w:rPr>
          <w:color w:val="000000" w:themeColor="text1"/>
        </w:rPr>
        <w:t>EPPs</w:t>
      </w:r>
      <w:bookmarkEnd w:id="26"/>
      <w:proofErr w:type="spellEnd"/>
    </w:p>
    <w:p w:rsidR="00B47622" w:rsidRPr="00B47622" w:rsidRDefault="00B47622" w:rsidP="005C1F35">
      <w:pPr>
        <w:spacing w:line="360" w:lineRule="auto"/>
      </w:pPr>
    </w:p>
    <w:p w:rsidR="00854E96" w:rsidRPr="0041127E" w:rsidRDefault="00B47622" w:rsidP="0041127E">
      <w:pPr>
        <w:spacing w:line="360" w:lineRule="auto"/>
        <w:jc w:val="both"/>
        <w:rPr>
          <w:rFonts w:ascii="Times New Roman" w:hAnsi="Times New Roman" w:cs="Times New Roman"/>
          <w:sz w:val="24"/>
        </w:rPr>
      </w:pPr>
      <w:r w:rsidRPr="0041127E">
        <w:rPr>
          <w:rFonts w:ascii="Times New Roman" w:hAnsi="Times New Roman" w:cs="Times New Roman"/>
          <w:sz w:val="24"/>
        </w:rPr>
        <w:t>Nuestro proyecto contará a futuro con elementos de seguridad muy específicos para este tipo de trabajos</w:t>
      </w:r>
      <w:r w:rsidR="00854E96" w:rsidRPr="0041127E">
        <w:rPr>
          <w:rFonts w:ascii="Times New Roman" w:hAnsi="Times New Roman" w:cs="Times New Roman"/>
          <w:sz w:val="24"/>
        </w:rPr>
        <w:t xml:space="preserve"> (fig. 29)</w:t>
      </w:r>
      <w:r w:rsidRPr="0041127E">
        <w:rPr>
          <w:rFonts w:ascii="Times New Roman" w:hAnsi="Times New Roman" w:cs="Times New Roman"/>
          <w:sz w:val="24"/>
        </w:rPr>
        <w:t xml:space="preserve">, </w:t>
      </w:r>
      <w:r w:rsidR="00392C0F" w:rsidRPr="0041127E">
        <w:rPr>
          <w:rFonts w:ascii="Times New Roman" w:hAnsi="Times New Roman" w:cs="Times New Roman"/>
          <w:sz w:val="24"/>
        </w:rPr>
        <w:t>siendo esos elementos los siguientes:</w:t>
      </w:r>
      <w:r w:rsidRPr="0041127E">
        <w:rPr>
          <w:rFonts w:ascii="Times New Roman" w:hAnsi="Times New Roman" w:cs="Times New Roman"/>
          <w:sz w:val="24"/>
        </w:rPr>
        <w:t xml:space="preserve"> cascos, </w:t>
      </w:r>
      <w:r w:rsidR="007A3AA1" w:rsidRPr="0041127E">
        <w:rPr>
          <w:rFonts w:ascii="Times New Roman" w:hAnsi="Times New Roman" w:cs="Times New Roman"/>
          <w:sz w:val="24"/>
        </w:rPr>
        <w:t>bota</w:t>
      </w:r>
      <w:r w:rsidRPr="0041127E">
        <w:rPr>
          <w:rFonts w:ascii="Times New Roman" w:hAnsi="Times New Roman" w:cs="Times New Roman"/>
          <w:sz w:val="24"/>
        </w:rPr>
        <w:t>s de seguridad</w:t>
      </w:r>
      <w:r w:rsidR="007A3AA1" w:rsidRPr="0041127E">
        <w:rPr>
          <w:rFonts w:ascii="Times New Roman" w:hAnsi="Times New Roman" w:cs="Times New Roman"/>
          <w:sz w:val="24"/>
        </w:rPr>
        <w:t xml:space="preserve"> </w:t>
      </w:r>
      <w:proofErr w:type="spellStart"/>
      <w:r w:rsidR="007A3AA1" w:rsidRPr="0041127E">
        <w:rPr>
          <w:rFonts w:ascii="Times New Roman" w:hAnsi="Times New Roman" w:cs="Times New Roman"/>
          <w:sz w:val="24"/>
        </w:rPr>
        <w:t>cat</w:t>
      </w:r>
      <w:proofErr w:type="spellEnd"/>
      <w:r w:rsidRPr="0041127E">
        <w:rPr>
          <w:rFonts w:ascii="Times New Roman" w:hAnsi="Times New Roman" w:cs="Times New Roman"/>
          <w:sz w:val="24"/>
        </w:rPr>
        <w:t xml:space="preserve">, chalecos </w:t>
      </w:r>
      <w:proofErr w:type="spellStart"/>
      <w:r w:rsidRPr="0041127E">
        <w:rPr>
          <w:rFonts w:ascii="Times New Roman" w:hAnsi="Times New Roman" w:cs="Times New Roman"/>
          <w:sz w:val="24"/>
        </w:rPr>
        <w:t>reflectivos</w:t>
      </w:r>
      <w:proofErr w:type="spellEnd"/>
      <w:r w:rsidRPr="0041127E">
        <w:rPr>
          <w:rFonts w:ascii="Times New Roman" w:hAnsi="Times New Roman" w:cs="Times New Roman"/>
          <w:sz w:val="24"/>
        </w:rPr>
        <w:t xml:space="preserve">, dispositivos RAD-35, radios Handy de SJCOM, </w:t>
      </w:r>
      <w:r w:rsidR="00392C0F" w:rsidRPr="0041127E">
        <w:rPr>
          <w:rFonts w:ascii="Times New Roman" w:hAnsi="Times New Roman" w:cs="Times New Roman"/>
          <w:sz w:val="24"/>
        </w:rPr>
        <w:t>gafas de seguridad</w:t>
      </w:r>
      <w:r w:rsidR="003B078F" w:rsidRPr="0041127E">
        <w:rPr>
          <w:rFonts w:ascii="Times New Roman" w:hAnsi="Times New Roman" w:cs="Times New Roman"/>
          <w:sz w:val="24"/>
        </w:rPr>
        <w:t xml:space="preserve"> </w:t>
      </w:r>
      <w:proofErr w:type="spellStart"/>
      <w:r w:rsidR="003B078F" w:rsidRPr="0041127E">
        <w:rPr>
          <w:rFonts w:ascii="Times New Roman" w:hAnsi="Times New Roman" w:cs="Times New Roman"/>
          <w:sz w:val="24"/>
        </w:rPr>
        <w:t>Steelpro</w:t>
      </w:r>
      <w:proofErr w:type="spellEnd"/>
      <w:r w:rsidR="003B078F" w:rsidRPr="0041127E">
        <w:rPr>
          <w:rFonts w:ascii="Times New Roman" w:hAnsi="Times New Roman" w:cs="Times New Roman"/>
          <w:sz w:val="24"/>
        </w:rPr>
        <w:t xml:space="preserve">, </w:t>
      </w:r>
      <w:r w:rsidR="00DF586B" w:rsidRPr="0041127E">
        <w:rPr>
          <w:rFonts w:ascii="Times New Roman" w:hAnsi="Times New Roman" w:cs="Times New Roman"/>
          <w:sz w:val="24"/>
        </w:rPr>
        <w:t xml:space="preserve">detectores de gas </w:t>
      </w:r>
      <w:r w:rsidR="0041127E" w:rsidRPr="0041127E">
        <w:rPr>
          <w:rFonts w:ascii="Times New Roman" w:hAnsi="Times New Roman" w:cs="Times New Roman"/>
          <w:sz w:val="24"/>
        </w:rPr>
        <w:t>sulfhídrico</w:t>
      </w:r>
      <w:r w:rsidR="00DF586B" w:rsidRPr="0041127E">
        <w:rPr>
          <w:rFonts w:ascii="Times New Roman" w:hAnsi="Times New Roman" w:cs="Times New Roman"/>
          <w:sz w:val="24"/>
        </w:rPr>
        <w:t xml:space="preserve"> MSA para trabajadores en planta, </w:t>
      </w:r>
      <w:r w:rsidR="001964FF" w:rsidRPr="0041127E">
        <w:rPr>
          <w:rFonts w:ascii="Times New Roman" w:hAnsi="Times New Roman" w:cs="Times New Roman"/>
          <w:sz w:val="24"/>
        </w:rPr>
        <w:t xml:space="preserve">guantes de seguridad </w:t>
      </w:r>
      <w:proofErr w:type="spellStart"/>
      <w:r w:rsidR="001964FF" w:rsidRPr="0041127E">
        <w:rPr>
          <w:rFonts w:ascii="Times New Roman" w:hAnsi="Times New Roman" w:cs="Times New Roman"/>
          <w:sz w:val="24"/>
        </w:rPr>
        <w:t>Duty</w:t>
      </w:r>
      <w:proofErr w:type="spellEnd"/>
      <w:r w:rsidR="001964FF" w:rsidRPr="0041127E">
        <w:rPr>
          <w:rFonts w:ascii="Times New Roman" w:hAnsi="Times New Roman" w:cs="Times New Roman"/>
          <w:sz w:val="24"/>
        </w:rPr>
        <w:t xml:space="preserve"> y </w:t>
      </w:r>
      <w:r w:rsidR="0041127E" w:rsidRPr="0041127E">
        <w:rPr>
          <w:rFonts w:ascii="Times New Roman" w:hAnsi="Times New Roman" w:cs="Times New Roman"/>
          <w:sz w:val="24"/>
        </w:rPr>
        <w:t>máscaras</w:t>
      </w:r>
      <w:r w:rsidR="0054664E" w:rsidRPr="0041127E">
        <w:rPr>
          <w:rFonts w:ascii="Times New Roman" w:hAnsi="Times New Roman" w:cs="Times New Roman"/>
          <w:sz w:val="24"/>
        </w:rPr>
        <w:t xml:space="preserve"> de seguri</w:t>
      </w:r>
      <w:r w:rsidR="00122D6F" w:rsidRPr="0041127E">
        <w:rPr>
          <w:rFonts w:ascii="Times New Roman" w:hAnsi="Times New Roman" w:cs="Times New Roman"/>
          <w:sz w:val="24"/>
        </w:rPr>
        <w:t xml:space="preserve">dad para polvo, gases </w:t>
      </w:r>
      <w:r w:rsidR="00DF586B" w:rsidRPr="0041127E">
        <w:rPr>
          <w:rFonts w:ascii="Times New Roman" w:hAnsi="Times New Roman" w:cs="Times New Roman"/>
          <w:sz w:val="24"/>
        </w:rPr>
        <w:t>y ácidos</w:t>
      </w:r>
      <w:r w:rsidR="00854E96" w:rsidRPr="0041127E">
        <w:rPr>
          <w:rFonts w:ascii="Times New Roman" w:hAnsi="Times New Roman" w:cs="Times New Roman"/>
          <w:sz w:val="24"/>
        </w:rPr>
        <w:t>.</w:t>
      </w:r>
    </w:p>
    <w:p w:rsidR="001041A4" w:rsidRDefault="001041A4" w:rsidP="001041A4">
      <w:pPr>
        <w:tabs>
          <w:tab w:val="left" w:pos="1455"/>
        </w:tabs>
      </w:pPr>
    </w:p>
    <w:p w:rsidR="001041A4" w:rsidRPr="001041A4" w:rsidRDefault="001041A4" w:rsidP="001041A4">
      <w:pPr>
        <w:pStyle w:val="Descripcin"/>
        <w:keepNext/>
        <w:jc w:val="center"/>
        <w:rPr>
          <w:color w:val="000000" w:themeColor="text1"/>
        </w:rPr>
      </w:pPr>
      <w:r w:rsidRPr="001041A4">
        <w:rPr>
          <w:color w:val="000000" w:themeColor="text1"/>
        </w:rPr>
        <w:t>Fig. 29: Equipamiento y EPPS</w:t>
      </w:r>
    </w:p>
    <w:p w:rsidR="001041A4" w:rsidRDefault="001041A4" w:rsidP="001041A4">
      <w:pPr>
        <w:tabs>
          <w:tab w:val="left" w:pos="1455"/>
        </w:tabs>
      </w:pPr>
      <w:r>
        <w:rPr>
          <w:noProof/>
          <w:lang w:val="es-AR" w:eastAsia="es-AR"/>
        </w:rPr>
        <w:drawing>
          <wp:inline distT="0" distB="0" distL="0" distR="0">
            <wp:extent cx="1619250" cy="1619250"/>
            <wp:effectExtent l="19050" t="0" r="0" b="0"/>
            <wp:docPr id="15" name="0 Imagen" descr="Bpy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yas.jpg"/>
                    <pic:cNvPicPr/>
                  </pic:nvPicPr>
                  <pic:blipFill>
                    <a:blip r:embed="rId68"/>
                    <a:stretch>
                      <a:fillRect/>
                    </a:stretch>
                  </pic:blipFill>
                  <pic:spPr>
                    <a:xfrm>
                      <a:off x="0" y="0"/>
                      <a:ext cx="1619250" cy="1619250"/>
                    </a:xfrm>
                    <a:prstGeom prst="rect">
                      <a:avLst/>
                    </a:prstGeom>
                  </pic:spPr>
                </pic:pic>
              </a:graphicData>
            </a:graphic>
          </wp:inline>
        </w:drawing>
      </w:r>
      <w:r>
        <w:rPr>
          <w:noProof/>
          <w:lang w:val="es-AR" w:eastAsia="es-AR"/>
        </w:rPr>
        <w:drawing>
          <wp:inline distT="0" distB="0" distL="0" distR="0">
            <wp:extent cx="1323975" cy="1323975"/>
            <wp:effectExtent l="19050" t="0" r="9525" b="0"/>
            <wp:docPr id="56" name="1 Imagen" descr="Ga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as.jpg"/>
                    <pic:cNvPicPr/>
                  </pic:nvPicPr>
                  <pic:blipFill>
                    <a:blip r:embed="rId69"/>
                    <a:stretch>
                      <a:fillRect/>
                    </a:stretch>
                  </pic:blipFill>
                  <pic:spPr>
                    <a:xfrm>
                      <a:off x="0" y="0"/>
                      <a:ext cx="1323975" cy="1323975"/>
                    </a:xfrm>
                    <a:prstGeom prst="rect">
                      <a:avLst/>
                    </a:prstGeom>
                  </pic:spPr>
                </pic:pic>
              </a:graphicData>
            </a:graphic>
          </wp:inline>
        </w:drawing>
      </w:r>
      <w:r>
        <w:rPr>
          <w:noProof/>
          <w:lang w:val="es-AR" w:eastAsia="es-AR"/>
        </w:rPr>
        <w:drawing>
          <wp:inline distT="0" distB="0" distL="0" distR="0">
            <wp:extent cx="1590675" cy="1590675"/>
            <wp:effectExtent l="19050" t="0" r="9525" b="0"/>
            <wp:docPr id="58" name="2 Imagen" descr="Guantesi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esinoz.jpg"/>
                    <pic:cNvPicPr/>
                  </pic:nvPicPr>
                  <pic:blipFill>
                    <a:blip r:embed="rId70"/>
                    <a:stretch>
                      <a:fillRect/>
                    </a:stretch>
                  </pic:blipFill>
                  <pic:spPr>
                    <a:xfrm>
                      <a:off x="0" y="0"/>
                      <a:ext cx="1590675" cy="1590675"/>
                    </a:xfrm>
                    <a:prstGeom prst="rect">
                      <a:avLst/>
                    </a:prstGeom>
                  </pic:spPr>
                </pic:pic>
              </a:graphicData>
            </a:graphic>
          </wp:inline>
        </w:drawing>
      </w:r>
      <w:r>
        <w:rPr>
          <w:noProof/>
          <w:lang w:val="es-AR" w:eastAsia="es-AR"/>
        </w:rPr>
        <w:drawing>
          <wp:inline distT="0" distB="0" distL="0" distR="0">
            <wp:extent cx="1685925" cy="1257959"/>
            <wp:effectExtent l="19050" t="0" r="9525" b="0"/>
            <wp:docPr id="59" name="3 Imagen" descr="Help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me.jpg"/>
                    <pic:cNvPicPr/>
                  </pic:nvPicPr>
                  <pic:blipFill>
                    <a:blip r:embed="rId71"/>
                    <a:stretch>
                      <a:fillRect/>
                    </a:stretch>
                  </pic:blipFill>
                  <pic:spPr>
                    <a:xfrm>
                      <a:off x="0" y="0"/>
                      <a:ext cx="1685925" cy="1257959"/>
                    </a:xfrm>
                    <a:prstGeom prst="rect">
                      <a:avLst/>
                    </a:prstGeom>
                  </pic:spPr>
                </pic:pic>
              </a:graphicData>
            </a:graphic>
          </wp:inline>
        </w:drawing>
      </w:r>
      <w:r>
        <w:rPr>
          <w:noProof/>
          <w:lang w:val="es-AR" w:eastAsia="es-AR"/>
        </w:rPr>
        <w:drawing>
          <wp:inline distT="0" distB="0" distL="0" distR="0">
            <wp:extent cx="1648961" cy="1619250"/>
            <wp:effectExtent l="19050" t="0" r="8389" b="0"/>
            <wp:docPr id="60" name="4 Imagen" descr="Hn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ady.png"/>
                    <pic:cNvPicPr/>
                  </pic:nvPicPr>
                  <pic:blipFill>
                    <a:blip r:embed="rId72"/>
                    <a:stretch>
                      <a:fillRect/>
                    </a:stretch>
                  </pic:blipFill>
                  <pic:spPr>
                    <a:xfrm>
                      <a:off x="0" y="0"/>
                      <a:ext cx="1648961" cy="1619250"/>
                    </a:xfrm>
                    <a:prstGeom prst="rect">
                      <a:avLst/>
                    </a:prstGeom>
                  </pic:spPr>
                </pic:pic>
              </a:graphicData>
            </a:graphic>
          </wp:inline>
        </w:drawing>
      </w:r>
      <w:r>
        <w:t xml:space="preserve"> </w:t>
      </w:r>
      <w:r>
        <w:rPr>
          <w:noProof/>
          <w:lang w:val="es-AR" w:eastAsia="es-AR"/>
        </w:rPr>
        <w:drawing>
          <wp:inline distT="0" distB="0" distL="0" distR="0">
            <wp:extent cx="1685925" cy="1669066"/>
            <wp:effectExtent l="19050" t="0" r="9525" b="0"/>
            <wp:docPr id="61" name="5 Imagen" descr="MACSA M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SA MASCA.jpg"/>
                    <pic:cNvPicPr/>
                  </pic:nvPicPr>
                  <pic:blipFill>
                    <a:blip r:embed="rId73" cstate="print"/>
                    <a:stretch>
                      <a:fillRect/>
                    </a:stretch>
                  </pic:blipFill>
                  <pic:spPr>
                    <a:xfrm>
                      <a:off x="0" y="0"/>
                      <a:ext cx="1688141" cy="1671260"/>
                    </a:xfrm>
                    <a:prstGeom prst="rect">
                      <a:avLst/>
                    </a:prstGeom>
                  </pic:spPr>
                </pic:pic>
              </a:graphicData>
            </a:graphic>
          </wp:inline>
        </w:drawing>
      </w:r>
    </w:p>
    <w:p w:rsidR="001041A4" w:rsidRDefault="001041A4" w:rsidP="001041A4">
      <w:pPr>
        <w:tabs>
          <w:tab w:val="left" w:pos="1455"/>
        </w:tabs>
        <w:jc w:val="center"/>
      </w:pPr>
      <w:r>
        <w:rPr>
          <w:noProof/>
          <w:lang w:val="es-AR" w:eastAsia="es-AR"/>
        </w:rPr>
        <w:drawing>
          <wp:inline distT="0" distB="0" distL="0" distR="0">
            <wp:extent cx="1781175" cy="1324749"/>
            <wp:effectExtent l="19050" t="0" r="9525" b="0"/>
            <wp:docPr id="63" name="6 Imagen" descr="Medidor de c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dor de cosas.jpg"/>
                    <pic:cNvPicPr/>
                  </pic:nvPicPr>
                  <pic:blipFill>
                    <a:blip r:embed="rId74"/>
                    <a:stretch>
                      <a:fillRect/>
                    </a:stretch>
                  </pic:blipFill>
                  <pic:spPr>
                    <a:xfrm>
                      <a:off x="0" y="0"/>
                      <a:ext cx="1781175" cy="1324749"/>
                    </a:xfrm>
                    <a:prstGeom prst="rect">
                      <a:avLst/>
                    </a:prstGeom>
                  </pic:spPr>
                </pic:pic>
              </a:graphicData>
            </a:graphic>
          </wp:inline>
        </w:drawing>
      </w:r>
      <w:r>
        <w:rPr>
          <w:noProof/>
          <w:lang w:val="es-AR" w:eastAsia="es-AR"/>
        </w:rPr>
        <w:drawing>
          <wp:inline distT="0" distB="0" distL="0" distR="0">
            <wp:extent cx="1504950" cy="1504950"/>
            <wp:effectExtent l="19050" t="0" r="0" b="0"/>
            <wp:docPr id="64" name="7 Imagen" descr="Ra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35.jpg"/>
                    <pic:cNvPicPr/>
                  </pic:nvPicPr>
                  <pic:blipFill>
                    <a:blip r:embed="rId75"/>
                    <a:stretch>
                      <a:fillRect/>
                    </a:stretch>
                  </pic:blipFill>
                  <pic:spPr>
                    <a:xfrm>
                      <a:off x="0" y="0"/>
                      <a:ext cx="1505891" cy="1505891"/>
                    </a:xfrm>
                    <a:prstGeom prst="rect">
                      <a:avLst/>
                    </a:prstGeom>
                  </pic:spPr>
                </pic:pic>
              </a:graphicData>
            </a:graphic>
          </wp:inline>
        </w:drawing>
      </w:r>
    </w:p>
    <w:p w:rsidR="00D219A9" w:rsidRDefault="00D219A9" w:rsidP="00E10541">
      <w:pPr>
        <w:pStyle w:val="Ttulo1"/>
        <w:rPr>
          <w:rFonts w:ascii="Times New Roman" w:hAnsi="Times New Roman" w:cs="Times New Roman"/>
          <w:color w:val="000000" w:themeColor="text1"/>
          <w:sz w:val="24"/>
        </w:rPr>
      </w:pPr>
    </w:p>
    <w:p w:rsidR="00D219A9" w:rsidRPr="00D219A9" w:rsidRDefault="00D219A9" w:rsidP="00D219A9">
      <w:pPr>
        <w:pStyle w:val="Ttulo2"/>
        <w:rPr>
          <w:color w:val="000000" w:themeColor="text1"/>
        </w:rPr>
      </w:pPr>
      <w:bookmarkStart w:id="27" w:name="_Toc118299078"/>
      <w:r w:rsidRPr="00D219A9">
        <w:rPr>
          <w:color w:val="000000" w:themeColor="text1"/>
        </w:rPr>
        <w:t>Infraestructura</w:t>
      </w:r>
      <w:bookmarkEnd w:id="27"/>
    </w:p>
    <w:p w:rsidR="00D219A9" w:rsidRDefault="00D219A9" w:rsidP="00E10541">
      <w:pPr>
        <w:pStyle w:val="Ttulo1"/>
        <w:rPr>
          <w:rFonts w:ascii="Times New Roman" w:hAnsi="Times New Roman" w:cs="Times New Roman"/>
          <w:color w:val="000000" w:themeColor="text1"/>
          <w:sz w:val="24"/>
        </w:rPr>
      </w:pPr>
    </w:p>
    <w:p w:rsidR="00436BA5" w:rsidRPr="005C1F35" w:rsidRDefault="00AB3097" w:rsidP="005C1F35">
      <w:pPr>
        <w:spacing w:line="360" w:lineRule="auto"/>
        <w:rPr>
          <w:rFonts w:ascii="Times New Roman" w:eastAsiaTheme="majorEastAsia" w:hAnsi="Times New Roman" w:cs="Times New Roman"/>
          <w:color w:val="000000" w:themeColor="text1"/>
          <w:sz w:val="24"/>
          <w:szCs w:val="32"/>
        </w:rPr>
      </w:pPr>
      <w:r w:rsidRPr="005C1F35">
        <w:rPr>
          <w:rFonts w:ascii="Times New Roman" w:eastAsiaTheme="majorEastAsia" w:hAnsi="Times New Roman" w:cs="Times New Roman"/>
          <w:color w:val="000000" w:themeColor="text1"/>
          <w:sz w:val="24"/>
          <w:szCs w:val="32"/>
        </w:rPr>
        <w:t xml:space="preserve">Actualmente en el área del proyecto la infraestructura existente es una garita de seguridad, un campamento para el personal de exploración y </w:t>
      </w:r>
      <w:r w:rsidR="007D50BE" w:rsidRPr="005C1F35">
        <w:rPr>
          <w:rFonts w:ascii="Times New Roman" w:eastAsiaTheme="majorEastAsia" w:hAnsi="Times New Roman" w:cs="Times New Roman"/>
          <w:color w:val="000000" w:themeColor="text1"/>
          <w:sz w:val="24"/>
          <w:szCs w:val="32"/>
        </w:rPr>
        <w:t xml:space="preserve">un aforador construido para controlar y estudiar los </w:t>
      </w:r>
      <w:r w:rsidRPr="005C1F35">
        <w:rPr>
          <w:rFonts w:ascii="Times New Roman" w:eastAsiaTheme="majorEastAsia" w:hAnsi="Times New Roman" w:cs="Times New Roman"/>
          <w:color w:val="000000" w:themeColor="text1"/>
          <w:sz w:val="24"/>
          <w:szCs w:val="32"/>
        </w:rPr>
        <w:t>ríos</w:t>
      </w:r>
      <w:r w:rsidR="007D50BE" w:rsidRPr="005C1F35">
        <w:rPr>
          <w:rFonts w:ascii="Times New Roman" w:eastAsiaTheme="majorEastAsia" w:hAnsi="Times New Roman" w:cs="Times New Roman"/>
          <w:color w:val="000000" w:themeColor="text1"/>
          <w:sz w:val="24"/>
          <w:szCs w:val="32"/>
        </w:rPr>
        <w:t xml:space="preserve"> cercanos</w:t>
      </w:r>
      <w:r w:rsidRPr="005C1F35">
        <w:rPr>
          <w:rFonts w:ascii="Times New Roman" w:eastAsiaTheme="majorEastAsia" w:hAnsi="Times New Roman" w:cs="Times New Roman"/>
          <w:color w:val="000000" w:themeColor="text1"/>
          <w:sz w:val="24"/>
          <w:szCs w:val="32"/>
        </w:rPr>
        <w:t xml:space="preserve">. </w:t>
      </w:r>
    </w:p>
    <w:p w:rsidR="008F4E76" w:rsidRPr="005C1F35" w:rsidRDefault="00436BA5" w:rsidP="005C1F35">
      <w:pPr>
        <w:spacing w:line="360" w:lineRule="auto"/>
        <w:jc w:val="both"/>
        <w:rPr>
          <w:rFonts w:ascii="Times New Roman" w:eastAsiaTheme="majorEastAsia" w:hAnsi="Times New Roman" w:cs="Times New Roman"/>
          <w:color w:val="000000" w:themeColor="text1"/>
          <w:sz w:val="24"/>
          <w:szCs w:val="32"/>
        </w:rPr>
      </w:pPr>
      <w:r w:rsidRPr="005C1F35">
        <w:rPr>
          <w:rFonts w:ascii="Times New Roman" w:eastAsiaTheme="majorEastAsia" w:hAnsi="Times New Roman" w:cs="Times New Roman"/>
          <w:color w:val="000000" w:themeColor="text1"/>
          <w:sz w:val="24"/>
          <w:szCs w:val="32"/>
        </w:rPr>
        <w:t>Es de importancia explicar que ya</w:t>
      </w:r>
      <w:r w:rsidR="00AB3097" w:rsidRPr="005C1F35">
        <w:rPr>
          <w:rFonts w:ascii="Times New Roman" w:eastAsiaTheme="majorEastAsia" w:hAnsi="Times New Roman" w:cs="Times New Roman"/>
          <w:color w:val="000000" w:themeColor="text1"/>
          <w:sz w:val="24"/>
          <w:szCs w:val="32"/>
        </w:rPr>
        <w:t xml:space="preserve"> </w:t>
      </w:r>
      <w:r w:rsidRPr="005C1F35">
        <w:rPr>
          <w:rFonts w:ascii="Times New Roman" w:eastAsiaTheme="majorEastAsia" w:hAnsi="Times New Roman" w:cs="Times New Roman"/>
          <w:color w:val="000000" w:themeColor="text1"/>
          <w:sz w:val="24"/>
          <w:szCs w:val="32"/>
        </w:rPr>
        <w:t xml:space="preserve">se ha </w:t>
      </w:r>
      <w:r w:rsidR="00AB3097" w:rsidRPr="005C1F35">
        <w:rPr>
          <w:rFonts w:ascii="Times New Roman" w:eastAsiaTheme="majorEastAsia" w:hAnsi="Times New Roman" w:cs="Times New Roman"/>
          <w:color w:val="000000" w:themeColor="text1"/>
          <w:sz w:val="24"/>
          <w:szCs w:val="32"/>
        </w:rPr>
        <w:t xml:space="preserve">comenzado a realizar los estudios para llevar a cabo la construcción </w:t>
      </w:r>
      <w:r w:rsidR="00404B2A" w:rsidRPr="005C1F35">
        <w:rPr>
          <w:rFonts w:ascii="Times New Roman" w:eastAsiaTheme="majorEastAsia" w:hAnsi="Times New Roman" w:cs="Times New Roman"/>
          <w:color w:val="000000" w:themeColor="text1"/>
          <w:sz w:val="24"/>
          <w:szCs w:val="32"/>
        </w:rPr>
        <w:t xml:space="preserve">por completo </w:t>
      </w:r>
      <w:r w:rsidR="00AB3097" w:rsidRPr="005C1F35">
        <w:rPr>
          <w:rFonts w:ascii="Times New Roman" w:eastAsiaTheme="majorEastAsia" w:hAnsi="Times New Roman" w:cs="Times New Roman"/>
          <w:color w:val="000000" w:themeColor="text1"/>
          <w:sz w:val="24"/>
          <w:szCs w:val="32"/>
        </w:rPr>
        <w:t xml:space="preserve">del Campamento principal y secundarios, Planta de Proceso, Planta de tratamiento de efluentes, </w:t>
      </w:r>
      <w:r w:rsidR="00DC044B" w:rsidRPr="005C1F35">
        <w:rPr>
          <w:rFonts w:ascii="Times New Roman" w:eastAsiaTheme="majorEastAsia" w:hAnsi="Times New Roman" w:cs="Times New Roman"/>
          <w:color w:val="000000" w:themeColor="text1"/>
          <w:sz w:val="24"/>
          <w:szCs w:val="32"/>
        </w:rPr>
        <w:t xml:space="preserve">Salas de Control geotécnico, </w:t>
      </w:r>
      <w:r w:rsidR="008F4E76" w:rsidRPr="005C1F35">
        <w:rPr>
          <w:rFonts w:ascii="Times New Roman" w:eastAsiaTheme="majorEastAsia" w:hAnsi="Times New Roman" w:cs="Times New Roman"/>
          <w:color w:val="000000" w:themeColor="text1"/>
          <w:sz w:val="24"/>
          <w:szCs w:val="32"/>
        </w:rPr>
        <w:t xml:space="preserve">Taller Mecánico, </w:t>
      </w:r>
      <w:r w:rsidR="00DC044B" w:rsidRPr="005C1F35">
        <w:rPr>
          <w:rFonts w:ascii="Times New Roman" w:eastAsiaTheme="majorEastAsia" w:hAnsi="Times New Roman" w:cs="Times New Roman"/>
          <w:color w:val="000000" w:themeColor="text1"/>
          <w:sz w:val="24"/>
          <w:szCs w:val="32"/>
        </w:rPr>
        <w:t xml:space="preserve">Salas Recreativas, Salas </w:t>
      </w:r>
      <w:r w:rsidR="00A54596" w:rsidRPr="005C1F35">
        <w:rPr>
          <w:rFonts w:ascii="Times New Roman" w:eastAsiaTheme="majorEastAsia" w:hAnsi="Times New Roman" w:cs="Times New Roman"/>
          <w:color w:val="000000" w:themeColor="text1"/>
          <w:sz w:val="24"/>
          <w:szCs w:val="32"/>
        </w:rPr>
        <w:t>de Recopilación</w:t>
      </w:r>
      <w:r w:rsidR="00404B2A" w:rsidRPr="005C1F35">
        <w:rPr>
          <w:rFonts w:ascii="Times New Roman" w:eastAsiaTheme="majorEastAsia" w:hAnsi="Times New Roman" w:cs="Times New Roman"/>
          <w:color w:val="000000" w:themeColor="text1"/>
          <w:sz w:val="24"/>
          <w:szCs w:val="32"/>
        </w:rPr>
        <w:t xml:space="preserve"> de Datos, Depósitos </w:t>
      </w:r>
      <w:r w:rsidR="00146C23" w:rsidRPr="005C1F35">
        <w:rPr>
          <w:rFonts w:ascii="Times New Roman" w:eastAsiaTheme="majorEastAsia" w:hAnsi="Times New Roman" w:cs="Times New Roman"/>
          <w:color w:val="000000" w:themeColor="text1"/>
          <w:sz w:val="24"/>
          <w:szCs w:val="32"/>
        </w:rPr>
        <w:t xml:space="preserve">de Combustible, </w:t>
      </w:r>
      <w:r w:rsidR="00B81FB2" w:rsidRPr="005C1F35">
        <w:rPr>
          <w:rFonts w:ascii="Times New Roman" w:eastAsiaTheme="majorEastAsia" w:hAnsi="Times New Roman" w:cs="Times New Roman"/>
          <w:color w:val="000000" w:themeColor="text1"/>
          <w:sz w:val="24"/>
          <w:szCs w:val="32"/>
        </w:rPr>
        <w:t>Depósitos de almacenamiento de diversos objetos</w:t>
      </w:r>
      <w:r w:rsidR="008F4E76" w:rsidRPr="005C1F35">
        <w:rPr>
          <w:rFonts w:ascii="Times New Roman" w:eastAsiaTheme="majorEastAsia" w:hAnsi="Times New Roman" w:cs="Times New Roman"/>
          <w:color w:val="000000" w:themeColor="text1"/>
          <w:sz w:val="24"/>
          <w:szCs w:val="32"/>
        </w:rPr>
        <w:t xml:space="preserve"> del taller</w:t>
      </w:r>
      <w:r w:rsidR="005C1F35">
        <w:rPr>
          <w:rFonts w:ascii="Times New Roman" w:eastAsiaTheme="majorEastAsia" w:hAnsi="Times New Roman" w:cs="Times New Roman"/>
          <w:color w:val="000000" w:themeColor="text1"/>
          <w:sz w:val="24"/>
          <w:szCs w:val="32"/>
        </w:rPr>
        <w:t>, Á</w:t>
      </w:r>
      <w:r w:rsidR="005C1F35" w:rsidRPr="005C1F35">
        <w:rPr>
          <w:rFonts w:ascii="Times New Roman" w:eastAsiaTheme="majorEastAsia" w:hAnsi="Times New Roman" w:cs="Times New Roman"/>
          <w:color w:val="000000" w:themeColor="text1"/>
          <w:sz w:val="24"/>
          <w:szCs w:val="32"/>
        </w:rPr>
        <w:t xml:space="preserve">rea de Administración, </w:t>
      </w:r>
      <w:r w:rsidR="005C1F35">
        <w:rPr>
          <w:rFonts w:ascii="Times New Roman" w:eastAsiaTheme="majorEastAsia" w:hAnsi="Times New Roman" w:cs="Times New Roman"/>
          <w:color w:val="000000" w:themeColor="text1"/>
          <w:sz w:val="24"/>
          <w:szCs w:val="32"/>
        </w:rPr>
        <w:t>etc…</w:t>
      </w:r>
    </w:p>
    <w:p w:rsidR="00AA4036" w:rsidRDefault="00AA4036" w:rsidP="008F4E76">
      <w:pPr>
        <w:rPr>
          <w:i/>
          <w:color w:val="000000" w:themeColor="text1"/>
        </w:rPr>
      </w:pPr>
    </w:p>
    <w:p w:rsidR="004A2DF2" w:rsidRPr="004A2DF2" w:rsidRDefault="004A2DF2" w:rsidP="004A2DF2">
      <w:pPr>
        <w:pStyle w:val="Ttulo2"/>
        <w:rPr>
          <w:color w:val="000000" w:themeColor="text1"/>
        </w:rPr>
      </w:pPr>
      <w:bookmarkStart w:id="28" w:name="_Toc118299079"/>
      <w:r w:rsidRPr="004A2DF2">
        <w:rPr>
          <w:color w:val="000000" w:themeColor="text1"/>
        </w:rPr>
        <w:t>Recursos Humanos</w:t>
      </w:r>
      <w:bookmarkEnd w:id="28"/>
    </w:p>
    <w:p w:rsidR="00A609B6" w:rsidRDefault="00A609B6" w:rsidP="008F4E76">
      <w:pPr>
        <w:rPr>
          <w:i/>
          <w:color w:val="000000" w:themeColor="text1"/>
        </w:rPr>
      </w:pPr>
    </w:p>
    <w:p w:rsidR="00A609B6" w:rsidRDefault="005C1F35" w:rsidP="008F4E76">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En el presente, el proyecto cuenta con </w:t>
      </w:r>
      <w:r w:rsidR="00990BEC">
        <w:rPr>
          <w:rFonts w:ascii="Times New Roman" w:hAnsi="Times New Roman" w:cs="Times New Roman"/>
          <w:color w:val="000000" w:themeColor="text1"/>
          <w:sz w:val="24"/>
        </w:rPr>
        <w:t xml:space="preserve">90 trabajadores apañados por conseguir resultados prometedores, </w:t>
      </w:r>
      <w:r w:rsidR="006B7F8F">
        <w:rPr>
          <w:rFonts w:ascii="Times New Roman" w:hAnsi="Times New Roman" w:cs="Times New Roman"/>
          <w:color w:val="000000" w:themeColor="text1"/>
          <w:sz w:val="24"/>
        </w:rPr>
        <w:t xml:space="preserve">contando con geólogos, ayudantes de campo, abogados, operadores de maquinaria, empleados administrativos, </w:t>
      </w:r>
      <w:r w:rsidR="00475964">
        <w:rPr>
          <w:rFonts w:ascii="Times New Roman" w:hAnsi="Times New Roman" w:cs="Times New Roman"/>
          <w:color w:val="000000" w:themeColor="text1"/>
          <w:sz w:val="24"/>
        </w:rPr>
        <w:t>Ingenieros y demás.</w:t>
      </w:r>
    </w:p>
    <w:p w:rsidR="002309B0" w:rsidRPr="004A2DF2" w:rsidRDefault="002309B0" w:rsidP="008F4E76">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En el futuro se espera contar con más de 600 empleados a quienes </w:t>
      </w:r>
      <w:r w:rsidR="00930C65">
        <w:rPr>
          <w:rFonts w:ascii="Times New Roman" w:hAnsi="Times New Roman" w:cs="Times New Roman"/>
          <w:color w:val="000000" w:themeColor="text1"/>
          <w:sz w:val="24"/>
        </w:rPr>
        <w:t xml:space="preserve">ofrecerles la mayor seguridad posible, </w:t>
      </w:r>
    </w:p>
    <w:p w:rsidR="00A609B6" w:rsidRDefault="00A609B6" w:rsidP="008F4E76">
      <w:pPr>
        <w:rPr>
          <w:i/>
          <w:color w:val="000000" w:themeColor="text1"/>
        </w:rPr>
      </w:pPr>
    </w:p>
    <w:p w:rsidR="00A609B6" w:rsidRDefault="00A609B6" w:rsidP="008F4E76">
      <w:pPr>
        <w:rPr>
          <w:i/>
          <w:color w:val="000000" w:themeColor="text1"/>
        </w:rPr>
      </w:pPr>
    </w:p>
    <w:p w:rsidR="00A609B6" w:rsidRDefault="00A609B6" w:rsidP="008F4E76">
      <w:pPr>
        <w:rPr>
          <w:i/>
          <w:color w:val="000000" w:themeColor="text1"/>
        </w:rPr>
      </w:pPr>
    </w:p>
    <w:p w:rsidR="00A609B6" w:rsidRDefault="00A609B6" w:rsidP="008F4E76">
      <w:pPr>
        <w:rPr>
          <w:i/>
          <w:color w:val="000000" w:themeColor="text1"/>
        </w:rPr>
      </w:pPr>
    </w:p>
    <w:p w:rsidR="00A609B6" w:rsidRDefault="00A609B6" w:rsidP="008F4E76">
      <w:pPr>
        <w:rPr>
          <w:i/>
          <w:color w:val="000000" w:themeColor="text1"/>
        </w:rPr>
      </w:pPr>
    </w:p>
    <w:p w:rsidR="00A609B6" w:rsidRDefault="00A609B6" w:rsidP="008F4E76">
      <w:pPr>
        <w:rPr>
          <w:i/>
          <w:color w:val="000000" w:themeColor="text1"/>
        </w:rPr>
      </w:pPr>
    </w:p>
    <w:p w:rsidR="00990BEC" w:rsidRDefault="00990BEC" w:rsidP="008F4E76">
      <w:pPr>
        <w:rPr>
          <w:i/>
          <w:color w:val="000000" w:themeColor="text1"/>
        </w:rPr>
      </w:pPr>
    </w:p>
    <w:p w:rsidR="00990BEC" w:rsidRDefault="00990BEC" w:rsidP="008F4E76">
      <w:pPr>
        <w:rPr>
          <w:i/>
          <w:color w:val="000000" w:themeColor="text1"/>
        </w:rPr>
      </w:pPr>
    </w:p>
    <w:p w:rsidR="00A609B6" w:rsidRPr="008F4E76" w:rsidRDefault="00A609B6" w:rsidP="008F4E76"/>
    <w:p w:rsidR="00241D83" w:rsidRDefault="00241D83" w:rsidP="00241D83">
      <w:pPr>
        <w:pStyle w:val="Ttulo1"/>
        <w:jc w:val="center"/>
        <w:rPr>
          <w:i/>
          <w:color w:val="000000" w:themeColor="text1"/>
          <w:sz w:val="28"/>
        </w:rPr>
      </w:pPr>
      <w:bookmarkStart w:id="29" w:name="_Toc118299080"/>
      <w:r>
        <w:rPr>
          <w:i/>
          <w:color w:val="000000" w:themeColor="text1"/>
          <w:sz w:val="28"/>
        </w:rPr>
        <w:lastRenderedPageBreak/>
        <w:t>Conclusiones</w:t>
      </w:r>
      <w:bookmarkEnd w:id="29"/>
    </w:p>
    <w:p w:rsidR="00241D83" w:rsidRDefault="00241D83" w:rsidP="00241D83"/>
    <w:p w:rsidR="00241D83" w:rsidRPr="002026EA" w:rsidRDefault="00241D83" w:rsidP="00241D83">
      <w:pPr>
        <w:rPr>
          <w:rFonts w:ascii="Times New Roman" w:eastAsia="Times New Roman" w:hAnsi="Times New Roman" w:cs="Times New Roman"/>
          <w:sz w:val="24"/>
          <w:szCs w:val="24"/>
          <w:lang w:val="es-AR" w:eastAsia="es-AR"/>
        </w:rPr>
      </w:pPr>
      <w:r w:rsidRPr="002026EA">
        <w:rPr>
          <w:rFonts w:ascii="Times New Roman" w:eastAsia="Times New Roman" w:hAnsi="Times New Roman" w:cs="Times New Roman"/>
          <w:sz w:val="24"/>
          <w:szCs w:val="24"/>
          <w:lang w:val="es-AR" w:eastAsia="es-AR"/>
        </w:rPr>
        <w:t xml:space="preserve">Proyecto </w:t>
      </w:r>
      <w:proofErr w:type="spellStart"/>
      <w:r w:rsidRPr="002026EA">
        <w:rPr>
          <w:rFonts w:ascii="Times New Roman" w:eastAsia="Times New Roman" w:hAnsi="Times New Roman" w:cs="Times New Roman"/>
          <w:sz w:val="24"/>
          <w:szCs w:val="24"/>
          <w:lang w:val="es-AR" w:eastAsia="es-AR"/>
        </w:rPr>
        <w:t>Seti</w:t>
      </w:r>
      <w:proofErr w:type="spellEnd"/>
      <w:r w:rsidRPr="002026EA">
        <w:rPr>
          <w:rFonts w:ascii="Times New Roman" w:eastAsia="Times New Roman" w:hAnsi="Times New Roman" w:cs="Times New Roman"/>
          <w:sz w:val="24"/>
          <w:szCs w:val="24"/>
          <w:lang w:val="es-AR" w:eastAsia="es-AR"/>
        </w:rPr>
        <w:t xml:space="preserve"> es y será una fuente de inversiones a largo plazo para la provincia de San Juan y servirá en gran medida abastecer de energía sustentable a la Argentina, con </w:t>
      </w:r>
      <w:r w:rsidR="00831BE7" w:rsidRPr="002026EA">
        <w:rPr>
          <w:rFonts w:ascii="Times New Roman" w:eastAsia="Times New Roman" w:hAnsi="Times New Roman" w:cs="Times New Roman"/>
          <w:sz w:val="24"/>
          <w:szCs w:val="24"/>
          <w:lang w:val="es-AR" w:eastAsia="es-AR"/>
        </w:rPr>
        <w:t>la fabricación de combustible nuclear. Siempre siguiendo leyes ambientales</w:t>
      </w:r>
      <w:r w:rsidR="005F61DC">
        <w:rPr>
          <w:rFonts w:ascii="Times New Roman" w:eastAsia="Times New Roman" w:hAnsi="Times New Roman" w:cs="Times New Roman"/>
          <w:sz w:val="24"/>
          <w:szCs w:val="24"/>
          <w:lang w:val="es-AR" w:eastAsia="es-AR"/>
        </w:rPr>
        <w:t xml:space="preserve"> (anexo 4)</w:t>
      </w:r>
      <w:r w:rsidR="00831BE7" w:rsidRPr="002026EA">
        <w:rPr>
          <w:rFonts w:ascii="Times New Roman" w:eastAsia="Times New Roman" w:hAnsi="Times New Roman" w:cs="Times New Roman"/>
          <w:sz w:val="24"/>
          <w:szCs w:val="24"/>
          <w:lang w:val="es-AR" w:eastAsia="es-AR"/>
        </w:rPr>
        <w:t xml:space="preserve">, siendo transparentes con nuestros procesos y </w:t>
      </w:r>
      <w:r w:rsidR="0082071A" w:rsidRPr="002026EA">
        <w:rPr>
          <w:rFonts w:ascii="Times New Roman" w:eastAsia="Times New Roman" w:hAnsi="Times New Roman" w:cs="Times New Roman"/>
          <w:sz w:val="24"/>
          <w:szCs w:val="24"/>
          <w:lang w:val="es-AR" w:eastAsia="es-AR"/>
        </w:rPr>
        <w:t xml:space="preserve">velando por la seguridad de la comunidad, junto a su bienestar, </w:t>
      </w:r>
      <w:proofErr w:type="spellStart"/>
      <w:r w:rsidR="0082071A" w:rsidRPr="002026EA">
        <w:rPr>
          <w:rFonts w:ascii="Times New Roman" w:eastAsia="Times New Roman" w:hAnsi="Times New Roman" w:cs="Times New Roman"/>
          <w:sz w:val="24"/>
          <w:szCs w:val="24"/>
          <w:lang w:val="es-AR" w:eastAsia="es-AR"/>
        </w:rPr>
        <w:t>Yalaminetet</w:t>
      </w:r>
      <w:proofErr w:type="spellEnd"/>
      <w:r w:rsidR="0082071A" w:rsidRPr="002026EA">
        <w:rPr>
          <w:rFonts w:ascii="Times New Roman" w:eastAsia="Times New Roman" w:hAnsi="Times New Roman" w:cs="Times New Roman"/>
          <w:sz w:val="24"/>
          <w:szCs w:val="24"/>
          <w:lang w:val="es-AR" w:eastAsia="es-AR"/>
        </w:rPr>
        <w:t xml:space="preserve"> se propone </w:t>
      </w:r>
      <w:r w:rsidR="00AB602C">
        <w:rPr>
          <w:rFonts w:ascii="Times New Roman" w:eastAsia="Times New Roman" w:hAnsi="Times New Roman" w:cs="Times New Roman"/>
          <w:sz w:val="24"/>
          <w:szCs w:val="24"/>
          <w:lang w:val="es-AR" w:eastAsia="es-AR"/>
        </w:rPr>
        <w:t xml:space="preserve">cuidar el medio ambiente y </w:t>
      </w:r>
      <w:r w:rsidR="0082071A" w:rsidRPr="002026EA">
        <w:rPr>
          <w:rFonts w:ascii="Times New Roman" w:eastAsia="Times New Roman" w:hAnsi="Times New Roman" w:cs="Times New Roman"/>
          <w:sz w:val="24"/>
          <w:szCs w:val="24"/>
          <w:lang w:val="es-AR" w:eastAsia="es-AR"/>
        </w:rPr>
        <w:t>albergar a cientos de trabajadores apoyando a</w:t>
      </w:r>
      <w:r w:rsidR="00204169">
        <w:rPr>
          <w:rFonts w:ascii="Times New Roman" w:eastAsia="Times New Roman" w:hAnsi="Times New Roman" w:cs="Times New Roman"/>
          <w:sz w:val="24"/>
          <w:szCs w:val="24"/>
          <w:lang w:val="es-AR" w:eastAsia="es-AR"/>
        </w:rPr>
        <w:t xml:space="preserve"> todas las comunidades cercanas a </w:t>
      </w:r>
      <w:proofErr w:type="spellStart"/>
      <w:r w:rsidR="00204169">
        <w:rPr>
          <w:rFonts w:ascii="Times New Roman" w:eastAsia="Times New Roman" w:hAnsi="Times New Roman" w:cs="Times New Roman"/>
          <w:sz w:val="24"/>
          <w:szCs w:val="24"/>
          <w:lang w:val="es-AR" w:eastAsia="es-AR"/>
        </w:rPr>
        <w:t>Seti</w:t>
      </w:r>
      <w:proofErr w:type="spellEnd"/>
      <w:r w:rsidR="00204169">
        <w:rPr>
          <w:rFonts w:ascii="Times New Roman" w:eastAsia="Times New Roman" w:hAnsi="Times New Roman" w:cs="Times New Roman"/>
          <w:sz w:val="24"/>
          <w:szCs w:val="24"/>
          <w:lang w:val="es-AR" w:eastAsia="es-AR"/>
        </w:rPr>
        <w:t xml:space="preserve"> en el proceso</w:t>
      </w:r>
      <w:r w:rsidR="004F3AA6">
        <w:rPr>
          <w:rFonts w:ascii="Times New Roman" w:eastAsia="Times New Roman" w:hAnsi="Times New Roman" w:cs="Times New Roman"/>
          <w:sz w:val="24"/>
          <w:szCs w:val="24"/>
          <w:lang w:val="es-AR" w:eastAsia="es-AR"/>
        </w:rPr>
        <w:t xml:space="preserve">. </w:t>
      </w:r>
    </w:p>
    <w:p w:rsidR="0082071A" w:rsidRPr="002D12F6" w:rsidRDefault="002D12F6" w:rsidP="00241D83">
      <w:pPr>
        <w:rPr>
          <w:rFonts w:ascii="Times New Roman" w:eastAsia="Times New Roman" w:hAnsi="Times New Roman" w:cs="Times New Roman"/>
          <w:sz w:val="24"/>
          <w:szCs w:val="24"/>
          <w:lang w:val="es-AR" w:eastAsia="es-AR"/>
        </w:rPr>
      </w:pPr>
      <w:r w:rsidRPr="002D12F6">
        <w:rPr>
          <w:rFonts w:ascii="Times New Roman" w:eastAsia="Times New Roman" w:hAnsi="Times New Roman" w:cs="Times New Roman"/>
          <w:sz w:val="24"/>
          <w:szCs w:val="24"/>
          <w:lang w:val="es-AR" w:eastAsia="es-AR"/>
        </w:rPr>
        <w:t>Cabe aclarar que se adjunta a este informe un detallado E.I.A para toda aquella persona interesada en visualizarla.</w:t>
      </w:r>
    </w:p>
    <w:p w:rsidR="00241D83" w:rsidRDefault="00241D83" w:rsidP="00241D83"/>
    <w:p w:rsidR="00241D83" w:rsidRPr="00241D83" w:rsidRDefault="00241D83" w:rsidP="00241D83"/>
    <w:p w:rsidR="00241D83" w:rsidRDefault="00241D83" w:rsidP="0078329E">
      <w:pPr>
        <w:pStyle w:val="Ttulo1"/>
        <w:rPr>
          <w:i/>
          <w:color w:val="000000" w:themeColor="text1"/>
          <w:sz w:val="28"/>
        </w:rPr>
      </w:pPr>
    </w:p>
    <w:p w:rsidR="00D1023B" w:rsidRDefault="00D1023B" w:rsidP="00D1023B"/>
    <w:p w:rsidR="00D1023B" w:rsidRDefault="00D1023B" w:rsidP="00D1023B"/>
    <w:p w:rsidR="00D1023B" w:rsidRDefault="00D1023B" w:rsidP="00D1023B"/>
    <w:p w:rsidR="00D1023B" w:rsidRPr="00D1023B" w:rsidRDefault="00D1023B" w:rsidP="00D1023B"/>
    <w:p w:rsidR="00241D83" w:rsidRDefault="00241D83" w:rsidP="0078329E">
      <w:pPr>
        <w:pStyle w:val="Ttulo1"/>
        <w:rPr>
          <w:i/>
          <w:color w:val="000000" w:themeColor="text1"/>
          <w:sz w:val="28"/>
        </w:rPr>
      </w:pPr>
    </w:p>
    <w:p w:rsidR="00241D83" w:rsidRDefault="00241D83" w:rsidP="0078329E">
      <w:pPr>
        <w:pStyle w:val="Ttulo1"/>
        <w:rPr>
          <w:i/>
          <w:color w:val="000000" w:themeColor="text1"/>
          <w:sz w:val="28"/>
        </w:rPr>
      </w:pPr>
    </w:p>
    <w:p w:rsidR="00241D83" w:rsidRDefault="00241D83" w:rsidP="0078329E">
      <w:pPr>
        <w:pStyle w:val="Ttulo1"/>
        <w:rPr>
          <w:i/>
          <w:color w:val="000000" w:themeColor="text1"/>
          <w:sz w:val="28"/>
        </w:rPr>
      </w:pPr>
    </w:p>
    <w:p w:rsidR="00241D83" w:rsidRDefault="00241D83" w:rsidP="0078329E">
      <w:pPr>
        <w:pStyle w:val="Ttulo1"/>
        <w:rPr>
          <w:i/>
          <w:color w:val="000000" w:themeColor="text1"/>
          <w:sz w:val="28"/>
        </w:rPr>
      </w:pPr>
    </w:p>
    <w:p w:rsidR="00241D83" w:rsidRDefault="00241D83" w:rsidP="0078329E">
      <w:pPr>
        <w:pStyle w:val="Ttulo1"/>
        <w:rPr>
          <w:i/>
          <w:color w:val="000000" w:themeColor="text1"/>
          <w:sz w:val="28"/>
        </w:rPr>
      </w:pPr>
    </w:p>
    <w:p w:rsidR="00241D83" w:rsidRDefault="00241D83" w:rsidP="0078329E">
      <w:pPr>
        <w:pStyle w:val="Ttulo1"/>
        <w:rPr>
          <w:i/>
          <w:color w:val="000000" w:themeColor="text1"/>
          <w:sz w:val="28"/>
        </w:rPr>
      </w:pPr>
    </w:p>
    <w:p w:rsidR="00241D83" w:rsidRDefault="00241D83" w:rsidP="0078329E">
      <w:pPr>
        <w:pStyle w:val="Ttulo1"/>
        <w:rPr>
          <w:i/>
          <w:color w:val="000000" w:themeColor="text1"/>
          <w:sz w:val="28"/>
        </w:rPr>
      </w:pPr>
    </w:p>
    <w:p w:rsidR="00D1023B" w:rsidRDefault="00D1023B" w:rsidP="00D1023B"/>
    <w:p w:rsidR="00D1023B" w:rsidRDefault="00D1023B" w:rsidP="00D1023B"/>
    <w:p w:rsidR="00D1023B" w:rsidRDefault="00D1023B" w:rsidP="00D1023B"/>
    <w:p w:rsidR="00D1023B" w:rsidRDefault="00D1023B" w:rsidP="00D1023B"/>
    <w:p w:rsidR="00D1023B" w:rsidRPr="00D1023B" w:rsidRDefault="00D1023B" w:rsidP="00D1023B"/>
    <w:p w:rsidR="00872364" w:rsidRPr="00AB7D84" w:rsidRDefault="00872364" w:rsidP="0078329E">
      <w:pPr>
        <w:pStyle w:val="Ttulo1"/>
        <w:rPr>
          <w:i/>
          <w:color w:val="000000" w:themeColor="text1"/>
          <w:sz w:val="28"/>
        </w:rPr>
      </w:pPr>
      <w:bookmarkStart w:id="30" w:name="_Toc118299081"/>
      <w:r w:rsidRPr="00AB7D84">
        <w:rPr>
          <w:i/>
          <w:color w:val="000000" w:themeColor="text1"/>
          <w:sz w:val="28"/>
        </w:rPr>
        <w:lastRenderedPageBreak/>
        <w:t>Anexo 1:</w:t>
      </w:r>
      <w:bookmarkEnd w:id="30"/>
    </w:p>
    <w:p w:rsidR="009C271D" w:rsidRPr="009C271D" w:rsidRDefault="009C271D" w:rsidP="00E403ED">
      <w:pPr>
        <w:spacing w:line="360" w:lineRule="auto"/>
        <w:jc w:val="both"/>
      </w:pPr>
    </w:p>
    <w:p w:rsidR="00872364" w:rsidRPr="00674AA8" w:rsidRDefault="00872364" w:rsidP="00E403ED">
      <w:pPr>
        <w:spacing w:line="360" w:lineRule="auto"/>
        <w:jc w:val="both"/>
        <w:rPr>
          <w:rFonts w:ascii="Times New Roman" w:hAnsi="Times New Roman" w:cs="Times New Roman"/>
          <w:sz w:val="24"/>
        </w:rPr>
      </w:pPr>
      <w:r w:rsidRPr="00674AA8">
        <w:rPr>
          <w:rFonts w:ascii="Times New Roman" w:hAnsi="Times New Roman" w:cs="Times New Roman"/>
          <w:sz w:val="24"/>
        </w:rPr>
        <w:t>El uranio, generalmente bajo la forma de dióxido de uranio (UO2), es la materia prima con la que se fabrica el combustible nuclear para los reactores generadores de energía eléctrica. El rendimiento de un reactor nuclear es una función de la concentración del isótopo 235U en el combustible. Esta concentración, que varía según los tipos de reactores, puede ser la que se encuentra en el llamado uranio natural (0,72% de 235U), que es como se lo encuentra en la naturaleza, hasta del 2 al 3,6% en 235U que se obtiene por enriquecimiento del isótopo por medios tecnológicos</w:t>
      </w:r>
    </w:p>
    <w:p w:rsidR="009C271D" w:rsidRPr="00674AA8" w:rsidRDefault="009C271D" w:rsidP="00E403ED">
      <w:pPr>
        <w:spacing w:line="360" w:lineRule="auto"/>
        <w:jc w:val="both"/>
        <w:rPr>
          <w:rFonts w:ascii="Times New Roman" w:hAnsi="Times New Roman" w:cs="Times New Roman"/>
          <w:sz w:val="24"/>
        </w:rPr>
      </w:pPr>
      <w:r w:rsidRPr="00674AA8">
        <w:rPr>
          <w:rFonts w:ascii="Times New Roman" w:hAnsi="Times New Roman" w:cs="Times New Roman"/>
          <w:sz w:val="24"/>
        </w:rPr>
        <w:t>Se encuentra en la naturaleza en casi todas las rocas, suelos y en aire; puede ser redistribuido en el ambiente por erosión causada por el viento y el agua; y una cantidad mayor puede ser liberada al ambiente por erupciones volcánicas. Pese a esto, existe el Uranio natural, el cual es una mezcla de tres isótopos: 234U, 235U, y 238U.</w:t>
      </w:r>
    </w:p>
    <w:p w:rsidR="009C271D" w:rsidRPr="00674AA8" w:rsidRDefault="009C271D" w:rsidP="00E403ED">
      <w:pPr>
        <w:spacing w:line="360" w:lineRule="auto"/>
        <w:jc w:val="both"/>
        <w:rPr>
          <w:rFonts w:ascii="Times New Roman" w:hAnsi="Times New Roman" w:cs="Times New Roman"/>
          <w:sz w:val="24"/>
        </w:rPr>
      </w:pPr>
      <w:r w:rsidRPr="00674AA8">
        <w:rPr>
          <w:rFonts w:ascii="Times New Roman" w:hAnsi="Times New Roman" w:cs="Times New Roman"/>
          <w:sz w:val="24"/>
        </w:rPr>
        <w:t>El uranio natural mineral es el que se extrae para su utilización como combustible nuclear.</w:t>
      </w:r>
    </w:p>
    <w:p w:rsidR="009C271D" w:rsidRPr="00674AA8" w:rsidRDefault="009C271D" w:rsidP="00E403ED">
      <w:pPr>
        <w:spacing w:line="360" w:lineRule="auto"/>
        <w:jc w:val="both"/>
        <w:rPr>
          <w:rFonts w:ascii="Times New Roman" w:hAnsi="Times New Roman" w:cs="Times New Roman"/>
          <w:sz w:val="24"/>
        </w:rPr>
      </w:pPr>
    </w:p>
    <w:p w:rsidR="009C271D" w:rsidRPr="00674AA8" w:rsidRDefault="009C271D" w:rsidP="00E403ED">
      <w:pPr>
        <w:spacing w:line="360" w:lineRule="auto"/>
        <w:jc w:val="both"/>
        <w:rPr>
          <w:rFonts w:ascii="Times New Roman" w:hAnsi="Times New Roman" w:cs="Times New Roman"/>
          <w:sz w:val="24"/>
        </w:rPr>
      </w:pPr>
      <w:r w:rsidRPr="00674AA8">
        <w:rPr>
          <w:rFonts w:ascii="Times New Roman" w:hAnsi="Times New Roman" w:cs="Times New Roman"/>
          <w:sz w:val="24"/>
        </w:rPr>
        <w:t>Las menas uraníferas presentan impurezas comunes como (O, Si, Al, Fe, Ca, y etc…) y otras impurezas como (Cu, Zn, Va, Cr, etc…), pudiendo explotarse por minería subterránea y a cielo abierto.</w:t>
      </w:r>
    </w:p>
    <w:p w:rsidR="00872364" w:rsidRPr="00F74B84" w:rsidRDefault="00872364" w:rsidP="00F74B84">
      <w:pPr>
        <w:pStyle w:val="Ttulo1"/>
        <w:rPr>
          <w:i/>
          <w:color w:val="000000" w:themeColor="text1"/>
        </w:rPr>
      </w:pPr>
    </w:p>
    <w:p w:rsidR="00083DBA" w:rsidRPr="00AB7D84" w:rsidRDefault="00083DBA" w:rsidP="00616269">
      <w:pPr>
        <w:pStyle w:val="Ttulo1"/>
        <w:rPr>
          <w:i/>
          <w:color w:val="000000" w:themeColor="text1"/>
          <w:sz w:val="28"/>
        </w:rPr>
      </w:pPr>
      <w:bookmarkStart w:id="31" w:name="_Toc118299082"/>
      <w:r w:rsidRPr="00AB7D84">
        <w:rPr>
          <w:i/>
          <w:color w:val="000000" w:themeColor="text1"/>
          <w:sz w:val="28"/>
        </w:rPr>
        <w:t>Anexo 2:</w:t>
      </w:r>
      <w:bookmarkEnd w:id="31"/>
    </w:p>
    <w:p w:rsidR="00083DBA" w:rsidRDefault="00083DBA" w:rsidP="00083DBA"/>
    <w:p w:rsidR="00674AA8" w:rsidRDefault="00616269" w:rsidP="00616269">
      <w:pPr>
        <w:pStyle w:val="Ttulo2"/>
        <w:rPr>
          <w:color w:val="000000" w:themeColor="text1"/>
          <w:shd w:val="clear" w:color="auto" w:fill="FFFFFF"/>
        </w:rPr>
      </w:pPr>
      <w:bookmarkStart w:id="32" w:name="_Toc118299083"/>
      <w:r w:rsidRPr="00616269">
        <w:rPr>
          <w:color w:val="000000" w:themeColor="text1"/>
          <w:shd w:val="clear" w:color="auto" w:fill="FFFFFF"/>
        </w:rPr>
        <w:t>Principales minas de Uranio en el Mundo</w:t>
      </w:r>
      <w:bookmarkEnd w:id="32"/>
    </w:p>
    <w:p w:rsidR="00616269" w:rsidRPr="00616269" w:rsidRDefault="00616269" w:rsidP="00616269"/>
    <w:p w:rsidR="00427939" w:rsidRPr="0025755C" w:rsidRDefault="00872364" w:rsidP="0025755C">
      <w:pPr>
        <w:spacing w:line="360" w:lineRule="auto"/>
        <w:jc w:val="both"/>
        <w:rPr>
          <w:rFonts w:ascii="Times New Roman" w:hAnsi="Times New Roman" w:cs="Times New Roman"/>
          <w:sz w:val="24"/>
        </w:rPr>
      </w:pPr>
      <w:r w:rsidRPr="00674AA8">
        <w:rPr>
          <w:rFonts w:ascii="Times New Roman" w:hAnsi="Times New Roman" w:cs="Times New Roman"/>
          <w:sz w:val="24"/>
        </w:rPr>
        <w:t xml:space="preserve">El uranio se distribuye ampliamente en la corteza terrestre y el agua de mar, y se estima que es 40 veces más que la plata y el estaño. Entre ellos, las reservas recuperables probadas se estiman en 5,47 millones de toneladas. Las principales naciones con recursos de uranio son Australia, Kazajstán, Canadá, Sudáfrica y Estados Unidos, en orden descendente de reservas. Es posible que la República Popular Democrática de Corea (República de Corea, Consejo de la Industria de Energía Atómica de Japón) con </w:t>
      </w:r>
      <w:r w:rsidRPr="00674AA8">
        <w:rPr>
          <w:rFonts w:ascii="Times New Roman" w:hAnsi="Times New Roman" w:cs="Times New Roman"/>
          <w:sz w:val="24"/>
        </w:rPr>
        <w:lastRenderedPageBreak/>
        <w:t>un estimado de 4 millone</w:t>
      </w:r>
      <w:r w:rsidR="00CE3FC1">
        <w:rPr>
          <w:rFonts w:ascii="Times New Roman" w:hAnsi="Times New Roman" w:cs="Times New Roman"/>
          <w:sz w:val="24"/>
        </w:rPr>
        <w:t>s de toneladas de reservas minerales</w:t>
      </w:r>
      <w:r w:rsidRPr="00674AA8">
        <w:rPr>
          <w:rFonts w:ascii="Times New Roman" w:hAnsi="Times New Roman" w:cs="Times New Roman"/>
          <w:sz w:val="24"/>
        </w:rPr>
        <w:t xml:space="preserve"> pueda exceder la reserva </w:t>
      </w:r>
      <w:r w:rsidR="0095541D">
        <w:rPr>
          <w:rFonts w:ascii="Times New Roman" w:hAnsi="Times New Roman" w:cs="Times New Roman"/>
          <w:sz w:val="24"/>
        </w:rPr>
        <w:t>probada número uno de Australia.</w:t>
      </w:r>
    </w:p>
    <w:p w:rsidR="00F40415" w:rsidRDefault="00F40415" w:rsidP="0007590A">
      <w:pPr>
        <w:pStyle w:val="NormalWeb"/>
        <w:shd w:val="clear" w:color="auto" w:fill="FFFFFF"/>
        <w:spacing w:before="0" w:beforeAutospacing="0" w:after="188" w:afterAutospacing="0"/>
        <w:rPr>
          <w:rFonts w:eastAsiaTheme="minorHAnsi"/>
          <w:szCs w:val="22"/>
          <w:lang w:val="es-ES" w:eastAsia="en-US"/>
        </w:rPr>
      </w:pPr>
    </w:p>
    <w:p w:rsidR="00F40415" w:rsidRPr="00F40415" w:rsidRDefault="00F40415" w:rsidP="00F40415">
      <w:pPr>
        <w:pStyle w:val="Ttulo1"/>
        <w:rPr>
          <w:rFonts w:eastAsiaTheme="minorHAnsi"/>
          <w:i/>
          <w:color w:val="000000" w:themeColor="text1"/>
          <w:sz w:val="28"/>
        </w:rPr>
      </w:pPr>
      <w:bookmarkStart w:id="33" w:name="_Toc118299084"/>
      <w:r w:rsidRPr="00F40415">
        <w:rPr>
          <w:rFonts w:eastAsiaTheme="minorHAnsi"/>
          <w:i/>
          <w:color w:val="000000" w:themeColor="text1"/>
          <w:sz w:val="28"/>
        </w:rPr>
        <w:t>Anexo 3</w:t>
      </w:r>
      <w:bookmarkEnd w:id="33"/>
    </w:p>
    <w:p w:rsidR="00F40415" w:rsidRDefault="00F40415" w:rsidP="0007590A">
      <w:pPr>
        <w:pStyle w:val="NormalWeb"/>
        <w:shd w:val="clear" w:color="auto" w:fill="FFFFFF"/>
        <w:spacing w:before="0" w:beforeAutospacing="0" w:after="188" w:afterAutospacing="0"/>
        <w:rPr>
          <w:color w:val="000000" w:themeColor="text1"/>
          <w:shd w:val="clear" w:color="auto" w:fill="FFFFFF"/>
        </w:rPr>
      </w:pPr>
    </w:p>
    <w:p w:rsidR="00F40415" w:rsidRPr="00F40415" w:rsidRDefault="00F40415" w:rsidP="00F40415">
      <w:pPr>
        <w:pStyle w:val="Ttulo2"/>
        <w:rPr>
          <w:rFonts w:eastAsiaTheme="minorHAnsi"/>
          <w:color w:val="000000" w:themeColor="text1"/>
          <w:szCs w:val="22"/>
        </w:rPr>
      </w:pPr>
      <w:bookmarkStart w:id="34" w:name="_Toc118299085"/>
      <w:r w:rsidRPr="00F40415">
        <w:rPr>
          <w:color w:val="000000" w:themeColor="text1"/>
          <w:shd w:val="clear" w:color="auto" w:fill="FFFFFF"/>
        </w:rPr>
        <w:t>Sustentabilidad</w:t>
      </w:r>
      <w:bookmarkEnd w:id="34"/>
    </w:p>
    <w:p w:rsidR="00F40415" w:rsidRDefault="00F40415" w:rsidP="0007590A">
      <w:pPr>
        <w:pStyle w:val="NormalWeb"/>
        <w:shd w:val="clear" w:color="auto" w:fill="FFFFFF"/>
        <w:spacing w:before="0" w:beforeAutospacing="0" w:after="188" w:afterAutospacing="0"/>
        <w:rPr>
          <w:rFonts w:eastAsiaTheme="minorHAnsi"/>
          <w:szCs w:val="22"/>
          <w:lang w:val="es-ES" w:eastAsia="en-US"/>
        </w:rPr>
      </w:pPr>
    </w:p>
    <w:p w:rsidR="0007590A" w:rsidRPr="0007590A" w:rsidRDefault="0007590A" w:rsidP="0007590A">
      <w:pPr>
        <w:pStyle w:val="NormalWeb"/>
        <w:shd w:val="clear" w:color="auto" w:fill="FFFFFF"/>
        <w:spacing w:before="0" w:beforeAutospacing="0" w:after="188" w:afterAutospacing="0"/>
        <w:rPr>
          <w:rFonts w:eastAsiaTheme="minorHAnsi"/>
          <w:szCs w:val="22"/>
          <w:lang w:val="es-ES" w:eastAsia="en-US"/>
        </w:rPr>
      </w:pPr>
      <w:r>
        <w:rPr>
          <w:rFonts w:eastAsiaTheme="minorHAnsi"/>
          <w:szCs w:val="22"/>
          <w:lang w:val="es-ES" w:eastAsia="en-US"/>
        </w:rPr>
        <w:t>En cuanto a la sustentabilidad, l</w:t>
      </w:r>
      <w:r w:rsidRPr="0007590A">
        <w:rPr>
          <w:rFonts w:eastAsiaTheme="minorHAnsi"/>
          <w:szCs w:val="22"/>
          <w:lang w:val="es-ES" w:eastAsia="en-US"/>
        </w:rPr>
        <w:t>as características de la energía nuclear (cero inversiones de gases invernaderos, emisiones equiparables con las fuentes renovables, densidad de energía para alimentar cargas base…), son una alternativa a los combustibles fósiles</w:t>
      </w:r>
      <w:r>
        <w:rPr>
          <w:rFonts w:eastAsiaTheme="minorHAnsi"/>
          <w:szCs w:val="22"/>
          <w:lang w:val="es-ES" w:eastAsia="en-US"/>
        </w:rPr>
        <w:t xml:space="preserve"> (fig. </w:t>
      </w:r>
      <w:r w:rsidR="00854E96">
        <w:rPr>
          <w:rFonts w:eastAsiaTheme="minorHAnsi"/>
          <w:szCs w:val="22"/>
          <w:lang w:val="es-ES" w:eastAsia="en-US"/>
        </w:rPr>
        <w:t>30</w:t>
      </w:r>
      <w:r>
        <w:rPr>
          <w:rFonts w:eastAsiaTheme="minorHAnsi"/>
          <w:szCs w:val="22"/>
          <w:lang w:val="es-ES" w:eastAsia="en-US"/>
        </w:rPr>
        <w:t>)</w:t>
      </w:r>
      <w:r w:rsidRPr="0007590A">
        <w:rPr>
          <w:rFonts w:eastAsiaTheme="minorHAnsi"/>
          <w:szCs w:val="22"/>
          <w:lang w:val="es-ES" w:eastAsia="en-US"/>
        </w:rPr>
        <w:t>.</w:t>
      </w:r>
      <w:r w:rsidRPr="0007590A">
        <w:rPr>
          <w:rFonts w:eastAsiaTheme="minorHAnsi"/>
          <w:szCs w:val="22"/>
          <w:lang w:val="es-ES" w:eastAsia="en-US"/>
        </w:rPr>
        <w:br/>
      </w:r>
    </w:p>
    <w:p w:rsidR="0007590A" w:rsidRPr="0007590A" w:rsidRDefault="0007590A" w:rsidP="0007590A">
      <w:pPr>
        <w:shd w:val="clear" w:color="auto" w:fill="FFFFFF"/>
        <w:spacing w:after="188" w:line="240" w:lineRule="auto"/>
        <w:rPr>
          <w:rFonts w:ascii="Times New Roman" w:hAnsi="Times New Roman" w:cs="Times New Roman"/>
          <w:sz w:val="24"/>
        </w:rPr>
      </w:pPr>
      <w:r w:rsidRPr="0007590A">
        <w:rPr>
          <w:rFonts w:ascii="Times New Roman" w:hAnsi="Times New Roman" w:cs="Times New Roman"/>
          <w:sz w:val="24"/>
        </w:rPr>
        <w:t>El combustible nuclear tiene una gran capacidad energética por unidad de masa. Por su potencial energético, un centímetro cúbico de uranio equivale a 60.000 litros de gasolina, entre 110 y 160 toneladas de carbón, y casi 60.000 metros cúbicos de gas.</w:t>
      </w:r>
    </w:p>
    <w:p w:rsidR="0007590A" w:rsidRDefault="0007590A" w:rsidP="0007590A">
      <w:pPr>
        <w:keepNext/>
        <w:jc w:val="both"/>
      </w:pPr>
      <w:r>
        <w:rPr>
          <w:noProof/>
          <w:lang w:val="es-AR" w:eastAsia="es-AR"/>
        </w:rPr>
        <w:drawing>
          <wp:inline distT="0" distB="0" distL="0" distR="0">
            <wp:extent cx="5400040" cy="1811090"/>
            <wp:effectExtent l="0" t="0" r="0" b="0"/>
            <wp:docPr id="62" name="Imagen 62" descr="Equivalencias de abastecimiento de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ivalencias de abastecimiento de combustib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40" cy="1811090"/>
                    </a:xfrm>
                    <a:prstGeom prst="rect">
                      <a:avLst/>
                    </a:prstGeom>
                    <a:noFill/>
                    <a:ln>
                      <a:noFill/>
                    </a:ln>
                  </pic:spPr>
                </pic:pic>
              </a:graphicData>
            </a:graphic>
          </wp:inline>
        </w:drawing>
      </w:r>
    </w:p>
    <w:p w:rsidR="0007590A" w:rsidRPr="0007590A" w:rsidRDefault="0007590A" w:rsidP="0007590A">
      <w:pPr>
        <w:pStyle w:val="Descripcin"/>
        <w:jc w:val="center"/>
        <w:rPr>
          <w:color w:val="000000" w:themeColor="text1"/>
        </w:rPr>
      </w:pPr>
      <w:r w:rsidRPr="0007590A">
        <w:rPr>
          <w:color w:val="000000" w:themeColor="text1"/>
        </w:rPr>
        <w:t xml:space="preserve">Fig. </w:t>
      </w:r>
      <w:r w:rsidR="00854E96">
        <w:rPr>
          <w:color w:val="000000" w:themeColor="text1"/>
        </w:rPr>
        <w:t>30</w:t>
      </w:r>
      <w:r w:rsidRPr="0007590A">
        <w:rPr>
          <w:color w:val="000000" w:themeColor="text1"/>
        </w:rPr>
        <w:t>: Equivalencias</w:t>
      </w:r>
    </w:p>
    <w:p w:rsidR="00F42549" w:rsidRDefault="001D6BB5" w:rsidP="00305C32">
      <w:pPr>
        <w:jc w:val="both"/>
        <w:rPr>
          <w:rFonts w:ascii="Times New Roman" w:hAnsi="Times New Roman" w:cs="Times New Roman"/>
          <w:color w:val="333333"/>
          <w:sz w:val="24"/>
          <w:szCs w:val="21"/>
          <w:shd w:val="clear" w:color="auto" w:fill="FFFFFF"/>
        </w:rPr>
      </w:pPr>
      <w:r w:rsidRPr="00A67494">
        <w:rPr>
          <w:rFonts w:ascii="Times New Roman" w:hAnsi="Times New Roman" w:cs="Times New Roman"/>
          <w:color w:val="333333"/>
          <w:sz w:val="24"/>
          <w:szCs w:val="21"/>
        </w:rPr>
        <w:br/>
      </w:r>
    </w:p>
    <w:p w:rsidR="00083DBA" w:rsidRPr="00AB7D84" w:rsidRDefault="00083DBA" w:rsidP="00715B78">
      <w:pPr>
        <w:pStyle w:val="Ttulo1"/>
        <w:rPr>
          <w:i/>
          <w:color w:val="000000" w:themeColor="text1"/>
          <w:sz w:val="28"/>
          <w:shd w:val="clear" w:color="auto" w:fill="FFFFFF"/>
        </w:rPr>
      </w:pPr>
      <w:bookmarkStart w:id="35" w:name="_Toc118299086"/>
      <w:r w:rsidRPr="00AB7D84">
        <w:rPr>
          <w:i/>
          <w:color w:val="000000" w:themeColor="text1"/>
          <w:sz w:val="28"/>
          <w:shd w:val="clear" w:color="auto" w:fill="FFFFFF"/>
        </w:rPr>
        <w:t xml:space="preserve">Anexo </w:t>
      </w:r>
      <w:r w:rsidR="00EE3EEF">
        <w:rPr>
          <w:i/>
          <w:color w:val="000000" w:themeColor="text1"/>
          <w:sz w:val="28"/>
          <w:shd w:val="clear" w:color="auto" w:fill="FFFFFF"/>
        </w:rPr>
        <w:t>4</w:t>
      </w:r>
      <w:bookmarkEnd w:id="35"/>
    </w:p>
    <w:p w:rsidR="00715B78" w:rsidRPr="00715B78" w:rsidRDefault="00715B78" w:rsidP="00715B78"/>
    <w:p w:rsidR="00A67494" w:rsidRPr="00616269" w:rsidRDefault="001D6BB5" w:rsidP="00616269">
      <w:pPr>
        <w:pStyle w:val="Ttulo2"/>
        <w:rPr>
          <w:color w:val="000000" w:themeColor="text1"/>
          <w:shd w:val="clear" w:color="auto" w:fill="FFFFFF"/>
        </w:rPr>
      </w:pPr>
      <w:bookmarkStart w:id="36" w:name="_Toc118299087"/>
      <w:r w:rsidRPr="00616269">
        <w:rPr>
          <w:color w:val="000000" w:themeColor="text1"/>
          <w:shd w:val="clear" w:color="auto" w:fill="FFFFFF"/>
        </w:rPr>
        <w:t>Sustancias potencialmente riesgosas</w:t>
      </w:r>
      <w:bookmarkEnd w:id="36"/>
    </w:p>
    <w:p w:rsidR="00A67494" w:rsidRDefault="001D6BB5" w:rsidP="00A67494">
      <w:pPr>
        <w:ind w:left="360"/>
        <w:jc w:val="both"/>
        <w:rPr>
          <w:rFonts w:ascii="Times New Roman" w:hAnsi="Times New Roman" w:cs="Times New Roman"/>
          <w:color w:val="333333"/>
          <w:sz w:val="24"/>
          <w:szCs w:val="21"/>
          <w:shd w:val="clear" w:color="auto" w:fill="FFFFFF"/>
        </w:rPr>
      </w:pPr>
      <w:r w:rsidRPr="00A67494">
        <w:rPr>
          <w:rFonts w:ascii="Times New Roman" w:hAnsi="Times New Roman" w:cs="Times New Roman"/>
          <w:color w:val="333333"/>
          <w:sz w:val="24"/>
          <w:szCs w:val="21"/>
        </w:rPr>
        <w:br/>
      </w:r>
      <w:r w:rsidRPr="00A67494">
        <w:rPr>
          <w:rFonts w:ascii="Times New Roman" w:hAnsi="Times New Roman" w:cs="Times New Roman"/>
          <w:color w:val="333333"/>
          <w:sz w:val="24"/>
          <w:szCs w:val="21"/>
          <w:shd w:val="clear" w:color="auto" w:fill="FFFFFF"/>
        </w:rPr>
        <w:t xml:space="preserve">En la minería del uranio, las sustancias utilizadas en el proceso metalúrgico (ej.: ácido sulfúrico, amoníaco, etc.) no constituyen el problema más importante debido a su relativo fácil control operativo. Las características fisicoquímicas del uranio natural son tales que, si ingresa al organismo por inhalación o ingestión, puede producir efectos similares al de cualquier otro metal pesado. Las emisiones de radiación alfa no representan un riesgo externo por su corto alcance, pero dentro del organismo puede producir daños cuyos efectos, como los de cualquier sustancia </w:t>
      </w:r>
      <w:r w:rsidRPr="00A67494">
        <w:rPr>
          <w:rFonts w:ascii="Times New Roman" w:hAnsi="Times New Roman" w:cs="Times New Roman"/>
          <w:color w:val="333333"/>
          <w:sz w:val="24"/>
          <w:szCs w:val="21"/>
          <w:shd w:val="clear" w:color="auto" w:fill="FFFFFF"/>
        </w:rPr>
        <w:lastRenderedPageBreak/>
        <w:t>peligrosa, dependen de la dosis, y el tiempo de exposición. Por eso debe controlarse muy especialmente la dispersión del uranio natural que se puede producir en el medio ambiente, como consecuencia de las actividades realizadas en la mina. Los potenciales riesgos de la minería del uranio, que se presentan por las sustancias utilizadas en el proceso metalúrgico (ej.: ácido sulfúrico, amoníaco, etc.) se controlan perfectamente, cumpliendo con los procedimientos de almacenamiento, control operativo y tratamiento/disposición de efluentes, similares a los utilizados en cualquier otro tipo de industria. Por lo expuesto debe controlarse muy especialmente la dispersión del uranio natural que se puede producir en el medio ambiente, como consecuencia de las actividades realizadas en la mina.</w:t>
      </w:r>
      <w:r w:rsidRPr="00A67494">
        <w:rPr>
          <w:rFonts w:ascii="Times New Roman" w:hAnsi="Times New Roman" w:cs="Times New Roman"/>
          <w:color w:val="333333"/>
          <w:sz w:val="24"/>
          <w:szCs w:val="21"/>
        </w:rPr>
        <w:br/>
      </w:r>
    </w:p>
    <w:p w:rsidR="001D6BB5" w:rsidRDefault="001D6BB5" w:rsidP="00A67494">
      <w:pPr>
        <w:ind w:left="360"/>
        <w:jc w:val="both"/>
        <w:rPr>
          <w:rFonts w:ascii="Times New Roman" w:hAnsi="Times New Roman" w:cs="Times New Roman"/>
          <w:color w:val="333333"/>
          <w:sz w:val="24"/>
          <w:szCs w:val="21"/>
        </w:rPr>
      </w:pPr>
      <w:r w:rsidRPr="00A67494">
        <w:rPr>
          <w:rFonts w:ascii="Times New Roman" w:hAnsi="Times New Roman" w:cs="Times New Roman"/>
          <w:color w:val="333333"/>
          <w:sz w:val="24"/>
          <w:szCs w:val="21"/>
          <w:shd w:val="clear" w:color="auto" w:fill="FFFFFF"/>
        </w:rPr>
        <w:t>La minería de uranio tiene un control muy estricto en relación con las correspondientes a otras explotaciones mineras, ya que se encuentra especialmente tratado en la “Ley Nacional de la Actividad Nuclear” Nº 24.804. La ARN cumpliendo con lo indicado por la legislación vigente, ha realizado controles sobre las instalaciones mineras durante su explotación, las que continúa efectuando luego de que estas últimas suspendieron sus actividades, las que constan en los informes anuales que la ARN presenta al Poder Ejecutivo Nacional y al Honorable Congreso de la Nación.</w:t>
      </w:r>
    </w:p>
    <w:p w:rsidR="0025755C" w:rsidRDefault="0025755C" w:rsidP="00A67494">
      <w:pPr>
        <w:ind w:left="360"/>
        <w:jc w:val="both"/>
        <w:rPr>
          <w:rFonts w:ascii="Times New Roman" w:hAnsi="Times New Roman" w:cs="Times New Roman"/>
          <w:color w:val="333333"/>
          <w:sz w:val="24"/>
          <w:szCs w:val="21"/>
        </w:rPr>
      </w:pPr>
    </w:p>
    <w:p w:rsidR="0025755C" w:rsidRPr="00A67494" w:rsidRDefault="0025755C" w:rsidP="00A67494">
      <w:pPr>
        <w:ind w:left="360"/>
        <w:jc w:val="both"/>
        <w:rPr>
          <w:rFonts w:ascii="Times New Roman" w:hAnsi="Times New Roman" w:cs="Times New Roman"/>
          <w:color w:val="333333"/>
          <w:sz w:val="24"/>
          <w:szCs w:val="21"/>
          <w:shd w:val="clear" w:color="auto" w:fill="FFFFFF"/>
        </w:rPr>
      </w:pPr>
    </w:p>
    <w:sectPr w:rsidR="0025755C" w:rsidRPr="00A67494" w:rsidSect="00B34E0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nkGothic Md BT">
    <w:altName w:val="Sitka Small"/>
    <w:charset w:val="00"/>
    <w:family w:val="swiss"/>
    <w:pitch w:val="variable"/>
    <w:sig w:usb0="00000087" w:usb1="00000000" w:usb2="00000000" w:usb3="00000000" w:csb0="0000001B" w:csb1="00000000"/>
  </w:font>
  <w:font w:name="Arial Narrow Special G2">
    <w:altName w:val="Symbol"/>
    <w:charset w:val="02"/>
    <w:family w:val="swiss"/>
    <w:pitch w:val="variable"/>
    <w:sig w:usb0="00000000" w:usb1="10000000" w:usb2="00000000" w:usb3="00000000" w:csb0="80000000" w:csb1="00000000"/>
  </w:font>
  <w:font w:name="Montserra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EF4"/>
    <w:multiLevelType w:val="hybridMultilevel"/>
    <w:tmpl w:val="FB685F2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64045D"/>
    <w:multiLevelType w:val="multilevel"/>
    <w:tmpl w:val="422014E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C4A28B1"/>
    <w:multiLevelType w:val="hybridMultilevel"/>
    <w:tmpl w:val="9B8EFF0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4D90E46"/>
    <w:multiLevelType w:val="hybridMultilevel"/>
    <w:tmpl w:val="210E886C"/>
    <w:lvl w:ilvl="0" w:tplc="B856587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38324A3"/>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54C723B"/>
    <w:multiLevelType w:val="hybridMultilevel"/>
    <w:tmpl w:val="D5A0FCDA"/>
    <w:lvl w:ilvl="0" w:tplc="5A4465A4">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7ED4F70"/>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47614B7"/>
    <w:multiLevelType w:val="multilevel"/>
    <w:tmpl w:val="422014E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6974A8A"/>
    <w:multiLevelType w:val="hybridMultilevel"/>
    <w:tmpl w:val="8F5C64E4"/>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6DC2A72"/>
    <w:multiLevelType w:val="multilevel"/>
    <w:tmpl w:val="422014E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A1308CC"/>
    <w:multiLevelType w:val="hybridMultilevel"/>
    <w:tmpl w:val="EDD6D8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3313497"/>
    <w:multiLevelType w:val="hybridMultilevel"/>
    <w:tmpl w:val="025E132A"/>
    <w:lvl w:ilvl="0" w:tplc="32844994">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48C53A2"/>
    <w:multiLevelType w:val="multilevel"/>
    <w:tmpl w:val="422014E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6287A2C"/>
    <w:multiLevelType w:val="multilevel"/>
    <w:tmpl w:val="8E5E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BE675D"/>
    <w:multiLevelType w:val="hybridMultilevel"/>
    <w:tmpl w:val="A2B45FB4"/>
    <w:lvl w:ilvl="0" w:tplc="2C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3494487"/>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8E72706"/>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CD755DA"/>
    <w:multiLevelType w:val="hybridMultilevel"/>
    <w:tmpl w:val="881ABD62"/>
    <w:lvl w:ilvl="0" w:tplc="A484E3AC">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0D03880"/>
    <w:multiLevelType w:val="multilevel"/>
    <w:tmpl w:val="32A66D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7439791C"/>
    <w:multiLevelType w:val="hybridMultilevel"/>
    <w:tmpl w:val="07B0267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7"/>
  </w:num>
  <w:num w:numId="4">
    <w:abstractNumId w:val="3"/>
  </w:num>
  <w:num w:numId="5">
    <w:abstractNumId w:val="8"/>
  </w:num>
  <w:num w:numId="6">
    <w:abstractNumId w:val="0"/>
  </w:num>
  <w:num w:numId="7">
    <w:abstractNumId w:val="2"/>
  </w:num>
  <w:num w:numId="8">
    <w:abstractNumId w:val="5"/>
  </w:num>
  <w:num w:numId="9">
    <w:abstractNumId w:val="13"/>
  </w:num>
  <w:num w:numId="10">
    <w:abstractNumId w:val="11"/>
  </w:num>
  <w:num w:numId="11">
    <w:abstractNumId w:val="19"/>
  </w:num>
  <w:num w:numId="12">
    <w:abstractNumId w:val="4"/>
  </w:num>
  <w:num w:numId="13">
    <w:abstractNumId w:val="15"/>
  </w:num>
  <w:num w:numId="14">
    <w:abstractNumId w:val="16"/>
  </w:num>
  <w:num w:numId="15">
    <w:abstractNumId w:val="6"/>
  </w:num>
  <w:num w:numId="16">
    <w:abstractNumId w:val="1"/>
  </w:num>
  <w:num w:numId="17">
    <w:abstractNumId w:val="7"/>
  </w:num>
  <w:num w:numId="18">
    <w:abstractNumId w:val="12"/>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9D794C"/>
    <w:rsid w:val="000118E9"/>
    <w:rsid w:val="00021AB9"/>
    <w:rsid w:val="00023618"/>
    <w:rsid w:val="00045E82"/>
    <w:rsid w:val="000534C4"/>
    <w:rsid w:val="0007590A"/>
    <w:rsid w:val="00083537"/>
    <w:rsid w:val="00083CE0"/>
    <w:rsid w:val="00083DBA"/>
    <w:rsid w:val="000972B0"/>
    <w:rsid w:val="000A4CD5"/>
    <w:rsid w:val="000A5898"/>
    <w:rsid w:val="000A5F63"/>
    <w:rsid w:val="000B2A84"/>
    <w:rsid w:val="000B728F"/>
    <w:rsid w:val="000B7EFB"/>
    <w:rsid w:val="000C1439"/>
    <w:rsid w:val="000C2CB8"/>
    <w:rsid w:val="000C75AB"/>
    <w:rsid w:val="000F7193"/>
    <w:rsid w:val="00102AC4"/>
    <w:rsid w:val="001041A4"/>
    <w:rsid w:val="001067FB"/>
    <w:rsid w:val="00122D6F"/>
    <w:rsid w:val="00122DB6"/>
    <w:rsid w:val="00125566"/>
    <w:rsid w:val="001332A7"/>
    <w:rsid w:val="00146C23"/>
    <w:rsid w:val="00155225"/>
    <w:rsid w:val="001606F0"/>
    <w:rsid w:val="001638E8"/>
    <w:rsid w:val="001767A2"/>
    <w:rsid w:val="001803D6"/>
    <w:rsid w:val="00180CCB"/>
    <w:rsid w:val="00185CB9"/>
    <w:rsid w:val="001964FF"/>
    <w:rsid w:val="001973D4"/>
    <w:rsid w:val="001A5534"/>
    <w:rsid w:val="001B5FD0"/>
    <w:rsid w:val="001C3E84"/>
    <w:rsid w:val="001C6104"/>
    <w:rsid w:val="001D5C76"/>
    <w:rsid w:val="001D6BB5"/>
    <w:rsid w:val="001F62D3"/>
    <w:rsid w:val="001F7C28"/>
    <w:rsid w:val="002026EA"/>
    <w:rsid w:val="00202C1C"/>
    <w:rsid w:val="00204169"/>
    <w:rsid w:val="002309B0"/>
    <w:rsid w:val="002321ED"/>
    <w:rsid w:val="0024056B"/>
    <w:rsid w:val="00241D83"/>
    <w:rsid w:val="00243141"/>
    <w:rsid w:val="00243953"/>
    <w:rsid w:val="00252D77"/>
    <w:rsid w:val="00255219"/>
    <w:rsid w:val="0025755C"/>
    <w:rsid w:val="00261245"/>
    <w:rsid w:val="0028662A"/>
    <w:rsid w:val="00292E16"/>
    <w:rsid w:val="00295431"/>
    <w:rsid w:val="002A0069"/>
    <w:rsid w:val="002B45C4"/>
    <w:rsid w:val="002C2CBF"/>
    <w:rsid w:val="002C7EF8"/>
    <w:rsid w:val="002D12F6"/>
    <w:rsid w:val="002D576D"/>
    <w:rsid w:val="002E0404"/>
    <w:rsid w:val="002E2BD6"/>
    <w:rsid w:val="002E3051"/>
    <w:rsid w:val="002E4F27"/>
    <w:rsid w:val="00305C32"/>
    <w:rsid w:val="003116B8"/>
    <w:rsid w:val="0031321B"/>
    <w:rsid w:val="0032129D"/>
    <w:rsid w:val="00323973"/>
    <w:rsid w:val="00325FD9"/>
    <w:rsid w:val="00331EA8"/>
    <w:rsid w:val="00342856"/>
    <w:rsid w:val="00351F98"/>
    <w:rsid w:val="00353351"/>
    <w:rsid w:val="00360F6D"/>
    <w:rsid w:val="00363575"/>
    <w:rsid w:val="00366067"/>
    <w:rsid w:val="003666EC"/>
    <w:rsid w:val="00367DB4"/>
    <w:rsid w:val="0037239E"/>
    <w:rsid w:val="00373D14"/>
    <w:rsid w:val="003773A7"/>
    <w:rsid w:val="00390ECC"/>
    <w:rsid w:val="00392C0F"/>
    <w:rsid w:val="00393F2F"/>
    <w:rsid w:val="00395AC0"/>
    <w:rsid w:val="003A071F"/>
    <w:rsid w:val="003B078F"/>
    <w:rsid w:val="003B0EE8"/>
    <w:rsid w:val="003B4D43"/>
    <w:rsid w:val="003C7FEE"/>
    <w:rsid w:val="003D103A"/>
    <w:rsid w:val="003D10C8"/>
    <w:rsid w:val="003D3CE0"/>
    <w:rsid w:val="003E02D3"/>
    <w:rsid w:val="003E2615"/>
    <w:rsid w:val="003E4A74"/>
    <w:rsid w:val="003E5AA4"/>
    <w:rsid w:val="00400168"/>
    <w:rsid w:val="004034C4"/>
    <w:rsid w:val="00404B2A"/>
    <w:rsid w:val="00406463"/>
    <w:rsid w:val="0041127E"/>
    <w:rsid w:val="00424C4A"/>
    <w:rsid w:val="00427939"/>
    <w:rsid w:val="00436BA5"/>
    <w:rsid w:val="00441385"/>
    <w:rsid w:val="00442531"/>
    <w:rsid w:val="004500F9"/>
    <w:rsid w:val="00450343"/>
    <w:rsid w:val="0045089A"/>
    <w:rsid w:val="00453723"/>
    <w:rsid w:val="00460C1A"/>
    <w:rsid w:val="0046315F"/>
    <w:rsid w:val="0046662D"/>
    <w:rsid w:val="00466DDB"/>
    <w:rsid w:val="004752DB"/>
    <w:rsid w:val="004757DE"/>
    <w:rsid w:val="00475964"/>
    <w:rsid w:val="00476D14"/>
    <w:rsid w:val="00482292"/>
    <w:rsid w:val="004824D7"/>
    <w:rsid w:val="00486926"/>
    <w:rsid w:val="00497D38"/>
    <w:rsid w:val="004A2DF2"/>
    <w:rsid w:val="004A7A87"/>
    <w:rsid w:val="004B15AA"/>
    <w:rsid w:val="004B2374"/>
    <w:rsid w:val="004B514F"/>
    <w:rsid w:val="004C62A7"/>
    <w:rsid w:val="004C7345"/>
    <w:rsid w:val="004D4397"/>
    <w:rsid w:val="004F3AA6"/>
    <w:rsid w:val="004F529F"/>
    <w:rsid w:val="005028FF"/>
    <w:rsid w:val="00502FBD"/>
    <w:rsid w:val="00506467"/>
    <w:rsid w:val="005077F7"/>
    <w:rsid w:val="005118BE"/>
    <w:rsid w:val="00512004"/>
    <w:rsid w:val="005212E9"/>
    <w:rsid w:val="0054664E"/>
    <w:rsid w:val="00555462"/>
    <w:rsid w:val="005557FC"/>
    <w:rsid w:val="00566656"/>
    <w:rsid w:val="00573437"/>
    <w:rsid w:val="00573AB7"/>
    <w:rsid w:val="00575135"/>
    <w:rsid w:val="00587A51"/>
    <w:rsid w:val="00590164"/>
    <w:rsid w:val="00593E64"/>
    <w:rsid w:val="00594175"/>
    <w:rsid w:val="005963E5"/>
    <w:rsid w:val="00597576"/>
    <w:rsid w:val="005A0172"/>
    <w:rsid w:val="005B07D4"/>
    <w:rsid w:val="005B0A3A"/>
    <w:rsid w:val="005B2166"/>
    <w:rsid w:val="005B23E6"/>
    <w:rsid w:val="005B472F"/>
    <w:rsid w:val="005C1F35"/>
    <w:rsid w:val="005C200A"/>
    <w:rsid w:val="005C6DFB"/>
    <w:rsid w:val="005E0C20"/>
    <w:rsid w:val="005E4102"/>
    <w:rsid w:val="005F046E"/>
    <w:rsid w:val="005F212A"/>
    <w:rsid w:val="005F47B1"/>
    <w:rsid w:val="005F61DC"/>
    <w:rsid w:val="005F7236"/>
    <w:rsid w:val="005F737A"/>
    <w:rsid w:val="00603982"/>
    <w:rsid w:val="00604773"/>
    <w:rsid w:val="00607A7A"/>
    <w:rsid w:val="00616269"/>
    <w:rsid w:val="0063657C"/>
    <w:rsid w:val="006379A7"/>
    <w:rsid w:val="006404F1"/>
    <w:rsid w:val="00644385"/>
    <w:rsid w:val="0064492F"/>
    <w:rsid w:val="00653079"/>
    <w:rsid w:val="006545AA"/>
    <w:rsid w:val="00660A33"/>
    <w:rsid w:val="00661AC6"/>
    <w:rsid w:val="00662A9E"/>
    <w:rsid w:val="0066308E"/>
    <w:rsid w:val="00674AA8"/>
    <w:rsid w:val="00674DAD"/>
    <w:rsid w:val="00677A09"/>
    <w:rsid w:val="006A1C59"/>
    <w:rsid w:val="006A4F2B"/>
    <w:rsid w:val="006A6B01"/>
    <w:rsid w:val="006B7F8F"/>
    <w:rsid w:val="006C16E9"/>
    <w:rsid w:val="006C183B"/>
    <w:rsid w:val="006D089B"/>
    <w:rsid w:val="006E2F0D"/>
    <w:rsid w:val="006E5B43"/>
    <w:rsid w:val="006F2F1E"/>
    <w:rsid w:val="006F7CBA"/>
    <w:rsid w:val="00702802"/>
    <w:rsid w:val="00706505"/>
    <w:rsid w:val="007111A3"/>
    <w:rsid w:val="00713D97"/>
    <w:rsid w:val="00715B78"/>
    <w:rsid w:val="00727925"/>
    <w:rsid w:val="0073704D"/>
    <w:rsid w:val="00741917"/>
    <w:rsid w:val="00743882"/>
    <w:rsid w:val="00752122"/>
    <w:rsid w:val="00763F24"/>
    <w:rsid w:val="007702FA"/>
    <w:rsid w:val="00777A31"/>
    <w:rsid w:val="007805E4"/>
    <w:rsid w:val="00782B71"/>
    <w:rsid w:val="0078329E"/>
    <w:rsid w:val="007834C5"/>
    <w:rsid w:val="00783565"/>
    <w:rsid w:val="00784E4B"/>
    <w:rsid w:val="00785B0B"/>
    <w:rsid w:val="00790C82"/>
    <w:rsid w:val="007A3AA1"/>
    <w:rsid w:val="007B28EC"/>
    <w:rsid w:val="007D2145"/>
    <w:rsid w:val="007D50BE"/>
    <w:rsid w:val="007E064F"/>
    <w:rsid w:val="007F0A0B"/>
    <w:rsid w:val="007F17AE"/>
    <w:rsid w:val="00806089"/>
    <w:rsid w:val="00812E00"/>
    <w:rsid w:val="0082071A"/>
    <w:rsid w:val="00831BE7"/>
    <w:rsid w:val="008363CF"/>
    <w:rsid w:val="00841B7C"/>
    <w:rsid w:val="00847494"/>
    <w:rsid w:val="00854E96"/>
    <w:rsid w:val="00856BAB"/>
    <w:rsid w:val="00870425"/>
    <w:rsid w:val="00871F56"/>
    <w:rsid w:val="00872364"/>
    <w:rsid w:val="00891AD8"/>
    <w:rsid w:val="00892E4E"/>
    <w:rsid w:val="008B1C28"/>
    <w:rsid w:val="008B30A0"/>
    <w:rsid w:val="008C4A27"/>
    <w:rsid w:val="008C7626"/>
    <w:rsid w:val="008D452D"/>
    <w:rsid w:val="008E12C3"/>
    <w:rsid w:val="008E24F4"/>
    <w:rsid w:val="008E4F8B"/>
    <w:rsid w:val="008E5CD8"/>
    <w:rsid w:val="008F4E76"/>
    <w:rsid w:val="008F636D"/>
    <w:rsid w:val="00930C65"/>
    <w:rsid w:val="0093482F"/>
    <w:rsid w:val="009417BA"/>
    <w:rsid w:val="00946609"/>
    <w:rsid w:val="00950FBE"/>
    <w:rsid w:val="0095148E"/>
    <w:rsid w:val="0095541D"/>
    <w:rsid w:val="009615E0"/>
    <w:rsid w:val="00962B65"/>
    <w:rsid w:val="009632EB"/>
    <w:rsid w:val="0097171C"/>
    <w:rsid w:val="0098223E"/>
    <w:rsid w:val="00990BEC"/>
    <w:rsid w:val="00994C77"/>
    <w:rsid w:val="009A2286"/>
    <w:rsid w:val="009A3A64"/>
    <w:rsid w:val="009A504F"/>
    <w:rsid w:val="009A6E13"/>
    <w:rsid w:val="009B1B6A"/>
    <w:rsid w:val="009B2758"/>
    <w:rsid w:val="009B5192"/>
    <w:rsid w:val="009B562A"/>
    <w:rsid w:val="009C271D"/>
    <w:rsid w:val="009C448E"/>
    <w:rsid w:val="009D0EAA"/>
    <w:rsid w:val="009D794C"/>
    <w:rsid w:val="009E19DC"/>
    <w:rsid w:val="009E2B77"/>
    <w:rsid w:val="009F3291"/>
    <w:rsid w:val="009F5CFE"/>
    <w:rsid w:val="00A04003"/>
    <w:rsid w:val="00A06F31"/>
    <w:rsid w:val="00A1235F"/>
    <w:rsid w:val="00A2652E"/>
    <w:rsid w:val="00A30A67"/>
    <w:rsid w:val="00A32BF8"/>
    <w:rsid w:val="00A42E37"/>
    <w:rsid w:val="00A52B68"/>
    <w:rsid w:val="00A54596"/>
    <w:rsid w:val="00A609B6"/>
    <w:rsid w:val="00A6139E"/>
    <w:rsid w:val="00A66D9F"/>
    <w:rsid w:val="00A67494"/>
    <w:rsid w:val="00A947C8"/>
    <w:rsid w:val="00A94CDE"/>
    <w:rsid w:val="00A9616E"/>
    <w:rsid w:val="00AA4036"/>
    <w:rsid w:val="00AA70A5"/>
    <w:rsid w:val="00AB3097"/>
    <w:rsid w:val="00AB3703"/>
    <w:rsid w:val="00AB47DA"/>
    <w:rsid w:val="00AB602C"/>
    <w:rsid w:val="00AB7D84"/>
    <w:rsid w:val="00AC39F5"/>
    <w:rsid w:val="00AC51D8"/>
    <w:rsid w:val="00AF2212"/>
    <w:rsid w:val="00AF56DD"/>
    <w:rsid w:val="00B00B15"/>
    <w:rsid w:val="00B03D22"/>
    <w:rsid w:val="00B05219"/>
    <w:rsid w:val="00B1064B"/>
    <w:rsid w:val="00B1565D"/>
    <w:rsid w:val="00B34E02"/>
    <w:rsid w:val="00B368DE"/>
    <w:rsid w:val="00B376F7"/>
    <w:rsid w:val="00B4220C"/>
    <w:rsid w:val="00B4274B"/>
    <w:rsid w:val="00B47622"/>
    <w:rsid w:val="00B5226E"/>
    <w:rsid w:val="00B66D4E"/>
    <w:rsid w:val="00B81FB2"/>
    <w:rsid w:val="00B83F9D"/>
    <w:rsid w:val="00B92131"/>
    <w:rsid w:val="00BA5FF9"/>
    <w:rsid w:val="00BB158F"/>
    <w:rsid w:val="00BC7719"/>
    <w:rsid w:val="00BD1C3B"/>
    <w:rsid w:val="00BD44DF"/>
    <w:rsid w:val="00BE368C"/>
    <w:rsid w:val="00C06528"/>
    <w:rsid w:val="00C21F95"/>
    <w:rsid w:val="00C32D42"/>
    <w:rsid w:val="00C34780"/>
    <w:rsid w:val="00C42F64"/>
    <w:rsid w:val="00C51CC1"/>
    <w:rsid w:val="00C76E52"/>
    <w:rsid w:val="00C92CA9"/>
    <w:rsid w:val="00C9442D"/>
    <w:rsid w:val="00CA1CBA"/>
    <w:rsid w:val="00CA78CD"/>
    <w:rsid w:val="00CB6171"/>
    <w:rsid w:val="00CC10E5"/>
    <w:rsid w:val="00CC7EF1"/>
    <w:rsid w:val="00CD2382"/>
    <w:rsid w:val="00CD5C42"/>
    <w:rsid w:val="00CE3823"/>
    <w:rsid w:val="00CE3FC1"/>
    <w:rsid w:val="00CF52AB"/>
    <w:rsid w:val="00D02F64"/>
    <w:rsid w:val="00D0413F"/>
    <w:rsid w:val="00D0692D"/>
    <w:rsid w:val="00D1023B"/>
    <w:rsid w:val="00D15762"/>
    <w:rsid w:val="00D20836"/>
    <w:rsid w:val="00D219A9"/>
    <w:rsid w:val="00D37C78"/>
    <w:rsid w:val="00D50677"/>
    <w:rsid w:val="00D54C31"/>
    <w:rsid w:val="00D5613F"/>
    <w:rsid w:val="00D70DBC"/>
    <w:rsid w:val="00D853A3"/>
    <w:rsid w:val="00DA1201"/>
    <w:rsid w:val="00DA2687"/>
    <w:rsid w:val="00DA34B9"/>
    <w:rsid w:val="00DB1CD7"/>
    <w:rsid w:val="00DB267E"/>
    <w:rsid w:val="00DB2CC9"/>
    <w:rsid w:val="00DB43C8"/>
    <w:rsid w:val="00DC044B"/>
    <w:rsid w:val="00DC3F3C"/>
    <w:rsid w:val="00DC6EA1"/>
    <w:rsid w:val="00DD0CE1"/>
    <w:rsid w:val="00DD2FAD"/>
    <w:rsid w:val="00DD4B6F"/>
    <w:rsid w:val="00DD757F"/>
    <w:rsid w:val="00DE58A2"/>
    <w:rsid w:val="00DF586B"/>
    <w:rsid w:val="00E01A66"/>
    <w:rsid w:val="00E10541"/>
    <w:rsid w:val="00E11A22"/>
    <w:rsid w:val="00E26650"/>
    <w:rsid w:val="00E403ED"/>
    <w:rsid w:val="00E43C1C"/>
    <w:rsid w:val="00E61094"/>
    <w:rsid w:val="00E630C8"/>
    <w:rsid w:val="00E6323A"/>
    <w:rsid w:val="00E77BD8"/>
    <w:rsid w:val="00E77D2E"/>
    <w:rsid w:val="00E84091"/>
    <w:rsid w:val="00E96403"/>
    <w:rsid w:val="00EA7CF2"/>
    <w:rsid w:val="00EB7FB2"/>
    <w:rsid w:val="00EC0008"/>
    <w:rsid w:val="00EC014D"/>
    <w:rsid w:val="00ED5C5A"/>
    <w:rsid w:val="00EE2A21"/>
    <w:rsid w:val="00EE38D5"/>
    <w:rsid w:val="00EE3EEF"/>
    <w:rsid w:val="00EE5D6C"/>
    <w:rsid w:val="00EF440F"/>
    <w:rsid w:val="00EF5E18"/>
    <w:rsid w:val="00F033EF"/>
    <w:rsid w:val="00F3065A"/>
    <w:rsid w:val="00F30EE2"/>
    <w:rsid w:val="00F3100A"/>
    <w:rsid w:val="00F34275"/>
    <w:rsid w:val="00F40415"/>
    <w:rsid w:val="00F42549"/>
    <w:rsid w:val="00F42B82"/>
    <w:rsid w:val="00F668C3"/>
    <w:rsid w:val="00F712AE"/>
    <w:rsid w:val="00F7138A"/>
    <w:rsid w:val="00F72310"/>
    <w:rsid w:val="00F7285C"/>
    <w:rsid w:val="00F73A83"/>
    <w:rsid w:val="00F74B84"/>
    <w:rsid w:val="00F8183A"/>
    <w:rsid w:val="00F84393"/>
    <w:rsid w:val="00F86CF3"/>
    <w:rsid w:val="00F87A75"/>
    <w:rsid w:val="00FA6C6E"/>
    <w:rsid w:val="00FA7F91"/>
    <w:rsid w:val="00FC40C9"/>
    <w:rsid w:val="00FC42B4"/>
    <w:rsid w:val="00FD2271"/>
    <w:rsid w:val="00FD2864"/>
    <w:rsid w:val="00FD4544"/>
    <w:rsid w:val="00FD7BCD"/>
    <w:rsid w:val="00FE42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9AA34540-994D-438C-8811-EAC79A34A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E02"/>
  </w:style>
  <w:style w:type="paragraph" w:styleId="Ttulo1">
    <w:name w:val="heading 1"/>
    <w:basedOn w:val="Normal"/>
    <w:next w:val="Normal"/>
    <w:link w:val="Ttulo1Car"/>
    <w:uiPriority w:val="9"/>
    <w:qFormat/>
    <w:rsid w:val="004B15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C27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065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5077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794C"/>
    <w:pPr>
      <w:ind w:left="720"/>
      <w:contextualSpacing/>
    </w:pPr>
  </w:style>
  <w:style w:type="character" w:styleId="Hipervnculo">
    <w:name w:val="Hyperlink"/>
    <w:basedOn w:val="Fuentedeprrafopredeter"/>
    <w:uiPriority w:val="99"/>
    <w:unhideWhenUsed/>
    <w:rsid w:val="000A4CD5"/>
    <w:rPr>
      <w:color w:val="0000FF"/>
      <w:u w:val="single"/>
    </w:rPr>
  </w:style>
  <w:style w:type="character" w:customStyle="1" w:styleId="Ttulo1Car">
    <w:name w:val="Título 1 Car"/>
    <w:basedOn w:val="Fuentedeprrafopredeter"/>
    <w:link w:val="Ttulo1"/>
    <w:uiPriority w:val="9"/>
    <w:rsid w:val="004B15AA"/>
    <w:rPr>
      <w:rFonts w:asciiTheme="majorHAnsi" w:eastAsiaTheme="majorEastAsia" w:hAnsiTheme="majorHAnsi" w:cstheme="majorBidi"/>
      <w:color w:val="365F91" w:themeColor="accent1" w:themeShade="BF"/>
      <w:sz w:val="32"/>
      <w:szCs w:val="32"/>
    </w:rPr>
  </w:style>
  <w:style w:type="paragraph" w:styleId="Textodeglobo">
    <w:name w:val="Balloon Text"/>
    <w:basedOn w:val="Normal"/>
    <w:link w:val="TextodegloboCar"/>
    <w:uiPriority w:val="99"/>
    <w:semiHidden/>
    <w:unhideWhenUsed/>
    <w:rsid w:val="00460C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0C1A"/>
    <w:rPr>
      <w:rFonts w:ascii="Tahoma" w:hAnsi="Tahoma" w:cs="Tahoma"/>
      <w:sz w:val="16"/>
      <w:szCs w:val="16"/>
    </w:rPr>
  </w:style>
  <w:style w:type="character" w:customStyle="1" w:styleId="Ttulo2Car">
    <w:name w:val="Título 2 Car"/>
    <w:basedOn w:val="Fuentedeprrafopredeter"/>
    <w:link w:val="Ttulo2"/>
    <w:uiPriority w:val="9"/>
    <w:rsid w:val="009C271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1200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nfasis">
    <w:name w:val="Emphasis"/>
    <w:basedOn w:val="Fuentedeprrafopredeter"/>
    <w:uiPriority w:val="20"/>
    <w:qFormat/>
    <w:rsid w:val="000C2CB8"/>
    <w:rPr>
      <w:i/>
      <w:iCs/>
    </w:rPr>
  </w:style>
  <w:style w:type="paragraph" w:styleId="Descripcin">
    <w:name w:val="caption"/>
    <w:basedOn w:val="Normal"/>
    <w:next w:val="Normal"/>
    <w:uiPriority w:val="35"/>
    <w:unhideWhenUsed/>
    <w:qFormat/>
    <w:rsid w:val="00F712AE"/>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C06528"/>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5077F7"/>
    <w:rPr>
      <w:rFonts w:asciiTheme="majorHAnsi" w:eastAsiaTheme="majorEastAsia" w:hAnsiTheme="majorHAnsi" w:cstheme="majorBidi"/>
      <w:i/>
      <w:iCs/>
      <w:color w:val="365F91" w:themeColor="accent1" w:themeShade="BF"/>
    </w:rPr>
  </w:style>
  <w:style w:type="paragraph" w:styleId="TtulodeTDC">
    <w:name w:val="TOC Heading"/>
    <w:basedOn w:val="Ttulo1"/>
    <w:next w:val="Normal"/>
    <w:uiPriority w:val="39"/>
    <w:unhideWhenUsed/>
    <w:qFormat/>
    <w:rsid w:val="00021AB9"/>
    <w:pPr>
      <w:spacing w:line="259" w:lineRule="auto"/>
      <w:outlineLvl w:val="9"/>
    </w:pPr>
    <w:rPr>
      <w:lang w:val="es-AR" w:eastAsia="es-AR"/>
    </w:rPr>
  </w:style>
  <w:style w:type="paragraph" w:styleId="TDC1">
    <w:name w:val="toc 1"/>
    <w:basedOn w:val="Normal"/>
    <w:next w:val="Normal"/>
    <w:autoRedefine/>
    <w:uiPriority w:val="39"/>
    <w:unhideWhenUsed/>
    <w:rsid w:val="00021AB9"/>
    <w:pPr>
      <w:spacing w:after="100"/>
    </w:pPr>
  </w:style>
  <w:style w:type="paragraph" w:styleId="TDC2">
    <w:name w:val="toc 2"/>
    <w:basedOn w:val="Normal"/>
    <w:next w:val="Normal"/>
    <w:autoRedefine/>
    <w:uiPriority w:val="39"/>
    <w:unhideWhenUsed/>
    <w:rsid w:val="00021AB9"/>
    <w:pPr>
      <w:spacing w:after="100"/>
      <w:ind w:left="220"/>
    </w:pPr>
  </w:style>
  <w:style w:type="paragraph" w:styleId="TDC3">
    <w:name w:val="toc 3"/>
    <w:basedOn w:val="Normal"/>
    <w:next w:val="Normal"/>
    <w:autoRedefine/>
    <w:uiPriority w:val="39"/>
    <w:unhideWhenUsed/>
    <w:rsid w:val="00021AB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7295">
      <w:bodyDiv w:val="1"/>
      <w:marLeft w:val="0"/>
      <w:marRight w:val="0"/>
      <w:marTop w:val="0"/>
      <w:marBottom w:val="0"/>
      <w:divBdr>
        <w:top w:val="none" w:sz="0" w:space="0" w:color="auto"/>
        <w:left w:val="none" w:sz="0" w:space="0" w:color="auto"/>
        <w:bottom w:val="none" w:sz="0" w:space="0" w:color="auto"/>
        <w:right w:val="none" w:sz="0" w:space="0" w:color="auto"/>
      </w:divBdr>
    </w:div>
    <w:div w:id="695152413">
      <w:bodyDiv w:val="1"/>
      <w:marLeft w:val="0"/>
      <w:marRight w:val="0"/>
      <w:marTop w:val="0"/>
      <w:marBottom w:val="0"/>
      <w:divBdr>
        <w:top w:val="none" w:sz="0" w:space="0" w:color="auto"/>
        <w:left w:val="none" w:sz="0" w:space="0" w:color="auto"/>
        <w:bottom w:val="none" w:sz="0" w:space="0" w:color="auto"/>
        <w:right w:val="none" w:sz="0" w:space="0" w:color="auto"/>
      </w:divBdr>
    </w:div>
    <w:div w:id="814880487">
      <w:bodyDiv w:val="1"/>
      <w:marLeft w:val="0"/>
      <w:marRight w:val="0"/>
      <w:marTop w:val="0"/>
      <w:marBottom w:val="0"/>
      <w:divBdr>
        <w:top w:val="none" w:sz="0" w:space="0" w:color="auto"/>
        <w:left w:val="none" w:sz="0" w:space="0" w:color="auto"/>
        <w:bottom w:val="none" w:sz="0" w:space="0" w:color="auto"/>
        <w:right w:val="none" w:sz="0" w:space="0" w:color="auto"/>
      </w:divBdr>
    </w:div>
    <w:div w:id="1195146329">
      <w:bodyDiv w:val="1"/>
      <w:marLeft w:val="0"/>
      <w:marRight w:val="0"/>
      <w:marTop w:val="0"/>
      <w:marBottom w:val="0"/>
      <w:divBdr>
        <w:top w:val="none" w:sz="0" w:space="0" w:color="auto"/>
        <w:left w:val="none" w:sz="0" w:space="0" w:color="auto"/>
        <w:bottom w:val="none" w:sz="0" w:space="0" w:color="auto"/>
        <w:right w:val="none" w:sz="0" w:space="0" w:color="auto"/>
      </w:divBdr>
    </w:div>
    <w:div w:id="142221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es.wikipedia.org/wiki/Ciudad_de_San_Juan"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es.wikipedia.org/wiki/Mollusca" TargetMode="External"/><Relationship Id="rId47" Type="http://schemas.openxmlformats.org/officeDocument/2006/relationships/hyperlink" Target="https://es.wikipedia.org/wiki/Alfalfa" TargetMode="External"/><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es.wikipedia.org/wiki/Hect%C3%A1rea" TargetMode="External"/><Relationship Id="rId40" Type="http://schemas.openxmlformats.org/officeDocument/2006/relationships/image" Target="media/image32.png"/><Relationship Id="rId45" Type="http://schemas.openxmlformats.org/officeDocument/2006/relationships/image" Target="media/image35.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png"/><Relationship Id="rId74"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3.jpeg"/><Relationship Id="rId48" Type="http://schemas.openxmlformats.org/officeDocument/2006/relationships/hyperlink" Target="https://es.wikipedia.org/wiki/Olivo" TargetMode="External"/><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8.png"/><Relationship Id="rId72" Type="http://schemas.openxmlformats.org/officeDocument/2006/relationships/image" Target="media/image59.gi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es.wikipedia.org/wiki/San_Jos%C3%A9_de_J%C3%A1chal" TargetMode="External"/><Relationship Id="rId46" Type="http://schemas.openxmlformats.org/officeDocument/2006/relationships/hyperlink" Target="https://es.wikipedia.org/wiki/Agricultura" TargetMode="External"/><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5.jpeg"/><Relationship Id="rId41" Type="http://schemas.openxmlformats.org/officeDocument/2006/relationships/hyperlink" Target="https://es.wikipedia.org/wiki/Filicopsida" TargetMode="External"/><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FABD4-0FA5-4334-A578-84C2CC787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35</Pages>
  <Words>5903</Words>
  <Characters>32467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Cuenta Microsoft</cp:lastModifiedBy>
  <cp:revision>266</cp:revision>
  <dcterms:created xsi:type="dcterms:W3CDTF">2022-10-27T20:09:00Z</dcterms:created>
  <dcterms:modified xsi:type="dcterms:W3CDTF">2022-11-02T19:33:00Z</dcterms:modified>
</cp:coreProperties>
</file>