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C40" w:rsidRDefault="00E11C40" w:rsidP="00922E69">
      <w:pPr>
        <w:pStyle w:val="Puesto"/>
        <w:jc w:val="center"/>
      </w:pPr>
      <w:r>
        <w:t xml:space="preserve">Trabajo de </w:t>
      </w:r>
      <w:r w:rsidR="00922E69">
        <w:t xml:space="preserve">Práctico de </w:t>
      </w:r>
      <w:r>
        <w:t>Economía</w:t>
      </w:r>
    </w:p>
    <w:p w:rsidR="00922E69" w:rsidRDefault="00922E69" w:rsidP="00922E69">
      <w:pPr>
        <w:jc w:val="center"/>
        <w:rPr>
          <w:rFonts w:ascii="Arial" w:hAnsi="Arial" w:cs="Arial"/>
          <w:b/>
        </w:rPr>
      </w:pPr>
      <w:r>
        <w:rPr>
          <w:rFonts w:ascii="Arial" w:hAnsi="Arial" w:cs="Arial"/>
          <w:b/>
          <w:noProof/>
          <w:lang w:eastAsia="es-ES"/>
        </w:rPr>
        <mc:AlternateContent>
          <mc:Choice Requires="wps">
            <w:drawing>
              <wp:anchor distT="0" distB="0" distL="114300" distR="114300" simplePos="0" relativeHeight="251659264" behindDoc="0" locked="0" layoutInCell="1" allowOverlap="1">
                <wp:simplePos x="0" y="0"/>
                <wp:positionH relativeFrom="column">
                  <wp:posOffset>4552950</wp:posOffset>
                </wp:positionH>
                <wp:positionV relativeFrom="paragraph">
                  <wp:posOffset>22225</wp:posOffset>
                </wp:positionV>
                <wp:extent cx="1428750" cy="1304925"/>
                <wp:effectExtent l="0" t="0" r="0" b="9525"/>
                <wp:wrapNone/>
                <wp:docPr id="7" name="Cuadro de texto 7"/>
                <wp:cNvGraphicFramePr/>
                <a:graphic xmlns:a="http://schemas.openxmlformats.org/drawingml/2006/main">
                  <a:graphicData uri="http://schemas.microsoft.com/office/word/2010/wordprocessingShape">
                    <wps:wsp>
                      <wps:cNvSpPr txBox="1"/>
                      <wps:spPr>
                        <a:xfrm>
                          <a:off x="0" y="0"/>
                          <a:ext cx="142875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2E69" w:rsidRDefault="00922E69">
                            <w:r>
                              <w:rPr>
                                <w:noProof/>
                                <w:lang w:eastAsia="es-ES"/>
                              </w:rPr>
                              <w:drawing>
                                <wp:inline distT="0" distB="0" distL="0" distR="0">
                                  <wp:extent cx="1181100" cy="1209675"/>
                                  <wp:effectExtent l="0" t="0" r="0" b="9525"/>
                                  <wp:docPr id="8" name="Imagen 8" descr="Colegio Santa Rosa de Lima – Nivel Inicial, Primario y Secu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egio Santa Rosa de Lima – Nivel Inicial, Primario y Secundario."/>
                                          <pic:cNvPicPr>
                                            <a:picLocks noChangeAspect="1" noChangeArrowheads="1"/>
                                          </pic:cNvPicPr>
                                        </pic:nvPicPr>
                                        <pic:blipFill rotWithShape="1">
                                          <a:blip r:embed="rId5">
                                            <a:extLst>
                                              <a:ext uri="{28A0092B-C50C-407E-A947-70E740481C1C}">
                                                <a14:useLocalDpi xmlns:a14="http://schemas.microsoft.com/office/drawing/2010/main" val="0"/>
                                              </a:ext>
                                            </a:extLst>
                                          </a:blip>
                                          <a:srcRect l="21397" t="20087" r="24454" b="24453"/>
                                          <a:stretch/>
                                        </pic:blipFill>
                                        <pic:spPr bwMode="auto">
                                          <a:xfrm>
                                            <a:off x="0" y="0"/>
                                            <a:ext cx="1181100" cy="12096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358.5pt;margin-top:1.75pt;width:112.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" fillcolor="white [3201]" stroked="f" strokeweight=".5pt">
                <v:textbox>
                  <w:txbxContent>
                    <w:p w:rsidR="00922E69" w:rsidRDefault="00922E69">
                      <w:r>
                        <w:rPr>
                          <w:noProof/>
                          <w:lang w:eastAsia="es-ES"/>
                        </w:rPr>
                        <w:drawing>
                          <wp:inline distT="0" distB="0" distL="0" distR="0">
                            <wp:extent cx="1181100" cy="1209675"/>
                            <wp:effectExtent l="0" t="0" r="0" b="9525"/>
                            <wp:docPr id="8" name="Imagen 8" descr="Colegio Santa Rosa de Lima – Nivel Inicial, Primario y Secu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egio Santa Rosa de Lima – Nivel Inicial, Primario y Secundario."/>
                                    <pic:cNvPicPr>
                                      <a:picLocks noChangeAspect="1" noChangeArrowheads="1"/>
                                    </pic:cNvPicPr>
                                  </pic:nvPicPr>
                                  <pic:blipFill rotWithShape="1">
                                    <a:blip r:embed="rId5">
                                      <a:extLst>
                                        <a:ext uri="{28A0092B-C50C-407E-A947-70E740481C1C}">
                                          <a14:useLocalDpi xmlns:a14="http://schemas.microsoft.com/office/drawing/2010/main" val="0"/>
                                        </a:ext>
                                      </a:extLst>
                                    </a:blip>
                                    <a:srcRect l="21397" t="20087" r="24454" b="24453"/>
                                    <a:stretch/>
                                  </pic:blipFill>
                                  <pic:spPr bwMode="auto">
                                    <a:xfrm>
                                      <a:off x="0" y="0"/>
                                      <a:ext cx="1181100" cy="12096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22E69">
        <w:rPr>
          <w:rFonts w:ascii="Arial" w:hAnsi="Arial" w:cs="Arial"/>
          <w:b/>
        </w:rPr>
        <w:t>Colegio Sta. Rosa de Lima</w:t>
      </w:r>
    </w:p>
    <w:p w:rsidR="00922E69" w:rsidRPr="00922E69" w:rsidRDefault="00922E69" w:rsidP="00922E69">
      <w:pPr>
        <w:jc w:val="center"/>
        <w:rPr>
          <w:rFonts w:ascii="Arial" w:hAnsi="Arial" w:cs="Arial"/>
          <w:b/>
        </w:rPr>
      </w:pPr>
    </w:p>
    <w:p w:rsidR="00E11C40" w:rsidRDefault="00E11C40" w:rsidP="00E11C40">
      <w:pPr>
        <w:rPr>
          <w:rFonts w:ascii="Arial" w:hAnsi="Arial" w:cs="Arial"/>
        </w:rPr>
      </w:pPr>
      <w:r w:rsidRPr="00922E69">
        <w:rPr>
          <w:rFonts w:ascii="Arial" w:hAnsi="Arial" w:cs="Arial"/>
          <w:b/>
        </w:rPr>
        <w:t>Profesora:</w:t>
      </w:r>
      <w:r w:rsidRPr="00922E69">
        <w:rPr>
          <w:rFonts w:ascii="Arial" w:hAnsi="Arial" w:cs="Arial"/>
        </w:rPr>
        <w:t xml:space="preserve"> María del Valle </w:t>
      </w:r>
      <w:r w:rsidR="00922E69" w:rsidRPr="00922E69">
        <w:rPr>
          <w:rFonts w:ascii="Arial" w:hAnsi="Arial" w:cs="Arial"/>
        </w:rPr>
        <w:t>Sánchez</w:t>
      </w:r>
    </w:p>
    <w:p w:rsidR="00922E69" w:rsidRPr="00922E69" w:rsidRDefault="00922E69" w:rsidP="00E11C40">
      <w:pPr>
        <w:rPr>
          <w:rFonts w:ascii="Arial" w:hAnsi="Arial" w:cs="Arial"/>
        </w:rPr>
      </w:pPr>
      <w:r w:rsidRPr="00922E69">
        <w:rPr>
          <w:rFonts w:ascii="Arial" w:hAnsi="Arial" w:cs="Arial"/>
          <w:b/>
        </w:rPr>
        <w:t>Materia:</w:t>
      </w:r>
      <w:r>
        <w:rPr>
          <w:rFonts w:ascii="Arial" w:hAnsi="Arial" w:cs="Arial"/>
        </w:rPr>
        <w:t xml:space="preserve"> Economía</w:t>
      </w:r>
    </w:p>
    <w:p w:rsidR="00E11C40" w:rsidRPr="00922E69" w:rsidRDefault="00E11C40" w:rsidP="00E11C40">
      <w:pPr>
        <w:rPr>
          <w:rFonts w:ascii="Arial" w:hAnsi="Arial" w:cs="Arial"/>
        </w:rPr>
      </w:pPr>
      <w:r w:rsidRPr="00922E69">
        <w:rPr>
          <w:rFonts w:ascii="Arial" w:hAnsi="Arial" w:cs="Arial"/>
          <w:b/>
        </w:rPr>
        <w:t>Nombres</w:t>
      </w:r>
      <w:r w:rsidR="00922E69" w:rsidRPr="00922E69">
        <w:rPr>
          <w:rFonts w:ascii="Arial" w:hAnsi="Arial" w:cs="Arial"/>
          <w:b/>
        </w:rPr>
        <w:t xml:space="preserve"> de integrantes</w:t>
      </w:r>
      <w:r w:rsidRPr="00922E69">
        <w:rPr>
          <w:rFonts w:ascii="Arial" w:hAnsi="Arial" w:cs="Arial"/>
          <w:b/>
        </w:rPr>
        <w:t>:</w:t>
      </w:r>
      <w:r w:rsidRPr="00922E69">
        <w:rPr>
          <w:rFonts w:ascii="Arial" w:hAnsi="Arial" w:cs="Arial"/>
        </w:rPr>
        <w:t xml:space="preserve"> Pedro Gattoni y Guadalupe Ortiz</w:t>
      </w:r>
    </w:p>
    <w:p w:rsidR="00922E69" w:rsidRDefault="00922E69" w:rsidP="00E11C40">
      <w:pPr>
        <w:rPr>
          <w:rFonts w:ascii="Arial" w:hAnsi="Arial" w:cs="Arial"/>
        </w:rPr>
      </w:pPr>
      <w:r w:rsidRPr="00922E69">
        <w:rPr>
          <w:rFonts w:ascii="Arial" w:hAnsi="Arial" w:cs="Arial"/>
          <w:b/>
        </w:rPr>
        <w:t>Curso:</w:t>
      </w:r>
      <w:r w:rsidRPr="00922E69">
        <w:rPr>
          <w:rFonts w:ascii="Arial" w:hAnsi="Arial" w:cs="Arial"/>
        </w:rPr>
        <w:t xml:space="preserve"> 5to año A</w:t>
      </w:r>
    </w:p>
    <w:p w:rsidR="00E11C40" w:rsidRPr="00E11C40" w:rsidRDefault="00E11C40" w:rsidP="00E11C40">
      <w:r>
        <w:rPr>
          <w:noProof/>
          <w:lang w:eastAsia="es-ES"/>
        </w:rPr>
        <w:drawing>
          <wp:inline distT="0" distB="0" distL="0" distR="0">
            <wp:extent cx="5400675" cy="4162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4162425"/>
                    </a:xfrm>
                    <a:prstGeom prst="rect">
                      <a:avLst/>
                    </a:prstGeom>
                    <a:noFill/>
                    <a:ln>
                      <a:noFill/>
                    </a:ln>
                  </pic:spPr>
                </pic:pic>
              </a:graphicData>
            </a:graphic>
          </wp:inline>
        </w:drawing>
      </w:r>
    </w:p>
    <w:p w:rsidR="00E11C40" w:rsidRPr="00E11C40" w:rsidRDefault="00E11C40" w:rsidP="00E11C40">
      <w:pPr>
        <w:pStyle w:val="Prrafodelista"/>
        <w:numPr>
          <w:ilvl w:val="0"/>
          <w:numId w:val="2"/>
        </w:numPr>
        <w:rPr>
          <w:rFonts w:ascii="Arial" w:hAnsi="Arial" w:cs="Arial"/>
          <w:sz w:val="24"/>
        </w:rPr>
      </w:pPr>
      <w:r w:rsidRPr="00E11C40">
        <w:rPr>
          <w:rFonts w:ascii="Arial" w:hAnsi="Arial" w:cs="Arial"/>
          <w:sz w:val="24"/>
        </w:rPr>
        <w:t>El objeto de la existencia de estas restricciones es el proteger la industria nacional. También son llamadas medidas de intervención por parte del estado, se pueden manifestar de distintas formas.</w:t>
      </w:r>
      <w:r w:rsidRPr="00E11C40">
        <w:rPr>
          <w:rFonts w:ascii="Arial" w:hAnsi="Arial" w:cs="Arial"/>
          <w:sz w:val="24"/>
        </w:rPr>
        <w:br/>
      </w:r>
    </w:p>
    <w:p w:rsidR="00E11C40" w:rsidRPr="00E11C40" w:rsidRDefault="00E11C40" w:rsidP="00E11C40">
      <w:pPr>
        <w:pStyle w:val="Prrafodelista"/>
        <w:numPr>
          <w:ilvl w:val="0"/>
          <w:numId w:val="2"/>
        </w:numPr>
        <w:rPr>
          <w:rFonts w:ascii="Arial" w:hAnsi="Arial" w:cs="Arial"/>
          <w:sz w:val="24"/>
        </w:rPr>
      </w:pPr>
      <w:r w:rsidRPr="00E11C40">
        <w:rPr>
          <w:rFonts w:ascii="Arial" w:hAnsi="Arial" w:cs="Arial"/>
          <w:sz w:val="24"/>
        </w:rPr>
        <w:t>Derechos de Aduana: derechos a las importaciones, llamados aranceles, que restringen la entrada de ciertos bienes con el objetivo de proteger la industria nacional y en algunos casos sanitaria.</w:t>
      </w:r>
      <w:r w:rsidRPr="00E11C40">
        <w:rPr>
          <w:rFonts w:ascii="Arial" w:hAnsi="Arial" w:cs="Arial"/>
          <w:sz w:val="24"/>
        </w:rPr>
        <w:br/>
      </w:r>
      <w:r w:rsidRPr="00E11C40">
        <w:rPr>
          <w:rFonts w:ascii="Arial" w:hAnsi="Arial" w:cs="Arial"/>
          <w:sz w:val="24"/>
        </w:rPr>
        <w:t xml:space="preserve">Cupos de </w:t>
      </w:r>
      <w:r w:rsidRPr="00E11C40">
        <w:rPr>
          <w:rFonts w:ascii="Arial" w:hAnsi="Arial" w:cs="Arial"/>
          <w:sz w:val="24"/>
        </w:rPr>
        <w:t>importación</w:t>
      </w:r>
      <w:r w:rsidRPr="00E11C40">
        <w:rPr>
          <w:rFonts w:ascii="Arial" w:hAnsi="Arial" w:cs="Arial"/>
          <w:sz w:val="24"/>
        </w:rPr>
        <w:t>: Limitación de cantidad de importación de ciertos bienes y están las barreras contingentes que son barreras cuantitativas y los aranceles que son barreras impositivas</w:t>
      </w:r>
      <w:r w:rsidRPr="00E11C40">
        <w:rPr>
          <w:rFonts w:ascii="Arial" w:hAnsi="Arial" w:cs="Arial"/>
          <w:sz w:val="24"/>
        </w:rPr>
        <w:t xml:space="preserve"> </w:t>
      </w:r>
      <w:r w:rsidRPr="00E11C40">
        <w:rPr>
          <w:rFonts w:ascii="Arial" w:hAnsi="Arial" w:cs="Arial"/>
          <w:sz w:val="24"/>
        </w:rPr>
        <w:t xml:space="preserve">que el gobierno establece una tasa aduanera que alza el precio de venta interior del producto importando con lo que la demanda disminuye. Por último barreras administrativas que son desde trámites aduaneros complejos que retrasan y encarecen los movimientos de mercadería hasta sofisticadas normas sanitarias y de calidad. </w:t>
      </w:r>
    </w:p>
    <w:p w:rsidR="00E11C40" w:rsidRPr="00E11C40" w:rsidRDefault="00E11C40" w:rsidP="00E11C40">
      <w:pPr>
        <w:pStyle w:val="Prrafodelista"/>
        <w:rPr>
          <w:rFonts w:ascii="Arial" w:hAnsi="Arial" w:cs="Arial"/>
          <w:sz w:val="24"/>
        </w:rPr>
      </w:pPr>
    </w:p>
    <w:p w:rsidR="00E11C40" w:rsidRPr="00E11C40" w:rsidRDefault="00E11C40" w:rsidP="00E11C40">
      <w:pPr>
        <w:pStyle w:val="Prrafodelista"/>
        <w:numPr>
          <w:ilvl w:val="0"/>
          <w:numId w:val="2"/>
        </w:numPr>
        <w:rPr>
          <w:rFonts w:ascii="Arial" w:hAnsi="Arial" w:cs="Arial"/>
          <w:sz w:val="24"/>
        </w:rPr>
      </w:pPr>
      <w:r w:rsidRPr="00E11C40">
        <w:rPr>
          <w:rFonts w:ascii="Arial" w:hAnsi="Arial" w:cs="Arial"/>
          <w:sz w:val="24"/>
        </w:rPr>
        <w:t>Se produce cuando se vende en extranjero un bien a un precio inferior al precio que se vende adentro del país e incluso, a precios inferiores de costo.</w:t>
      </w:r>
    </w:p>
    <w:p w:rsidR="00E11C40" w:rsidRPr="00E11C40" w:rsidRDefault="00E11C40" w:rsidP="00E11C40">
      <w:pPr>
        <w:pStyle w:val="Prrafodelista"/>
        <w:rPr>
          <w:rFonts w:ascii="Arial" w:hAnsi="Arial" w:cs="Arial"/>
          <w:sz w:val="24"/>
        </w:rPr>
      </w:pPr>
    </w:p>
    <w:p w:rsidR="00E11C40" w:rsidRPr="00E11C40" w:rsidRDefault="00E11C40" w:rsidP="00E11C40">
      <w:pPr>
        <w:pStyle w:val="Prrafodelista"/>
        <w:numPr>
          <w:ilvl w:val="0"/>
          <w:numId w:val="2"/>
        </w:numPr>
        <w:rPr>
          <w:rFonts w:ascii="Arial" w:hAnsi="Arial" w:cs="Arial"/>
          <w:sz w:val="24"/>
        </w:rPr>
      </w:pPr>
      <w:r w:rsidRPr="00E11C40">
        <w:rPr>
          <w:rFonts w:ascii="Arial" w:hAnsi="Arial" w:cs="Arial"/>
          <w:sz w:val="24"/>
        </w:rPr>
        <w:lastRenderedPageBreak/>
        <w:t>Cuando un país quiere proteger su comercio exterior, puede ordenar medidas (a través de subsidios) que le permiten a los productores vender en el extranjero productos a precio menores que en el mercado interior. Pueden ser medidas transitorias o permanentes</w:t>
      </w:r>
    </w:p>
    <w:p w:rsidR="00E11C40" w:rsidRPr="00E11C40" w:rsidRDefault="00E11C40" w:rsidP="00E11C40">
      <w:pPr>
        <w:pStyle w:val="Prrafodelista"/>
        <w:rPr>
          <w:rFonts w:ascii="Arial" w:hAnsi="Arial" w:cs="Arial"/>
          <w:sz w:val="24"/>
        </w:rPr>
      </w:pPr>
    </w:p>
    <w:p w:rsidR="00E11C40" w:rsidRPr="00E11C40" w:rsidRDefault="00E11C40" w:rsidP="00E11C40">
      <w:pPr>
        <w:pStyle w:val="Prrafodelista"/>
        <w:numPr>
          <w:ilvl w:val="0"/>
          <w:numId w:val="2"/>
        </w:numPr>
        <w:rPr>
          <w:rFonts w:ascii="Arial" w:hAnsi="Arial" w:cs="Arial"/>
          <w:sz w:val="24"/>
        </w:rPr>
      </w:pPr>
      <w:r w:rsidRPr="00E11C40">
        <w:rPr>
          <w:rFonts w:ascii="Arial" w:hAnsi="Arial" w:cs="Arial"/>
          <w:sz w:val="24"/>
        </w:rPr>
        <w:t xml:space="preserve">No, porque el gobierno se encarga de mantener parte de la producción dentro del país, asegurándose de no perder la circulación del producto en el mercado internacional. </w:t>
      </w:r>
    </w:p>
    <w:p w:rsidR="00E11C40" w:rsidRPr="00E11C40" w:rsidRDefault="00E11C40" w:rsidP="00E11C40">
      <w:pPr>
        <w:rPr>
          <w:rFonts w:ascii="Arial" w:hAnsi="Arial" w:cs="Arial"/>
          <w:sz w:val="24"/>
        </w:rPr>
      </w:pPr>
      <w:r>
        <w:rPr>
          <w:rFonts w:ascii="Arial" w:hAnsi="Arial" w:cs="Arial"/>
          <w:noProof/>
          <w:sz w:val="24"/>
          <w:lang w:eastAsia="es-ES"/>
        </w:rPr>
        <w:drawing>
          <wp:inline distT="0" distB="0" distL="0" distR="0">
            <wp:extent cx="5400675" cy="1685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1685925"/>
                    </a:xfrm>
                    <a:prstGeom prst="rect">
                      <a:avLst/>
                    </a:prstGeom>
                    <a:noFill/>
                    <a:ln>
                      <a:noFill/>
                    </a:ln>
                  </pic:spPr>
                </pic:pic>
              </a:graphicData>
            </a:graphic>
          </wp:inline>
        </w:drawing>
      </w:r>
    </w:p>
    <w:p w:rsidR="00E11C40" w:rsidRPr="00E11C40" w:rsidRDefault="00E11C40" w:rsidP="00E11C40">
      <w:pPr>
        <w:pStyle w:val="Prrafodelista"/>
        <w:numPr>
          <w:ilvl w:val="0"/>
          <w:numId w:val="4"/>
        </w:numPr>
        <w:rPr>
          <w:rFonts w:ascii="Arial" w:hAnsi="Arial" w:cs="Arial"/>
          <w:b/>
          <w:color w:val="C00000"/>
          <w:sz w:val="24"/>
        </w:rPr>
      </w:pPr>
      <w:r w:rsidRPr="00E11C40">
        <w:rPr>
          <w:rFonts w:ascii="Arial" w:hAnsi="Arial" w:cs="Arial"/>
          <w:b/>
          <w:color w:val="C00000"/>
          <w:sz w:val="24"/>
        </w:rPr>
        <w:t xml:space="preserve"> INCORRECTA </w:t>
      </w:r>
    </w:p>
    <w:p w:rsidR="00E11C40" w:rsidRPr="00E11C40" w:rsidRDefault="00E11C40" w:rsidP="00E11C40">
      <w:pPr>
        <w:pStyle w:val="Prrafodelista"/>
        <w:numPr>
          <w:ilvl w:val="0"/>
          <w:numId w:val="4"/>
        </w:numPr>
        <w:rPr>
          <w:rFonts w:ascii="Arial" w:hAnsi="Arial" w:cs="Arial"/>
          <w:b/>
          <w:color w:val="00B050"/>
          <w:sz w:val="24"/>
        </w:rPr>
      </w:pPr>
      <w:r w:rsidRPr="00E11C40">
        <w:rPr>
          <w:rFonts w:ascii="Arial" w:hAnsi="Arial" w:cs="Arial"/>
          <w:b/>
          <w:color w:val="00B050"/>
          <w:sz w:val="24"/>
        </w:rPr>
        <w:t>CORRECTA:</w:t>
      </w:r>
      <w:r>
        <w:rPr>
          <w:rFonts w:ascii="Arial" w:hAnsi="Arial" w:cs="Arial"/>
          <w:b/>
          <w:color w:val="00B050"/>
          <w:sz w:val="24"/>
        </w:rPr>
        <w:t xml:space="preserve"> </w:t>
      </w:r>
      <w:r w:rsidRPr="00E11C40">
        <w:rPr>
          <w:rFonts w:ascii="Arial" w:hAnsi="Arial" w:cs="Arial"/>
          <w:sz w:val="24"/>
        </w:rPr>
        <w:t>Los</w:t>
      </w:r>
      <w:r w:rsidRPr="00E11C40">
        <w:rPr>
          <w:rFonts w:ascii="Arial" w:hAnsi="Arial" w:cs="Arial"/>
          <w:sz w:val="24"/>
        </w:rPr>
        <w:t xml:space="preserve"> cupos de importación son aquellos que limitan la entrada de ciertos bienes al país para no dañar la producción interna.</w:t>
      </w:r>
    </w:p>
    <w:p w:rsidR="00E11C40" w:rsidRPr="00E11C40" w:rsidRDefault="00E11C40" w:rsidP="00E11C40">
      <w:pPr>
        <w:pStyle w:val="Prrafodelista"/>
        <w:numPr>
          <w:ilvl w:val="0"/>
          <w:numId w:val="4"/>
        </w:numPr>
        <w:rPr>
          <w:rFonts w:ascii="Arial" w:hAnsi="Arial" w:cs="Arial"/>
          <w:b/>
          <w:color w:val="C00000"/>
          <w:sz w:val="24"/>
        </w:rPr>
      </w:pPr>
      <w:r w:rsidRPr="00E11C40">
        <w:rPr>
          <w:rFonts w:ascii="Arial" w:hAnsi="Arial" w:cs="Arial"/>
          <w:b/>
          <w:color w:val="C00000"/>
          <w:sz w:val="24"/>
        </w:rPr>
        <w:t xml:space="preserve">INCORRECTA </w:t>
      </w:r>
    </w:p>
    <w:p w:rsidR="00E11C40" w:rsidRPr="00E11C40" w:rsidRDefault="00E11C40" w:rsidP="00E11C40">
      <w:pPr>
        <w:rPr>
          <w:rFonts w:ascii="Arial" w:hAnsi="Arial" w:cs="Arial"/>
          <w:sz w:val="24"/>
        </w:rPr>
      </w:pPr>
      <w:bookmarkStart w:id="0" w:name="_GoBack"/>
      <w:r w:rsidRPr="00E11C40">
        <w:rPr>
          <w:rFonts w:ascii="Arial" w:hAnsi="Arial" w:cs="Arial"/>
          <w:noProof/>
          <w:sz w:val="24"/>
          <w:lang w:eastAsia="es-ES"/>
        </w:rPr>
        <w:drawing>
          <wp:inline distT="0" distB="0" distL="0" distR="0" wp14:anchorId="051455BF" wp14:editId="782A4445">
            <wp:extent cx="4943475" cy="25720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4598" cy="2572586"/>
                    </a:xfrm>
                    <a:prstGeom prst="rect">
                      <a:avLst/>
                    </a:prstGeom>
                    <a:noFill/>
                    <a:ln>
                      <a:noFill/>
                    </a:ln>
                  </pic:spPr>
                </pic:pic>
              </a:graphicData>
            </a:graphic>
          </wp:inline>
        </w:drawing>
      </w:r>
      <w:bookmarkEnd w:id="0"/>
    </w:p>
    <w:p w:rsidR="00E11C40" w:rsidRPr="00E11C40" w:rsidRDefault="00E11C40" w:rsidP="00E11C40">
      <w:pPr>
        <w:pStyle w:val="Prrafodelista"/>
        <w:numPr>
          <w:ilvl w:val="0"/>
          <w:numId w:val="3"/>
        </w:numPr>
        <w:rPr>
          <w:rFonts w:ascii="Arial" w:hAnsi="Arial" w:cs="Arial"/>
          <w:sz w:val="24"/>
        </w:rPr>
      </w:pPr>
      <w:r w:rsidRPr="00E11C40">
        <w:rPr>
          <w:rFonts w:ascii="Arial" w:hAnsi="Arial" w:cs="Arial"/>
          <w:sz w:val="24"/>
        </w:rPr>
        <w:t>Transferencias unilaterales</w:t>
      </w:r>
    </w:p>
    <w:p w:rsidR="00E11C40" w:rsidRPr="00E11C40" w:rsidRDefault="00E11C40" w:rsidP="00E11C40">
      <w:pPr>
        <w:pStyle w:val="Prrafodelista"/>
        <w:numPr>
          <w:ilvl w:val="0"/>
          <w:numId w:val="3"/>
        </w:numPr>
        <w:rPr>
          <w:rFonts w:ascii="Arial" w:hAnsi="Arial" w:cs="Arial"/>
          <w:sz w:val="24"/>
        </w:rPr>
      </w:pPr>
      <w:r w:rsidRPr="00E11C40">
        <w:rPr>
          <w:rFonts w:ascii="Arial" w:hAnsi="Arial" w:cs="Arial"/>
          <w:sz w:val="24"/>
        </w:rPr>
        <w:t>Balanza de servicios 6</w:t>
      </w:r>
    </w:p>
    <w:p w:rsidR="00E11C40" w:rsidRPr="00E11C40" w:rsidRDefault="00E11C40" w:rsidP="00E11C40">
      <w:pPr>
        <w:pStyle w:val="Prrafodelista"/>
        <w:numPr>
          <w:ilvl w:val="0"/>
          <w:numId w:val="3"/>
        </w:numPr>
        <w:rPr>
          <w:rFonts w:ascii="Arial" w:hAnsi="Arial" w:cs="Arial"/>
          <w:sz w:val="24"/>
        </w:rPr>
      </w:pPr>
      <w:r w:rsidRPr="00E11C40">
        <w:rPr>
          <w:rFonts w:ascii="Arial" w:hAnsi="Arial" w:cs="Arial"/>
          <w:sz w:val="24"/>
        </w:rPr>
        <w:t xml:space="preserve">Capital y oro monetario </w:t>
      </w:r>
    </w:p>
    <w:p w:rsidR="00E11C40" w:rsidRPr="00E11C40" w:rsidRDefault="00E11C40" w:rsidP="00E11C40">
      <w:pPr>
        <w:pStyle w:val="Prrafodelista"/>
        <w:numPr>
          <w:ilvl w:val="0"/>
          <w:numId w:val="3"/>
        </w:numPr>
        <w:rPr>
          <w:rFonts w:ascii="Arial" w:hAnsi="Arial" w:cs="Arial"/>
          <w:sz w:val="24"/>
        </w:rPr>
      </w:pPr>
      <w:r w:rsidRPr="00E11C40">
        <w:rPr>
          <w:rFonts w:ascii="Arial" w:hAnsi="Arial" w:cs="Arial"/>
          <w:sz w:val="24"/>
        </w:rPr>
        <w:t>Balanza Comercial</w:t>
      </w:r>
    </w:p>
    <w:p w:rsidR="00E11C40" w:rsidRPr="00E11C40" w:rsidRDefault="00E11C40" w:rsidP="00E11C40">
      <w:pPr>
        <w:pStyle w:val="Prrafodelista"/>
        <w:numPr>
          <w:ilvl w:val="0"/>
          <w:numId w:val="3"/>
        </w:numPr>
        <w:rPr>
          <w:rFonts w:ascii="Arial" w:hAnsi="Arial" w:cs="Arial"/>
          <w:sz w:val="24"/>
        </w:rPr>
      </w:pPr>
      <w:r w:rsidRPr="00E11C40">
        <w:rPr>
          <w:rFonts w:ascii="Arial" w:hAnsi="Arial" w:cs="Arial"/>
          <w:sz w:val="24"/>
        </w:rPr>
        <w:t>Balanza de servicio</w:t>
      </w:r>
    </w:p>
    <w:p w:rsidR="005E2A94" w:rsidRDefault="00E11C40" w:rsidP="00E11C40">
      <w:r>
        <w:rPr>
          <w:noProof/>
          <w:lang w:eastAsia="es-ES"/>
        </w:rPr>
        <w:drawing>
          <wp:inline distT="0" distB="0" distL="0" distR="0">
            <wp:extent cx="5391150" cy="1933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1933575"/>
                    </a:xfrm>
                    <a:prstGeom prst="rect">
                      <a:avLst/>
                    </a:prstGeom>
                    <a:noFill/>
                    <a:ln>
                      <a:noFill/>
                    </a:ln>
                  </pic:spPr>
                </pic:pic>
              </a:graphicData>
            </a:graphic>
          </wp:inline>
        </w:drawing>
      </w:r>
    </w:p>
    <w:sectPr w:rsidR="005E2A94" w:rsidSect="00E11C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42555"/>
    <w:multiLevelType w:val="hybridMultilevel"/>
    <w:tmpl w:val="5C409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46C0B60"/>
    <w:multiLevelType w:val="hybridMultilevel"/>
    <w:tmpl w:val="3E50FEE0"/>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31356E17"/>
    <w:multiLevelType w:val="hybridMultilevel"/>
    <w:tmpl w:val="93A25AC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CC93661"/>
    <w:multiLevelType w:val="hybridMultilevel"/>
    <w:tmpl w:val="E8B028F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2286F84"/>
    <w:multiLevelType w:val="hybridMultilevel"/>
    <w:tmpl w:val="FACAC6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C40"/>
    <w:rsid w:val="00506447"/>
    <w:rsid w:val="00922E69"/>
    <w:rsid w:val="00E11C40"/>
    <w:rsid w:val="00FF62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5ABE4-21CD-45D3-A039-666A13FA5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1C40"/>
    <w:pPr>
      <w:ind w:left="720"/>
      <w:contextualSpacing/>
    </w:pPr>
  </w:style>
  <w:style w:type="paragraph" w:styleId="Puesto">
    <w:name w:val="Title"/>
    <w:basedOn w:val="Normal"/>
    <w:next w:val="Normal"/>
    <w:link w:val="PuestoCar"/>
    <w:uiPriority w:val="10"/>
    <w:qFormat/>
    <w:rsid w:val="00E11C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11C4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300</Words>
  <Characters>1654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2022-11-06T23:53:00Z</dcterms:created>
  <dcterms:modified xsi:type="dcterms:W3CDTF">2022-11-07T00:13:00Z</dcterms:modified>
</cp:coreProperties>
</file>