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2124" w:firstLine="707.0000000000002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b="0" l="0" r="0" t="0"/>
            <wp:wrapTopAndBottom distB="0" dist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17895" l="0" r="2117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Trabajo Práctico de Educación Física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“Conciencia corporal”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Prof.: Emilia Leiva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425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Alumnas: Fernández Valeria, Gomez Guadalupe, Tejada Ana Paula,  Melany Mattar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60" w:lineRule="auto"/>
        <w:ind w:left="425" w:firstLine="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Curso:6 "A"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42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</w:t>
      </w:r>
    </w:p>
    <w:p w:rsidR="00000000" w:rsidDel="00000000" w:rsidP="00000000" w:rsidRDefault="00000000" w:rsidRPr="00000000" w14:paraId="00000008">
      <w:pPr>
        <w:spacing w:line="360" w:lineRule="auto"/>
        <w:ind w:left="425" w:firstLine="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“Sistema Locomotor”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1536065</wp:posOffset>
            </wp:positionH>
            <wp:positionV relativeFrom="paragraph">
              <wp:posOffset>356870</wp:posOffset>
            </wp:positionV>
            <wp:extent cx="3297555" cy="551497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551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0.999999999999943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Consignas: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¿Cuáles son las funciones del Sistema Locomotor?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huesos proporcionan la base mecánica para el movimiento, ya que son el lugar de inserción para los músculos y sirven como palancas para producir el movimiento.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articulaciones relacionan dos ó más huesos entre sí en su zona de contacto. Permiten el movimiento de esos huesos en relación unos con otros.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músculos producen el movimiento, tanto de unas partes del cuerpo con respecto a otras, como del cuerpo en su totalidad como sucede cuando trasladan el cuerpo de un lugar a otro, que es lo que se llama locomoción.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Escriba 3 funciones del Sistema Muscular y 3 del Sistema Óseo.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FUNCIONES DEL SISTEMA MUSCULAR: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movimiento del cuerpo (locomoción) o de alguna de sus partes.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Producción de calor. Los músculos producen un 40% del calor corporal en reposo y hasta un 80% durante el ejercicio.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80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mantenimiento de la postura.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FUNCIONES DEL SISTEMA OSEO: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7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Soporte: los huesos proveen un cuadro rígido de soporte para los músculos y tejidos blandos.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7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Protección: los huesos forman varias cavidades que protegen los órganos internos de posibles traumatismos.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7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Movimiento: gracias a los músculos que se insertan en los huesos a través de los tendones y su contracción sincronizada, se produce el movimiento.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se clasifican las articulaciones?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CLASIFICAN EN: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DIARTROSIS, ARTICULACIONES MÓVILES O SINOVIALES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ANFIARTROSIS O ARTICULACIONES SEMIMÓVILES.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SINARTROSIS O ARTICULACIONES INMÓVILES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Coloque los nombres a los siguientes músculos y huesos: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573405</wp:posOffset>
            </wp:positionH>
            <wp:positionV relativeFrom="paragraph">
              <wp:posOffset>555625</wp:posOffset>
            </wp:positionV>
            <wp:extent cx="4667885" cy="3073400"/>
            <wp:effectExtent b="0" l="0" r="0" t="0"/>
            <wp:wrapTopAndBottom distB="0" dist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5774" l="0" r="0" t="11285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307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904240</wp:posOffset>
            </wp:positionH>
            <wp:positionV relativeFrom="paragraph">
              <wp:posOffset>3629659</wp:posOffset>
            </wp:positionV>
            <wp:extent cx="4066540" cy="3725545"/>
            <wp:effectExtent b="0" l="0" r="0" t="0"/>
            <wp:wrapTopAndBottom distB="0" dist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8089" l="0" r="0" t="3241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372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pict>
          <v:rect id="_x0000_s1028" style="position:absolute;left:0;text-align:left;margin-left:39.59992125984252pt;margin-top:154.55pt;width:68.95pt;height:26.8pt;z-index:251664384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Cuádriceps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29" style="position:absolute;left:0;text-align:left;margin-left:73.3pt;margin-top:267.9pt;width:55.15pt;height:25.25pt;z-index:251665408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Cráneo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1" style="position:absolute;left:0;text-align:left;margin-left:39.59992125984252pt;margin-top:101.65pt;width:64.3pt;height:34.5pt;z-index:251667456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552C9">
                  <w:pPr>
                    <w:rPr>
                      <w:rFonts w:cs="Arial" w:asciiTheme="majorHAnsi" w:hAnsiTheme="majorHAnsi"/>
                    </w:rPr>
                  </w:pPr>
                  <w:r w:rsidDel="00000000" w:rsidR="00000000" w:rsidRPr="000552C9">
                    <w:rPr>
                      <w:rFonts w:cs="Arial" w:asciiTheme="majorHAnsi" w:hAnsiTheme="majorHAnsi"/>
                    </w:rPr>
                    <w:t xml:space="preserve">Recto abdominal </w:t>
                  </w:r>
                </w:p>
                <w:p w:rsidR="000552C9" w:rsidDel="00000000" w:rsidP="00000000" w:rsidRDefault="000552C9" w:rsidRPr="00000000"/>
              </w:txbxContent>
            </v:textbox>
          </v:rect>
        </w:pict>
      </w:r>
      <w:r w:rsidDel="00000000" w:rsidR="00000000" w:rsidRPr="00000000">
        <w:pict>
          <v:rect id="_x0000_s1033" style="position:absolute;left:0;text-align:left;margin-left:59.5pt;margin-top:65.65pt;width:57.5pt;height:30.65pt;z-index:251669504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552C9">
                  <w:pPr>
                    <w:rPr>
                      <w:rFonts w:cs="Arial" w:asciiTheme="majorHAnsi" w:hAnsiTheme="majorHAnsi"/>
                    </w:rPr>
                  </w:pPr>
                  <w:r w:rsidDel="00000000" w:rsidR="00000000" w:rsidRPr="000552C9">
                    <w:rPr>
                      <w:rFonts w:cs="Arial" w:asciiTheme="majorHAnsi" w:hAnsiTheme="majorHAnsi"/>
                    </w:rPr>
                    <w:t xml:space="preserve">Bíceps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4" style="position:absolute;left:0;text-align:left;margin-left:344.45pt;margin-top:84.05pt;width:58.2pt;height:26.05pt;z-index:251670528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ED4C0F" w:rsidRPr="00000000">
                  <w:r w:rsidDel="00000000" w:rsidR="00000000" w:rsidRPr="00000000">
                    <w:t xml:space="preserve">Tríceps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5" style="position:absolute;left:0;text-align:left;margin-left:344.45pt;margin-top:195.1pt;width:59.75pt;height:25.25pt;z-index:251671552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ED4C0F" w:rsidRPr="00000000">
                  <w:r w:rsidDel="00000000" w:rsidR="00000000" w:rsidRPr="00000000">
                    <w:t xml:space="preserve">Gemelos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6" style="position:absolute;left:0;text-align:left;margin-left:340.6pt;margin-top:154.55pt;width:80.45pt;height:26.8pt;z-index:251672576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ED4C0F" w:rsidRPr="00000000">
                  <w:r w:rsidDel="00000000" w:rsidR="00000000" w:rsidRPr="00000000">
                    <w:t xml:space="preserve">Isquiotibiales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7" style="position:absolute;left:0;text-align:left;margin-left:338.3pt;margin-top:48.8pt;width:59pt;height:25.3pt;z-index:251673600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ED4C0F" w:rsidRPr="00000000">
                  <w:r w:rsidDel="00000000" w:rsidR="00000000" w:rsidRPr="00000000">
                    <w:t xml:space="preserve">Trapecio </w:t>
                  </w:r>
                </w:p>
              </w:txbxContent>
            </v:textbox>
          </v:rect>
        </w:pic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7" style="position:absolute;left:0;text-align:left;margin-left:73.3pt;margin-top:488.65pt;width:55.15pt;height:19.9pt;z-index:251663360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7F4C40" w:rsidRPr="00000000">
                  <w:r w:rsidDel="00000000" w:rsidR="00000000" w:rsidRPr="00000000">
                    <w:t xml:space="preserve">Peroné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0" style="position:absolute;left:0;text-align:left;margin-left:338.3pt;margin-top:323.2pt;width:55.15pt;height:26.8pt;z-index:251666432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Humero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2" style="position:absolute;left:0;text-align:left;margin-left:73.3pt;margin-top:457.2pt;width:43.7pt;height:21.5pt;z-index:251668480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Tibia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8" style="position:absolute;left:0;text-align:left;margin-left:332.9pt;margin-top:423.5pt;width:50.6pt;height:20.65pt;z-index:251674624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Fémur </w:t>
                  </w:r>
                </w:p>
              </w:txbxContent>
            </v:textbox>
          </v:rect>
        </w:pict>
      </w:r>
      <w:r w:rsidDel="00000000" w:rsidR="00000000" w:rsidRPr="00000000">
        <w:pict>
          <v:rect id="_x0000_s1039" style="position:absolute;left:0;text-align:left;margin-left:59.5pt;margin-top:323.2pt;width:61.3pt;height:26.05pt;z-index:251675648;mso-position-horizontal:absolute;mso-position-vertical:absolute;mso-position-horizontal-relative:margin;mso-position-vertical-relative:text;">
            <v:textbox>
              <w:txbxContent>
                <w:p w:rsidR="00ED4C0F" w:rsidDel="00000000" w:rsidP="00000000" w:rsidRDefault="000552C9" w:rsidRPr="00000000">
                  <w:r w:rsidDel="00000000" w:rsidR="00000000" w:rsidRPr="00000000">
                    <w:t xml:space="preserve">Humero </w:t>
                  </w:r>
                </w:p>
              </w:txbxContent>
            </v:textbox>
          </v:rect>
        </w:pict>
      </w:r>
    </w:p>
    <w:sectPr>
      <w:footerReference r:id="rId11" w:type="default"/>
      <w:pgSz w:h="16839" w:w="11907" w:orient="portrait"/>
      <w:pgMar w:bottom="720" w:top="70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bfbfbf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bfbfbf"/>
        <w:sz w:val="28"/>
        <w:szCs w:val="28"/>
        <w:u w:val="none"/>
        <w:shd w:fill="auto" w:val="clear"/>
        <w:vertAlign w:val="baseline"/>
        <w:rtl w:val="0"/>
      </w:rPr>
      <w:t xml:space="preserve">“Conciencia Corporal / Sistema locomotor” - Pág.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bfbfbf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5.png"/><Relationship Id="rId5" Type="http://schemas.openxmlformats.org/officeDocument/2006/relationships/styles" Target="styles.xml"/><Relationship Id="rId8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7" Type="http://schemas.openxmlformats.org/officeDocument/2006/relationships/image" Target="media/image4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