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B2D" w:rsidRPr="00525B2D" w:rsidRDefault="00525B2D" w:rsidP="00525B2D">
      <w:pPr>
        <w:jc w:val="both"/>
        <w:rPr>
          <w:rFonts w:ascii="Book Antiqua" w:hAnsi="Book Antiqua"/>
          <w:sz w:val="24"/>
          <w:szCs w:val="24"/>
        </w:rPr>
      </w:pPr>
      <w:r w:rsidRPr="00525B2D">
        <w:rPr>
          <w:rFonts w:ascii="Book Antiqua" w:hAnsi="Book Antiqua"/>
          <w:b/>
          <w:sz w:val="24"/>
          <w:szCs w:val="24"/>
          <w:u w:val="single"/>
        </w:rPr>
        <w:t>QUINTO MANDAMIENTO</w:t>
      </w:r>
      <w:r w:rsidRPr="00525B2D">
        <w:rPr>
          <w:rFonts w:ascii="Book Antiqua" w:hAnsi="Book Antiqua"/>
          <w:sz w:val="24"/>
          <w:szCs w:val="24"/>
        </w:rPr>
        <w:t>:</w:t>
      </w:r>
    </w:p>
    <w:p w:rsidR="00525B2D" w:rsidRPr="00525B2D" w:rsidRDefault="00525B2D" w:rsidP="00525B2D">
      <w:pPr>
        <w:jc w:val="center"/>
        <w:rPr>
          <w:rFonts w:ascii="Book Antiqua" w:hAnsi="Book Antiqua"/>
          <w:b/>
          <w:sz w:val="24"/>
          <w:szCs w:val="24"/>
          <w:u w:val="single"/>
        </w:rPr>
      </w:pPr>
      <w:r>
        <w:rPr>
          <w:rFonts w:ascii="Book Antiqua" w:hAnsi="Book Antiqua"/>
          <w:b/>
          <w:sz w:val="24"/>
          <w:szCs w:val="24"/>
          <w:u w:val="single"/>
        </w:rPr>
        <w:t>“</w:t>
      </w:r>
      <w:r w:rsidRPr="00525B2D">
        <w:rPr>
          <w:rFonts w:ascii="Book Antiqua" w:hAnsi="Book Antiqua"/>
          <w:b/>
          <w:sz w:val="24"/>
          <w:szCs w:val="24"/>
          <w:u w:val="single"/>
        </w:rPr>
        <w:t>NO MATARÁS</w:t>
      </w:r>
      <w:r>
        <w:rPr>
          <w:rFonts w:ascii="Book Antiqua" w:hAnsi="Book Antiqua"/>
          <w:b/>
          <w:sz w:val="24"/>
          <w:szCs w:val="24"/>
          <w:u w:val="single"/>
        </w:rPr>
        <w:t>”</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466. ¿Por qué ha de ser respetada la vida humana?</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2242-2262</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2318-2320</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La vida humana ha de ser respetada porque es sagrada. Desde el comienzo supone la acción creadora de Dios y permanece para siempre en una relación especial con el Creador, su único fin. A nadie le es lícito destruir directamente a un ser humano inocente, porque es gravemente contrario a la dignidad de la persona y a la santidad del Creador. «No quites la vida del inocente y justo» (Ex 23, 7).</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467. ¿Por qué la legítima defensa de la persona y de la sociedad no va contra esta norma?</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2263-2265</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Con la legítima defensa se toma la opción de defenderse y se valora el derecho a la vida, propia o del otro, pero no la opción de matar. La legítima defensa, para quien tiene la responsabilidad de la vida de otro, puede también ser un grave deber. Y no debe suponer un uso de la violencia mayor que el necesario.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468. ¿Para qué sirve una pena?</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2266</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Una pena impuesta por la autoridad pública, tiene como objetivo reparar el desorden introducido por la culpa, defender el orden público y la seguridad de las personas y contribuir a la corrección del culpable.</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469. ¿Qué pena se puede imponer?</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2267</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 xml:space="preserve">La pena impuesta debe ser proporcionada a la gravedad del delito. Hoy, como consecuencia de las posibilidades que tiene el Estado para reprimir eficazmente el crimen, haciendo inofensivo a aquél que lo ha cometido, los casos de absoluta necesidad de pena de muerte «suceden muy rara vez, si es que ya en realidad se dan algunos» (Juan Pablo II, Carta Encíclica </w:t>
      </w:r>
      <w:proofErr w:type="spellStart"/>
      <w:r w:rsidRPr="00525B2D">
        <w:rPr>
          <w:rFonts w:ascii="Book Antiqua" w:hAnsi="Book Antiqua"/>
          <w:sz w:val="24"/>
          <w:szCs w:val="24"/>
        </w:rPr>
        <w:t>Evangelium</w:t>
      </w:r>
      <w:proofErr w:type="spellEnd"/>
      <w:r w:rsidRPr="00525B2D">
        <w:rPr>
          <w:rFonts w:ascii="Book Antiqua" w:hAnsi="Book Antiqua"/>
          <w:sz w:val="24"/>
          <w:szCs w:val="24"/>
        </w:rPr>
        <w:t xml:space="preserve"> vitae). Cuando los medios incruentos son suficientes, la autoridad debe limitarse a estos medios, porque corresponden mejor a las condiciones concretas del bien común, son </w:t>
      </w:r>
      <w:r w:rsidRPr="00525B2D">
        <w:rPr>
          <w:rFonts w:ascii="Book Antiqua" w:hAnsi="Book Antiqua"/>
          <w:sz w:val="24"/>
          <w:szCs w:val="24"/>
        </w:rPr>
        <w:lastRenderedPageBreak/>
        <w:t>más conformes a la dignidad de la persona y no privan definitivamente al culpable de la posibilidad de rehabilitarse.</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470. ¿Qué prohíbe el quinto mandamiento?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2268-2283</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2321-2326</w:t>
      </w:r>
    </w:p>
    <w:p w:rsidR="00525B2D" w:rsidRPr="00525B2D" w:rsidRDefault="00525B2D" w:rsidP="00525B2D">
      <w:pPr>
        <w:jc w:val="both"/>
        <w:rPr>
          <w:rFonts w:ascii="Book Antiqua" w:hAnsi="Book Antiqua"/>
          <w:sz w:val="24"/>
          <w:szCs w:val="24"/>
        </w:rPr>
      </w:pP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El quinto mandamiento prohíbe, como gravemente contrarios a la ley moral:</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1) El homicidio directo y voluntario y la cooperación al mismo.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 El aborto directo, querido como fin o como medio, así como la cooperación al mismo, bajo pena de excomunión, porque el ser humano, desde el instante de su concepción, ha de ser respetado y protegido de modo absoluto en su integridad.</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3) La eutanasia directa, que consiste en poner término, con una acción o una omisión de lo necesario, a la vida de las personas discapacitadas, gravemente enfermas o próximas a la muerte.</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 El suicidio y la cooperación voluntaria al mismo, en cuanto es una ofensa grave al justo amor de Dios, de sí mismo y del prójimo; por lo que se refiere a la responsabilidad, ésta puede quedar agravada en razón del escándalo o atenuada por particulares trastornos psíquicos o graves temores.</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471. ¿Qué tratamientos médicos se permiten cuando la muerte se considera inminente?</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2278-2279</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Los cuidados que se deben de ordinario a una persona enferma no pueden ser legítimamente interrumpidos; son legítimos, sin embargo, el uso de analgésicos, no destinados a causar la muerte, y la renuncia al «encarnizamiento terapéutico», esto es, a la utilización de tratamientos médicos desproporcionados y sin esperanza razonable de resultado positivo.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472. ¿Por qué la sociedad debe proteger a todo embrión?</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2274</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 xml:space="preserve">La sociedad debe proteger a todo embrión, porque el derecho inalienable a la vida de todo individuo humano desde su concepción es un elemento constitutivo de la sociedad civil y de su legislación. Cuando el Estado no pone </w:t>
      </w:r>
      <w:r w:rsidRPr="00525B2D">
        <w:rPr>
          <w:rFonts w:ascii="Book Antiqua" w:hAnsi="Book Antiqua"/>
          <w:sz w:val="24"/>
          <w:szCs w:val="24"/>
        </w:rPr>
        <w:lastRenderedPageBreak/>
        <w:t>su fuerza al servicio de los derechos de todos, y en particular de los más débiles, entre los que se encuentran los concebidos y aún no nacidos, quedan amenazados los fundamentos mismos de un Estado de derecho.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473. ¿Cómo se evita el escándalo?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2284-2287</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El escándalo, que consiste en inducir a otro a obrar el mal, se evita respetando el alma y el cuerpo de la persona. Pero si se induce deliberadamente a otros a pecar gravemente, se comete una culpa grave.</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474. ¿Qué deberes tenemos hacia nuestro cuerpo?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2288-2291</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Debemos tener un razonable cuidado de la salud física, la propia y la de los demás, evitando siempre el culto al cuerpo y toda suerte de excesos. Ha de evitarse, además, el uso de estupefacientes, que causan gravísimos daños a la salud y a la vida humana, y también el abuso de los alimentos, del alcohol, del tabaco y de los medicamentos.</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475. ¿Cuándo son moralmente legítimas las experimentaciones científicas, médicas o psicológicas sobre las personas o sobre grupos humanos?</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2292-2295</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Las experimentaciones científicas, médicas o psicológicas sobre las personas o sobre grupos humanos son moralmente legítimas si están al servicio del bien integral de la persona y de la sociedad, sin riesgos desproporcionados para la vida y la integridad física y psíquica de los sujetos, oportunamente informados y contando con su consentimiento.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476. ¿Se permiten el trasplante y la donación de órganos antes y después de la muerte?</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2296</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El trasplante de órganos es moralmente aceptable con el consentimiento del donante y sin riesgos excesivos para él. Para el noble acto de la donación de órganos después de la muerte, hay que contar con la plena certeza de la muerte real del donante.</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477. ¿Qué prácticas son contrarias al respeto a la integridad corporal de la persona humana?</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lastRenderedPageBreak/>
        <w:t>2297-2298</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Prácticas contrarias al respeto a la integridad corporal de la persona humana son las siguientes: los secuestros de personas y la toma de rehenes, el terrorismo, la tortura, la violencia y la esterilización directa. Las amputaciones y mutilaciones de una persona están moralmente permitidas sólo por los indispensables fines terapéuticos de las mismas.</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478. ¿Qué cuidados deben procurarse a los moribundos?</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2299</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Los moribundos tienen derecho a vivir con dignidad los últimos momentos de su vida terrena, sobre todo con la ayuda de la oración y de los sacramentos, que preparan al encuentro con el Dios vivo.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479. ¿Cómo deben ser tratados los cuerpos de los difuntos?</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2300-2301</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Los cuerpos de los difuntos deben ser tratados con respeto y caridad. La cremación de los mismos está permitida, si se hace sin poner en cuestión la fe en la Resurrección de los cuerpos.</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480. ¿Qué exige el Señor a toda persona para la defensa de la paz?</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2302-2303</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El Señor que proclama «bienaventurados los que construyen la paz» (Mt 5, 9), exige la paz del corazón y denuncia la inmoralidad de la ira, que es el deseo de venganza por el mal recibido, y del odio, que lleva a desear el mal al prójimo. Estos comportamientos, si son voluntarios y consentidos en cosas de gran importancia, son pecados graves contra la caridad.</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481. ¿En qué consiste la paz en el mundo?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2304-2305</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La paz en el mundo, que es la búsqueda del respeto y del desarrollo de la vida humana, no es simplemente ausencia de guerra o equilibrio de fuerzas contrarias, sino que es «la tranquilidad del orden» (San Agustín), «fruto de la justicia» (</w:t>
      </w:r>
      <w:proofErr w:type="spellStart"/>
      <w:r w:rsidRPr="00525B2D">
        <w:rPr>
          <w:rFonts w:ascii="Book Antiqua" w:hAnsi="Book Antiqua"/>
          <w:sz w:val="24"/>
          <w:szCs w:val="24"/>
        </w:rPr>
        <w:t>Is</w:t>
      </w:r>
      <w:proofErr w:type="spellEnd"/>
      <w:r w:rsidRPr="00525B2D">
        <w:rPr>
          <w:rFonts w:ascii="Book Antiqua" w:hAnsi="Book Antiqua"/>
          <w:sz w:val="24"/>
          <w:szCs w:val="24"/>
        </w:rPr>
        <w:t xml:space="preserve"> 32, 17) y efecto de la caridad. La paz en la tierra es imagen y fruto de la paz de Cristo.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482. ¿Qué se requiere para la paz en el mundo?</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2304</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lastRenderedPageBreak/>
        <w:t>2307-2308</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Para la paz en el mundo se requiere la justa distribución y la tutela de los bienes de las personas, la libre comunicación entre los seres humanos, el respeto a la dignidad de las personas humanas y de los pueblos, y la constante práctica de la justicia y de la fraternidad.</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483. ¿Cuándo está moralmente permitido el uso de la fuerza militar?</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2307-2310</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El uso de la fuerza militar está moralmente justificado cuando se dan simultáneamente las siguientes condiciones: certeza de que el daño causado por el agresor es duradero y grave; la ineficacia de toda alternativa pacífica; fundadas posibilidades de éxito en la acción defensiva y ausencia de males aún peores, dado el poder de los medios modernos de destrucción.</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484. En caso de amenaza de guerra, ¿a quién corresponde determinar si se dan las anteriores condiciones?</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2309</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Determinar si se dan las condiciones para un uso moral de la fuerza militar compete al prudente juicio de los gobernantes, a quienes corresponde también el derecho de imponer a los ciudadanos la obligación de la defensa nacional, dejando a salvo el derecho personal a la objeción de conciencia y a servir de otra forma a la comunidad humana.</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485. ¿Qué exige la ley moral en caso de guerra?</w:t>
      </w:r>
    </w:p>
    <w:p w:rsidR="00525B2D" w:rsidRPr="00525B2D" w:rsidRDefault="00525B2D" w:rsidP="00525B2D">
      <w:pPr>
        <w:jc w:val="both"/>
        <w:rPr>
          <w:rFonts w:ascii="Book Antiqua" w:hAnsi="Book Antiqua"/>
          <w:sz w:val="24"/>
          <w:szCs w:val="24"/>
        </w:rPr>
      </w:pP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2312-2314</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2328</w:t>
      </w:r>
    </w:p>
    <w:p w:rsidR="00525B2D" w:rsidRPr="00525B2D" w:rsidRDefault="00525B2D" w:rsidP="00525B2D">
      <w:pPr>
        <w:jc w:val="both"/>
        <w:rPr>
          <w:rFonts w:ascii="Book Antiqua" w:hAnsi="Book Antiqua"/>
          <w:sz w:val="24"/>
          <w:szCs w:val="24"/>
        </w:rPr>
      </w:pPr>
      <w:proofErr w:type="gramStart"/>
      <w:r w:rsidRPr="00525B2D">
        <w:rPr>
          <w:rFonts w:ascii="Book Antiqua" w:hAnsi="Book Antiqua"/>
          <w:sz w:val="24"/>
          <w:szCs w:val="24"/>
        </w:rPr>
        <w:t>humanidad</w:t>
      </w:r>
      <w:proofErr w:type="gramEnd"/>
      <w:r w:rsidRPr="00525B2D">
        <w:rPr>
          <w:rFonts w:ascii="Book Antiqua" w:hAnsi="Book Antiqua"/>
          <w:sz w:val="24"/>
          <w:szCs w:val="24"/>
        </w:rPr>
        <w:t xml:space="preserve"> los no combatientes, los soldados heridos y los prisioneros. Las acciones deliberadamente contrarias al derecho de gentes, como también las disposiciones que las ordenan, son crímenes que la obediencia ciega no basta para excusar. Se deben condenar las destrucciones masivas así como el exterminio de un pueblo o de una minoría étnica, que son pecados gravísimos; y hay obligación moral de oponerse a la voluntad de quienes los ordenan.</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486. ¿Qué es necesario hacer para evitar la guerra?</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t>2315-2317</w:t>
      </w:r>
    </w:p>
    <w:p w:rsidR="00525B2D" w:rsidRPr="00525B2D" w:rsidRDefault="00525B2D" w:rsidP="00525B2D">
      <w:pPr>
        <w:jc w:val="both"/>
        <w:rPr>
          <w:rFonts w:ascii="Book Antiqua" w:hAnsi="Book Antiqua"/>
          <w:sz w:val="24"/>
          <w:szCs w:val="24"/>
        </w:rPr>
      </w:pPr>
      <w:r w:rsidRPr="00525B2D">
        <w:rPr>
          <w:rFonts w:ascii="Book Antiqua" w:hAnsi="Book Antiqua"/>
          <w:sz w:val="24"/>
          <w:szCs w:val="24"/>
        </w:rPr>
        <w:lastRenderedPageBreak/>
        <w:t>2327-2330</w:t>
      </w:r>
    </w:p>
    <w:p w:rsidR="00525B2D" w:rsidRDefault="00525B2D" w:rsidP="00525B2D">
      <w:pPr>
        <w:jc w:val="both"/>
        <w:rPr>
          <w:rFonts w:ascii="Book Antiqua" w:hAnsi="Book Antiqua"/>
          <w:sz w:val="24"/>
          <w:szCs w:val="24"/>
        </w:rPr>
      </w:pPr>
      <w:r w:rsidRPr="00525B2D">
        <w:rPr>
          <w:rFonts w:ascii="Book Antiqua" w:hAnsi="Book Antiqua"/>
          <w:sz w:val="24"/>
          <w:szCs w:val="24"/>
        </w:rPr>
        <w:t>Se debe hacer todo lo razonablemente posible para evitar a toda costa la guerra, teniendo en cuenta los males e injusticias que ella misma provoca. En particular, es necesario evitar la acumulación y el comercio de armas no debidamente reglamentadas por los poderes legítimos; las injusticias, sobre todo económicas y sociales; las discriminaciones étnicas o religiosas; la envidia, la desconfianza, el orgullo y el espíritu de venganza. Cuanto se haga por eliminar estos u otros desórdenes ayuda a construir la paz y a evitar la guerra.</w:t>
      </w:r>
    </w:p>
    <w:p w:rsidR="00525B2D" w:rsidRDefault="00525B2D" w:rsidP="00525B2D">
      <w:pPr>
        <w:jc w:val="both"/>
        <w:rPr>
          <w:rFonts w:ascii="Book Antiqua" w:hAnsi="Book Antiqua"/>
          <w:sz w:val="24"/>
          <w:szCs w:val="24"/>
        </w:rPr>
      </w:pPr>
    </w:p>
    <w:p w:rsidR="00525B2D" w:rsidRDefault="00525B2D" w:rsidP="00525B2D">
      <w:pPr>
        <w:jc w:val="both"/>
        <w:rPr>
          <w:rFonts w:ascii="Book Antiqua" w:hAnsi="Book Antiqua"/>
          <w:sz w:val="24"/>
          <w:szCs w:val="24"/>
        </w:rPr>
      </w:pPr>
      <w:r w:rsidRPr="00E37D50">
        <w:rPr>
          <w:rFonts w:ascii="Book Antiqua" w:hAnsi="Book Antiqua"/>
          <w:b/>
          <w:sz w:val="24"/>
          <w:szCs w:val="24"/>
          <w:u w:val="single"/>
        </w:rPr>
        <w:t>Opinión sobre aborto</w:t>
      </w:r>
      <w:r w:rsidR="001D79E1" w:rsidRPr="00E37D50">
        <w:rPr>
          <w:rFonts w:ascii="Book Antiqua" w:hAnsi="Book Antiqua"/>
          <w:b/>
          <w:sz w:val="24"/>
          <w:szCs w:val="24"/>
          <w:u w:val="single"/>
        </w:rPr>
        <w:t>:</w:t>
      </w:r>
      <w:r w:rsidR="001D79E1">
        <w:rPr>
          <w:rFonts w:ascii="Book Antiqua" w:hAnsi="Book Antiqua"/>
          <w:sz w:val="24"/>
          <w:szCs w:val="24"/>
          <w:u w:val="single"/>
        </w:rPr>
        <w:t xml:space="preserve"> </w:t>
      </w:r>
      <w:r w:rsidR="001D79E1">
        <w:rPr>
          <w:rFonts w:ascii="Book Antiqua" w:hAnsi="Book Antiqua"/>
          <w:sz w:val="24"/>
          <w:szCs w:val="24"/>
        </w:rPr>
        <w:t xml:space="preserve">No estoy de acuerdo. </w:t>
      </w:r>
      <w:r w:rsidR="001D79E1" w:rsidRPr="001D79E1">
        <w:rPr>
          <w:rFonts w:ascii="Book Antiqua" w:hAnsi="Book Antiqua"/>
          <w:sz w:val="24"/>
          <w:szCs w:val="24"/>
        </w:rPr>
        <w:t>Pienso que no es una solución de ninguna forma</w:t>
      </w:r>
      <w:r w:rsidR="001D79E1">
        <w:rPr>
          <w:rFonts w:ascii="Book Antiqua" w:hAnsi="Book Antiqua"/>
          <w:sz w:val="24"/>
          <w:szCs w:val="24"/>
          <w:u w:val="single"/>
        </w:rPr>
        <w:t xml:space="preserve">. </w:t>
      </w:r>
      <w:r w:rsidR="001D79E1">
        <w:rPr>
          <w:rFonts w:ascii="Book Antiqua" w:hAnsi="Book Antiqua"/>
          <w:sz w:val="24"/>
          <w:szCs w:val="24"/>
        </w:rPr>
        <w:t>No  hay ningún justificativo para dar muer</w:t>
      </w:r>
      <w:r w:rsidR="00E37D50">
        <w:rPr>
          <w:rFonts w:ascii="Book Antiqua" w:hAnsi="Book Antiqua"/>
          <w:sz w:val="24"/>
          <w:szCs w:val="24"/>
        </w:rPr>
        <w:t>te a un ser totalmente inocente.</w:t>
      </w:r>
      <w:r w:rsidR="001D79E1">
        <w:rPr>
          <w:rFonts w:ascii="Book Antiqua" w:hAnsi="Book Antiqua"/>
          <w:sz w:val="24"/>
          <w:szCs w:val="24"/>
        </w:rPr>
        <w:t xml:space="preserve"> Es un ser humano desde la concepción por lo tanto tiene los mismos derechos a las personas nacidas y es el derecho a la vida. </w:t>
      </w:r>
      <w:r w:rsidR="00E37D50">
        <w:rPr>
          <w:rFonts w:ascii="Book Antiqua" w:hAnsi="Book Antiqua"/>
          <w:sz w:val="24"/>
          <w:szCs w:val="24"/>
        </w:rPr>
        <w:t xml:space="preserve">Por lo tanto el bebe debe nacer no importando las circunstancia el bebe es un ser inocente que merece nuestro cuidado y protección. </w:t>
      </w:r>
    </w:p>
    <w:p w:rsidR="00E37D50" w:rsidRPr="001D79E1" w:rsidRDefault="00E37D50" w:rsidP="00525B2D">
      <w:pPr>
        <w:jc w:val="both"/>
        <w:rPr>
          <w:rFonts w:ascii="Book Antiqua" w:hAnsi="Book Antiqua"/>
          <w:sz w:val="24"/>
          <w:szCs w:val="24"/>
        </w:rPr>
      </w:pPr>
      <w:r w:rsidRPr="00E37D50">
        <w:rPr>
          <w:rFonts w:ascii="Book Antiqua" w:hAnsi="Book Antiqua"/>
          <w:b/>
          <w:sz w:val="24"/>
          <w:szCs w:val="24"/>
          <w:u w:val="single"/>
        </w:rPr>
        <w:t>Eutanasia:</w:t>
      </w:r>
      <w:r>
        <w:rPr>
          <w:rFonts w:ascii="Book Antiqua" w:hAnsi="Book Antiqua"/>
          <w:sz w:val="24"/>
          <w:szCs w:val="24"/>
        </w:rPr>
        <w:t xml:space="preserve"> No estoy de acuerdo ya que solo Dios decide sobre nuestra muerte, cuando nos vamos de este mundo para entrar al Reino de los Cielos.</w:t>
      </w:r>
    </w:p>
    <w:p w:rsidR="00525B2D" w:rsidRDefault="00525B2D" w:rsidP="00525B2D">
      <w:pPr>
        <w:jc w:val="both"/>
      </w:pPr>
    </w:p>
    <w:p w:rsidR="00EF31E6" w:rsidRDefault="00EF31E6" w:rsidP="00525B2D"/>
    <w:sectPr w:rsidR="00EF31E6" w:rsidSect="00EF31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25B2D"/>
    <w:rsid w:val="001D79E1"/>
    <w:rsid w:val="00525B2D"/>
    <w:rsid w:val="00B0111D"/>
    <w:rsid w:val="00E37D50"/>
    <w:rsid w:val="00EF31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E6"/>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1526</Words>
  <Characters>8395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Pinos</dc:creator>
  <cp:lastModifiedBy>Marcelo Pinos</cp:lastModifiedBy>
  <cp:revision>2</cp:revision>
  <dcterms:created xsi:type="dcterms:W3CDTF">2022-11-17T13:52:00Z</dcterms:created>
  <dcterms:modified xsi:type="dcterms:W3CDTF">2022-11-17T14:09:00Z</dcterms:modified>
</cp:coreProperties>
</file>