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FF" w:rsidRDefault="009040FF" w:rsidP="009040FF">
      <w:pPr>
        <w:jc w:val="center"/>
        <w:rPr>
          <w:rFonts w:ascii="Century Gothic" w:hAnsi="Century Gothic"/>
          <w:b/>
          <w:sz w:val="20"/>
          <w:szCs w:val="20"/>
        </w:rPr>
      </w:pPr>
      <w:r w:rsidRPr="00997F55">
        <w:rPr>
          <w:b/>
          <w:noProof/>
          <w:sz w:val="36"/>
          <w:szCs w:val="36"/>
          <w:lang w:val="es-AR" w:eastAsia="es-AR"/>
        </w:rPr>
        <w:drawing>
          <wp:anchor distT="0" distB="0" distL="114300" distR="114300" simplePos="0" relativeHeight="251669504" behindDoc="0" locked="0" layoutInCell="1" allowOverlap="1" wp14:anchorId="2FD2D657" wp14:editId="46759D06">
            <wp:simplePos x="0" y="0"/>
            <wp:positionH relativeFrom="margin">
              <wp:posOffset>5857875</wp:posOffset>
            </wp:positionH>
            <wp:positionV relativeFrom="margin">
              <wp:posOffset>-38100</wp:posOffset>
            </wp:positionV>
            <wp:extent cx="883285" cy="885825"/>
            <wp:effectExtent l="0" t="0" r="0" b="9525"/>
            <wp:wrapSquare wrapText="bothSides"/>
            <wp:docPr id="7" name="Imagen 7" descr="https://santarosadelima-sj.edu.ar/static/imag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ntarosadelima-sj.edu.ar/static/imag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28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F55">
        <w:rPr>
          <w:b/>
          <w:noProof/>
          <w:sz w:val="36"/>
          <w:szCs w:val="36"/>
          <w:lang w:val="es-AR" w:eastAsia="es-AR"/>
        </w:rPr>
        <w:drawing>
          <wp:anchor distT="0" distB="0" distL="114300" distR="114300" simplePos="0" relativeHeight="251667456" behindDoc="0" locked="0" layoutInCell="1" allowOverlap="1" wp14:anchorId="30BF52A1" wp14:editId="36D1A981">
            <wp:simplePos x="0" y="0"/>
            <wp:positionH relativeFrom="margin">
              <wp:posOffset>6057900</wp:posOffset>
            </wp:positionH>
            <wp:positionV relativeFrom="margin">
              <wp:posOffset>-1419225</wp:posOffset>
            </wp:positionV>
            <wp:extent cx="883285" cy="885825"/>
            <wp:effectExtent l="0" t="0" r="0" b="9525"/>
            <wp:wrapSquare wrapText="bothSides"/>
            <wp:docPr id="6" name="Imagen 6" descr="https://santarosadelima-sj.edu.ar/static/imag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ntarosadelima-sj.edu.ar/static/imag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28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F55">
        <w:rPr>
          <w:rFonts w:ascii="Century Gothic" w:hAnsi="Century Gothic"/>
          <w:b/>
          <w:sz w:val="20"/>
          <w:szCs w:val="20"/>
        </w:rPr>
        <w:t>-Colegio Santa Rosa de Lima-</w:t>
      </w:r>
    </w:p>
    <w:p w:rsidR="009040FF" w:rsidRDefault="009040FF" w:rsidP="009040FF">
      <w:pPr>
        <w:rPr>
          <w:rFonts w:ascii="Century Gothic" w:hAnsi="Century Gothic"/>
          <w:b/>
          <w:sz w:val="20"/>
          <w:szCs w:val="20"/>
        </w:rPr>
      </w:pPr>
      <w:r>
        <w:rPr>
          <w:rFonts w:ascii="Century Gothic" w:hAnsi="Century Gothic"/>
          <w:b/>
          <w:sz w:val="20"/>
          <w:szCs w:val="20"/>
        </w:rPr>
        <w:t>Prof Bonduel Martín</w:t>
      </w:r>
    </w:p>
    <w:p w:rsidR="002613E0" w:rsidRDefault="009040FF" w:rsidP="009040FF">
      <w:pPr>
        <w:rPr>
          <w:rFonts w:ascii="Century Gothic" w:hAnsi="Century Gothic"/>
          <w:b/>
          <w:sz w:val="20"/>
          <w:szCs w:val="20"/>
        </w:rPr>
      </w:pPr>
      <w:r>
        <w:rPr>
          <w:rFonts w:ascii="Century Gothic" w:hAnsi="Century Gothic"/>
          <w:b/>
          <w:sz w:val="20"/>
          <w:szCs w:val="20"/>
        </w:rPr>
        <w:t>Psicología</w:t>
      </w:r>
    </w:p>
    <w:p w:rsidR="00AF2E82" w:rsidRPr="00AF2E82" w:rsidRDefault="00AF2E82" w:rsidP="00AF2E82">
      <w:pPr>
        <w:ind w:firstLine="708"/>
        <w:rPr>
          <w:rFonts w:ascii="Century Gothic" w:hAnsi="Century Gothic"/>
          <w:b/>
          <w:i/>
          <w:sz w:val="20"/>
          <w:szCs w:val="20"/>
        </w:rPr>
      </w:pPr>
      <w:r w:rsidRPr="00AF2E82">
        <w:rPr>
          <w:rFonts w:ascii="Century Gothic" w:hAnsi="Century Gothic"/>
          <w:b/>
          <w:i/>
          <w:sz w:val="20"/>
          <w:szCs w:val="20"/>
        </w:rPr>
        <w:t>Buenas noches Emilia ¿ Cómo está usted? Mi familia y yo muy bien gracias a Dios.</w:t>
      </w:r>
    </w:p>
    <w:p w:rsidR="00AF2E82" w:rsidRPr="00AF2E82" w:rsidRDefault="00AF2E82" w:rsidP="009040FF">
      <w:pPr>
        <w:rPr>
          <w:rFonts w:ascii="Century Gothic" w:hAnsi="Century Gothic"/>
          <w:b/>
          <w:i/>
          <w:sz w:val="20"/>
          <w:szCs w:val="20"/>
        </w:rPr>
      </w:pPr>
      <w:r w:rsidRPr="00AF2E82">
        <w:rPr>
          <w:rFonts w:ascii="Century Gothic" w:hAnsi="Century Gothic"/>
          <w:b/>
          <w:i/>
          <w:sz w:val="20"/>
          <w:szCs w:val="20"/>
        </w:rPr>
        <w:t>Esta guía le servirá para acreditar el segundo trimestre que adeuda. Las actividades podrá resolverlas con el material de lectura que al final le anexaré.</w:t>
      </w:r>
    </w:p>
    <w:p w:rsidR="00AF2E82" w:rsidRPr="00AF2E82" w:rsidRDefault="00AF2E82" w:rsidP="009040FF">
      <w:pPr>
        <w:rPr>
          <w:rFonts w:ascii="Century Gothic" w:hAnsi="Century Gothic"/>
          <w:b/>
          <w:i/>
          <w:sz w:val="20"/>
          <w:szCs w:val="20"/>
        </w:rPr>
      </w:pPr>
      <w:r w:rsidRPr="00AF2E82">
        <w:rPr>
          <w:rFonts w:ascii="Century Gothic" w:hAnsi="Century Gothic"/>
          <w:b/>
          <w:i/>
          <w:sz w:val="20"/>
          <w:szCs w:val="20"/>
        </w:rPr>
        <w:t>Estoy a su entera disposición para salvaguardar cualquier duda.</w:t>
      </w:r>
    </w:p>
    <w:p w:rsidR="00AF2E82" w:rsidRPr="00AF2E82" w:rsidRDefault="00AF2E82" w:rsidP="00AF2E82">
      <w:pPr>
        <w:jc w:val="right"/>
        <w:rPr>
          <w:rFonts w:ascii="Century Gothic" w:hAnsi="Century Gothic"/>
          <w:b/>
          <w:i/>
          <w:sz w:val="20"/>
          <w:szCs w:val="20"/>
        </w:rPr>
      </w:pPr>
      <w:r w:rsidRPr="00AF2E82">
        <w:rPr>
          <w:rFonts w:ascii="Century Gothic" w:hAnsi="Century Gothic"/>
          <w:b/>
          <w:i/>
          <w:sz w:val="20"/>
          <w:szCs w:val="20"/>
        </w:rPr>
        <w:t>Prof. Martin</w:t>
      </w:r>
    </w:p>
    <w:p w:rsidR="002613E0" w:rsidRPr="00176E7E" w:rsidRDefault="002613E0" w:rsidP="002613E0">
      <w:pPr>
        <w:jc w:val="both"/>
        <w:rPr>
          <w:b/>
          <w:color w:val="0F243E" w:themeColor="text2" w:themeShade="80"/>
          <w:u w:val="single"/>
        </w:rPr>
      </w:pPr>
      <w:r w:rsidRPr="00176E7E">
        <w:rPr>
          <w:b/>
          <w:color w:val="0F243E" w:themeColor="text2" w:themeShade="80"/>
        </w:rPr>
        <w:t>HOJA Nº1</w:t>
      </w:r>
    </w:p>
    <w:p w:rsidR="002613E0" w:rsidRPr="00176E7E" w:rsidRDefault="002613E0" w:rsidP="002613E0">
      <w:pPr>
        <w:ind w:firstLine="708"/>
        <w:jc w:val="center"/>
        <w:rPr>
          <w:b/>
          <w:color w:val="0F243E" w:themeColor="text2" w:themeShade="80"/>
          <w:u w:val="single"/>
        </w:rPr>
      </w:pPr>
      <w:r w:rsidRPr="00176E7E">
        <w:rPr>
          <w:b/>
          <w:color w:val="0F243E" w:themeColor="text2" w:themeShade="80"/>
          <w:u w:val="single"/>
        </w:rPr>
        <w:t>Actividades</w:t>
      </w:r>
    </w:p>
    <w:p w:rsidR="00653F08" w:rsidRPr="00176E7E" w:rsidRDefault="00653F08" w:rsidP="00653F08">
      <w:pPr>
        <w:pStyle w:val="Prrafodelista"/>
        <w:numPr>
          <w:ilvl w:val="0"/>
          <w:numId w:val="1"/>
        </w:numPr>
        <w:rPr>
          <w:b/>
          <w:color w:val="0F243E" w:themeColor="text2" w:themeShade="80"/>
          <w:u w:val="single"/>
        </w:rPr>
      </w:pPr>
      <w:r w:rsidRPr="00176E7E">
        <w:rPr>
          <w:b/>
          <w:color w:val="0F243E" w:themeColor="text2" w:themeShade="80"/>
          <w:u w:val="single"/>
        </w:rPr>
        <w:t xml:space="preserve">Complete los enunciados y busque en la sopa de letra. </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Apellido del padre de la teoría psicoanalítica: Sigmund   ……………..</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Ana O. fue el primer  caso con el que la teoría psicoanalítica comenzó a tomar vuelo. Sufría de un trastorno que no tenía bases biológicas y perturbaba la vida de esta joven. Este trastorno se denominó…………………………………..</w:t>
      </w:r>
    </w:p>
    <w:p w:rsidR="00653F08" w:rsidRPr="00176E7E" w:rsidRDefault="00653F08" w:rsidP="00653F08">
      <w:pPr>
        <w:pStyle w:val="Prrafodelista"/>
        <w:numPr>
          <w:ilvl w:val="1"/>
          <w:numId w:val="1"/>
        </w:numPr>
        <w:rPr>
          <w:b/>
          <w:color w:val="0F243E" w:themeColor="text2" w:themeShade="80"/>
          <w:u w:val="single"/>
        </w:rPr>
      </w:pPr>
      <w:r w:rsidRPr="00176E7E">
        <w:rPr>
          <w:b/>
          <w:color w:val="0F243E" w:themeColor="text2" w:themeShade="80"/>
          <w:u w:val="single"/>
        </w:rPr>
        <w:t>La primera tópica psicoanalítica  habla de los sistemas consciente, pre-consciente e………………………….</w:t>
      </w:r>
    </w:p>
    <w:p w:rsidR="00653F08" w:rsidRPr="009040FF" w:rsidRDefault="00653F08" w:rsidP="009040FF">
      <w:pPr>
        <w:pStyle w:val="Prrafodelista"/>
        <w:numPr>
          <w:ilvl w:val="1"/>
          <w:numId w:val="1"/>
        </w:numPr>
        <w:rPr>
          <w:b/>
          <w:color w:val="0F243E" w:themeColor="text2" w:themeShade="80"/>
          <w:u w:val="single"/>
        </w:rPr>
      </w:pPr>
      <w:r w:rsidRPr="00176E7E">
        <w:rPr>
          <w:b/>
          <w:color w:val="0F243E" w:themeColor="text2" w:themeShade="80"/>
          <w:u w:val="single"/>
        </w:rPr>
        <w:t>La segunda tópica psicoanalítica nos cuenta de tres instancia psíquicas: ELLO,……… y SUP</w:t>
      </w:r>
      <w:r w:rsidR="00AF2E82">
        <w:rPr>
          <w:b/>
          <w:color w:val="0F243E" w:themeColor="text2" w:themeShade="80"/>
          <w:u w:val="single"/>
        </w:rPr>
        <w:t>ERYO</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24"/>
        <w:gridCol w:w="824"/>
        <w:gridCol w:w="824"/>
        <w:gridCol w:w="824"/>
        <w:gridCol w:w="824"/>
        <w:gridCol w:w="824"/>
        <w:gridCol w:w="824"/>
        <w:gridCol w:w="824"/>
        <w:gridCol w:w="825"/>
        <w:gridCol w:w="825"/>
        <w:gridCol w:w="825"/>
      </w:tblGrid>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Q</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Y</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H</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I</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T</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I</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A</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F</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O</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G</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P</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A</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Q</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T</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F</w:t>
            </w:r>
          </w:p>
        </w:tc>
      </w:tr>
      <w:tr w:rsidR="00176E7E" w:rsidRPr="00176E7E" w:rsidTr="00BF529F">
        <w:trPr>
          <w:trHeight w:val="505"/>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T</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I</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S</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O</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C</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N</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I</w:t>
            </w:r>
          </w:p>
        </w:tc>
      </w:tr>
      <w:tr w:rsidR="00176E7E" w:rsidRPr="00176E7E" w:rsidTr="00BF529F">
        <w:trPr>
          <w:trHeight w:val="534"/>
        </w:trPr>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F</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U</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W</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4"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R</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D</w:t>
            </w:r>
          </w:p>
        </w:tc>
        <w:tc>
          <w:tcPr>
            <w:tcW w:w="825" w:type="dxa"/>
            <w:shd w:val="clear" w:color="auto" w:fill="auto"/>
          </w:tcPr>
          <w:p w:rsidR="00653F08" w:rsidRPr="00176E7E" w:rsidRDefault="00653F08" w:rsidP="00BF529F">
            <w:pPr>
              <w:spacing w:after="0" w:line="240" w:lineRule="auto"/>
              <w:jc w:val="center"/>
              <w:rPr>
                <w:rFonts w:ascii="Arial" w:eastAsia="Times New Roman" w:hAnsi="Arial" w:cs="Arial"/>
                <w:b/>
                <w:color w:val="0F243E" w:themeColor="text2" w:themeShade="80"/>
                <w:sz w:val="24"/>
                <w:szCs w:val="24"/>
                <w:lang w:eastAsia="es-ES"/>
              </w:rPr>
            </w:pPr>
            <w:r w:rsidRPr="00176E7E">
              <w:rPr>
                <w:rFonts w:ascii="Arial" w:eastAsia="Times New Roman" w:hAnsi="Arial" w:cs="Arial"/>
                <w:b/>
                <w:color w:val="0F243E" w:themeColor="text2" w:themeShade="80"/>
                <w:sz w:val="24"/>
                <w:szCs w:val="24"/>
                <w:lang w:eastAsia="es-ES"/>
              </w:rPr>
              <w:t>E</w:t>
            </w:r>
          </w:p>
        </w:tc>
      </w:tr>
    </w:tbl>
    <w:p w:rsidR="009040FF" w:rsidRPr="009040FF" w:rsidRDefault="00653F08" w:rsidP="009040FF">
      <w:pPr>
        <w:pStyle w:val="Prrafodelista"/>
        <w:numPr>
          <w:ilvl w:val="0"/>
          <w:numId w:val="1"/>
        </w:numPr>
        <w:rPr>
          <w:b/>
          <w:color w:val="0F243E" w:themeColor="text2" w:themeShade="80"/>
          <w:u w:val="single"/>
        </w:rPr>
      </w:pPr>
      <w:r w:rsidRPr="00176E7E">
        <w:rPr>
          <w:b/>
          <w:color w:val="0F243E" w:themeColor="text2" w:themeShade="80"/>
          <w:u w:val="single"/>
        </w:rPr>
        <w:t xml:space="preserve">Identifique </w:t>
      </w:r>
      <w:r w:rsidRPr="009040FF">
        <w:rPr>
          <w:color w:val="0F243E" w:themeColor="text2" w:themeShade="80"/>
          <w:u w:val="single"/>
        </w:rPr>
        <w:t xml:space="preserve">en la siguiente imagen las diferentes instancias psíquicas </w:t>
      </w:r>
      <w:r w:rsidR="009040FF" w:rsidRPr="009040FF">
        <w:rPr>
          <w:color w:val="0F243E" w:themeColor="text2" w:themeShade="80"/>
          <w:u w:val="single"/>
        </w:rPr>
        <w:t>de la segunda tópica Freudiana.</w:t>
      </w:r>
    </w:p>
    <w:p w:rsidR="009040FF" w:rsidRDefault="00AF2E82" w:rsidP="009040FF">
      <w:pPr>
        <w:pStyle w:val="Prrafodelista"/>
        <w:ind w:left="1068"/>
        <w:rPr>
          <w:b/>
          <w:color w:val="0F243E" w:themeColor="text2" w:themeShade="80"/>
          <w:u w:val="single"/>
        </w:rPr>
      </w:pPr>
      <w:r>
        <w:rPr>
          <w:noProof/>
          <w:lang w:val="es-AR" w:eastAsia="es-AR"/>
        </w:rPr>
        <w:drawing>
          <wp:anchor distT="0" distB="0" distL="114300" distR="114300" simplePos="0" relativeHeight="251671552" behindDoc="0" locked="0" layoutInCell="1" allowOverlap="1" wp14:anchorId="2612A829" wp14:editId="34C9FA99">
            <wp:simplePos x="0" y="0"/>
            <wp:positionH relativeFrom="margin">
              <wp:posOffset>2145665</wp:posOffset>
            </wp:positionH>
            <wp:positionV relativeFrom="margin">
              <wp:posOffset>7127240</wp:posOffset>
            </wp:positionV>
            <wp:extent cx="1971675" cy="1100455"/>
            <wp:effectExtent l="0" t="0" r="9525" b="4445"/>
            <wp:wrapSquare wrapText="bothSides"/>
            <wp:docPr id="9" name="Imagen 9" descr="Psicología | Las Instancias Psíquicas. | 🔥Nación Del Fuego🔥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cología | Las Instancias Psíquicas. | 🔥Nación Del Fuego🔥 Am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9040FF" w:rsidRDefault="009040FF" w:rsidP="009040FF">
      <w:pPr>
        <w:pStyle w:val="Prrafodelista"/>
        <w:ind w:left="1068"/>
        <w:rPr>
          <w:b/>
          <w:color w:val="0F243E" w:themeColor="text2" w:themeShade="80"/>
          <w:u w:val="single"/>
        </w:rPr>
      </w:pPr>
    </w:p>
    <w:p w:rsidR="00653F08" w:rsidRPr="009040FF" w:rsidRDefault="00653F08" w:rsidP="009040FF">
      <w:pPr>
        <w:pStyle w:val="Prrafodelista"/>
        <w:numPr>
          <w:ilvl w:val="0"/>
          <w:numId w:val="1"/>
        </w:numPr>
        <w:rPr>
          <w:color w:val="0F243E" w:themeColor="text2" w:themeShade="80"/>
          <w:u w:val="single"/>
        </w:rPr>
      </w:pPr>
      <w:r w:rsidRPr="009040FF">
        <w:rPr>
          <w:b/>
          <w:color w:val="0F243E" w:themeColor="text2" w:themeShade="80"/>
        </w:rPr>
        <w:t xml:space="preserve">Redacte </w:t>
      </w:r>
      <w:r w:rsidRPr="009040FF">
        <w:rPr>
          <w:color w:val="0F243E" w:themeColor="text2" w:themeShade="80"/>
        </w:rPr>
        <w:t>una situación en donde se observe la dinámica entre las diferentes instancias de la segunda teoría psicoanalítica.  Coloque referencias</w:t>
      </w:r>
      <w:r w:rsidR="00F95F3D" w:rsidRPr="009040FF">
        <w:rPr>
          <w:color w:val="0F243E" w:themeColor="text2" w:themeShade="80"/>
        </w:rPr>
        <w:t xml:space="preserve"> para la identificación de las mismas.</w:t>
      </w:r>
      <w:r w:rsidR="00176E7E" w:rsidRPr="009040FF">
        <w:rPr>
          <w:color w:val="0F243E" w:themeColor="text2" w:themeShade="80"/>
        </w:rPr>
        <w:t xml:space="preserve"> </w:t>
      </w:r>
    </w:p>
    <w:p w:rsidR="003931D5" w:rsidRPr="00176E7E" w:rsidRDefault="003931D5" w:rsidP="00653F08">
      <w:pPr>
        <w:pStyle w:val="Prrafodelista"/>
        <w:numPr>
          <w:ilvl w:val="0"/>
          <w:numId w:val="1"/>
        </w:numPr>
        <w:tabs>
          <w:tab w:val="left" w:pos="1346"/>
        </w:tabs>
        <w:rPr>
          <w:b/>
          <w:color w:val="0F243E" w:themeColor="text2" w:themeShade="80"/>
        </w:rPr>
      </w:pPr>
      <w:r w:rsidRPr="00176E7E">
        <w:rPr>
          <w:b/>
          <w:color w:val="0F243E" w:themeColor="text2" w:themeShade="80"/>
        </w:rPr>
        <w:t xml:space="preserve">Coloque </w:t>
      </w:r>
      <w:r w:rsidRPr="00AF2E82">
        <w:rPr>
          <w:color w:val="0F243E" w:themeColor="text2" w:themeShade="80"/>
        </w:rPr>
        <w:t>verdadero (V) o falso ( F) según corresponde</w:t>
      </w:r>
      <w:r w:rsidRPr="00176E7E">
        <w:rPr>
          <w:b/>
          <w:color w:val="0F243E" w:themeColor="text2" w:themeShade="80"/>
        </w:rPr>
        <w:t xml:space="preserve">.  </w:t>
      </w:r>
      <w:r w:rsidRPr="00AF2E82">
        <w:rPr>
          <w:color w:val="0F243E" w:themeColor="text2" w:themeShade="80"/>
        </w:rPr>
        <w:t xml:space="preserve">En caso de ser falso </w:t>
      </w:r>
      <w:r w:rsidRPr="00AF2E82">
        <w:rPr>
          <w:b/>
          <w:color w:val="0F243E" w:themeColor="text2" w:themeShade="80"/>
        </w:rPr>
        <w:t>justifique</w:t>
      </w:r>
      <w:r w:rsidRPr="00AF2E82">
        <w:rPr>
          <w:color w:val="0F243E" w:themeColor="text2" w:themeShade="80"/>
        </w:rPr>
        <w:t xml:space="preserve"> su respuesta</w:t>
      </w:r>
      <w:r w:rsidR="00176E7E">
        <w:rPr>
          <w:b/>
          <w:color w:val="0F243E" w:themeColor="text2" w:themeShade="80"/>
        </w:rPr>
        <w:t xml:space="preserve"> </w:t>
      </w:r>
    </w:p>
    <w:p w:rsidR="003931D5" w:rsidRPr="00176E7E"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t>La personalidad es una organización estática………..</w:t>
      </w:r>
    </w:p>
    <w:p w:rsidR="003931D5" w:rsidRPr="00176E7E"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t>El ELLO , YO y SUPERYO son los componentes que conforman la personalidad………..</w:t>
      </w:r>
    </w:p>
    <w:p w:rsidR="003931D5" w:rsidRPr="00176E7E" w:rsidRDefault="003931D5" w:rsidP="003931D5">
      <w:pPr>
        <w:pStyle w:val="Prrafodelista"/>
        <w:numPr>
          <w:ilvl w:val="1"/>
          <w:numId w:val="1"/>
        </w:numPr>
        <w:tabs>
          <w:tab w:val="left" w:pos="1346"/>
        </w:tabs>
        <w:rPr>
          <w:b/>
          <w:color w:val="0F243E" w:themeColor="text2" w:themeShade="80"/>
        </w:rPr>
      </w:pPr>
      <w:r w:rsidRPr="00176E7E">
        <w:rPr>
          <w:b/>
          <w:color w:val="0F243E" w:themeColor="text2" w:themeShade="80"/>
        </w:rPr>
        <w:lastRenderedPageBreak/>
        <w:t>El carácter es uno de los elementos que conforma la personalidad y su característica distintiva  son la inteligencia y la voluntad……</w:t>
      </w:r>
    </w:p>
    <w:p w:rsidR="003931D5" w:rsidRPr="00AF2E82" w:rsidRDefault="00176E7E" w:rsidP="003931D5">
      <w:pPr>
        <w:pStyle w:val="Prrafodelista"/>
        <w:numPr>
          <w:ilvl w:val="1"/>
          <w:numId w:val="1"/>
        </w:numPr>
        <w:tabs>
          <w:tab w:val="left" w:pos="1346"/>
        </w:tabs>
        <w:rPr>
          <w:b/>
        </w:rPr>
      </w:pPr>
      <w:r w:rsidRPr="00176E7E">
        <w:rPr>
          <w:b/>
          <w:color w:val="0F243E" w:themeColor="text2" w:themeShade="80"/>
        </w:rPr>
        <w:t>La personalidad determina los ajustes únicos del individuo al medio circundante…...</w:t>
      </w:r>
    </w:p>
    <w:p w:rsidR="00AF2E82" w:rsidRDefault="00AF2E82" w:rsidP="00AF2E82">
      <w:pPr>
        <w:tabs>
          <w:tab w:val="left" w:pos="1346"/>
        </w:tabs>
        <w:rPr>
          <w:b/>
        </w:rPr>
      </w:pPr>
    </w:p>
    <w:p w:rsidR="00AF2E82" w:rsidRDefault="00AF2E82" w:rsidP="00AF2E82">
      <w:pPr>
        <w:tabs>
          <w:tab w:val="left" w:pos="1346"/>
        </w:tabs>
        <w:jc w:val="center"/>
        <w:rPr>
          <w:b/>
        </w:rPr>
      </w:pPr>
      <w:r>
        <w:rPr>
          <w:b/>
        </w:rPr>
        <w:t>ANEXO DOCUMENTOS DE LECTURA</w:t>
      </w:r>
    </w:p>
    <w:p w:rsidR="00AF2E82" w:rsidRPr="003B6F65" w:rsidRDefault="00AF2E82" w:rsidP="00AF2E82">
      <w:pPr>
        <w:tabs>
          <w:tab w:val="left" w:pos="1503"/>
        </w:tabs>
        <w:jc w:val="center"/>
        <w:rPr>
          <w:b/>
          <w:i/>
          <w:sz w:val="36"/>
          <w:szCs w:val="36"/>
        </w:rPr>
      </w:pPr>
      <w:r w:rsidRPr="003B6F65">
        <w:rPr>
          <w:b/>
          <w:i/>
          <w:sz w:val="36"/>
          <w:szCs w:val="36"/>
        </w:rPr>
        <w:t>Aparato psíquico: 1º y 2ª tópica</w:t>
      </w:r>
    </w:p>
    <w:p w:rsidR="00AF2E82" w:rsidRDefault="00AF2E82" w:rsidP="00AF2E82">
      <w:pPr>
        <w:tabs>
          <w:tab w:val="left" w:pos="6652"/>
        </w:tabs>
      </w:pPr>
      <w:r>
        <w:t>Sigmund Freud, padre de la teoría psicoanalítica, elaboró a principio de siglo XX un conjunto de ideas sobre el funcionamiento del parto psíquico. Estas ideas se tradujeron en dos teorías sucesivas y complementarias denominadas tópicas</w:t>
      </w:r>
    </w:p>
    <w:p w:rsidR="00AF2E82" w:rsidRPr="00F43DD3" w:rsidRDefault="00AF2E82" w:rsidP="00AF2E82">
      <w:pPr>
        <w:tabs>
          <w:tab w:val="left" w:pos="6652"/>
        </w:tabs>
      </w:pPr>
      <w:r>
        <w:t>,</w:t>
      </w:r>
    </w:p>
    <w:tbl>
      <w:tblPr>
        <w:tblStyle w:val="Tablaconcuadrcula"/>
        <w:tblW w:w="0" w:type="auto"/>
        <w:tblLook w:val="04A0" w:firstRow="1" w:lastRow="0" w:firstColumn="1" w:lastColumn="0" w:noHBand="0" w:noVBand="1"/>
      </w:tblPr>
      <w:tblGrid>
        <w:gridCol w:w="4322"/>
        <w:gridCol w:w="4322"/>
      </w:tblGrid>
      <w:tr w:rsidR="00AF2E82" w:rsidTr="00DB355B">
        <w:tc>
          <w:tcPr>
            <w:tcW w:w="4322" w:type="dxa"/>
          </w:tcPr>
          <w:p w:rsidR="00AF2E82" w:rsidRDefault="00AF2E82" w:rsidP="00DB355B">
            <w:pPr>
              <w:tabs>
                <w:tab w:val="left" w:pos="6652"/>
              </w:tabs>
            </w:pPr>
            <w:r>
              <w:t>Primera tópica (1913-1915)</w:t>
            </w:r>
          </w:p>
        </w:tc>
        <w:tc>
          <w:tcPr>
            <w:tcW w:w="4322" w:type="dxa"/>
          </w:tcPr>
          <w:p w:rsidR="00AF2E82" w:rsidRDefault="00AF2E82" w:rsidP="00DB355B">
            <w:pPr>
              <w:tabs>
                <w:tab w:val="left" w:pos="6652"/>
              </w:tabs>
            </w:pPr>
            <w:r>
              <w:t>Segunda tópica (1920)</w:t>
            </w:r>
          </w:p>
        </w:tc>
      </w:tr>
      <w:tr w:rsidR="00AF2E82" w:rsidTr="00DB355B">
        <w:tc>
          <w:tcPr>
            <w:tcW w:w="4322" w:type="dxa"/>
          </w:tcPr>
          <w:p w:rsidR="00AF2E82" w:rsidRDefault="00AF2E82" w:rsidP="00DB355B">
            <w:pPr>
              <w:tabs>
                <w:tab w:val="left" w:pos="6652"/>
              </w:tabs>
            </w:pPr>
            <w:r>
              <w:t>Inconsciente</w:t>
            </w:r>
          </w:p>
        </w:tc>
        <w:tc>
          <w:tcPr>
            <w:tcW w:w="4322" w:type="dxa"/>
          </w:tcPr>
          <w:p w:rsidR="00AF2E82" w:rsidRDefault="00AF2E82" w:rsidP="00DB355B">
            <w:pPr>
              <w:tabs>
                <w:tab w:val="left" w:pos="6652"/>
              </w:tabs>
            </w:pPr>
            <w:r>
              <w:t xml:space="preserve">Ello </w:t>
            </w:r>
          </w:p>
        </w:tc>
      </w:tr>
      <w:tr w:rsidR="00AF2E82" w:rsidTr="00DB355B">
        <w:tc>
          <w:tcPr>
            <w:tcW w:w="4322" w:type="dxa"/>
          </w:tcPr>
          <w:p w:rsidR="00AF2E82" w:rsidRDefault="00AF2E82" w:rsidP="00DB355B">
            <w:pPr>
              <w:tabs>
                <w:tab w:val="left" w:pos="6652"/>
              </w:tabs>
            </w:pPr>
            <w:r>
              <w:t>Consciente</w:t>
            </w:r>
          </w:p>
        </w:tc>
        <w:tc>
          <w:tcPr>
            <w:tcW w:w="4322" w:type="dxa"/>
          </w:tcPr>
          <w:p w:rsidR="00AF2E82" w:rsidRDefault="00AF2E82" w:rsidP="00DB355B">
            <w:pPr>
              <w:tabs>
                <w:tab w:val="left" w:pos="6652"/>
              </w:tabs>
            </w:pPr>
            <w:r>
              <w:t>Yo</w:t>
            </w:r>
          </w:p>
        </w:tc>
      </w:tr>
      <w:tr w:rsidR="00AF2E82" w:rsidTr="00DB355B">
        <w:tc>
          <w:tcPr>
            <w:tcW w:w="4322" w:type="dxa"/>
          </w:tcPr>
          <w:p w:rsidR="00AF2E82" w:rsidRDefault="00AF2E82" w:rsidP="00DB355B">
            <w:pPr>
              <w:tabs>
                <w:tab w:val="left" w:pos="6652"/>
              </w:tabs>
            </w:pPr>
            <w:r>
              <w:t>Pre- consciente</w:t>
            </w:r>
          </w:p>
        </w:tc>
        <w:tc>
          <w:tcPr>
            <w:tcW w:w="4322" w:type="dxa"/>
          </w:tcPr>
          <w:p w:rsidR="00AF2E82" w:rsidRDefault="00AF2E82" w:rsidP="00DB355B">
            <w:pPr>
              <w:tabs>
                <w:tab w:val="left" w:pos="6652"/>
              </w:tabs>
            </w:pPr>
            <w:r>
              <w:t>Superyó</w:t>
            </w:r>
          </w:p>
        </w:tc>
      </w:tr>
    </w:tbl>
    <w:p w:rsidR="00AF2E82" w:rsidRDefault="00AF2E82" w:rsidP="00AF2E82">
      <w:pPr>
        <w:tabs>
          <w:tab w:val="left" w:pos="6652"/>
        </w:tabs>
      </w:pPr>
    </w:p>
    <w:p w:rsidR="00AF2E82" w:rsidRDefault="00AF2E82" w:rsidP="00AF2E82">
      <w:pPr>
        <w:tabs>
          <w:tab w:val="left" w:pos="6652"/>
        </w:tabs>
        <w:rPr>
          <w:b/>
          <w:u w:val="single"/>
        </w:rPr>
      </w:pPr>
      <w:r w:rsidRPr="00F43DD3">
        <w:rPr>
          <w:b/>
          <w:u w:val="single"/>
        </w:rPr>
        <w:t>Primera tópica</w:t>
      </w:r>
    </w:p>
    <w:p w:rsidR="00AF2E82" w:rsidRDefault="00AF2E82" w:rsidP="00AF2E82">
      <w:pPr>
        <w:tabs>
          <w:tab w:val="left" w:pos="6652"/>
        </w:tabs>
        <w:rPr>
          <w:b/>
        </w:rPr>
      </w:pPr>
      <w:r>
        <w:rPr>
          <w:b/>
        </w:rPr>
        <w:t xml:space="preserve">Cuando se mencionan los </w:t>
      </w:r>
      <w:r w:rsidRPr="00F43DD3">
        <w:rPr>
          <w:b/>
        </w:rPr>
        <w:t>el</w:t>
      </w:r>
      <w:r>
        <w:rPr>
          <w:b/>
        </w:rPr>
        <w:t>e</w:t>
      </w:r>
      <w:r w:rsidRPr="00F43DD3">
        <w:rPr>
          <w:b/>
        </w:rPr>
        <w:t>mentos de la primera tópica o teoría es correcto hablar de sistemas:</w:t>
      </w:r>
    </w:p>
    <w:p w:rsidR="00AF2E82" w:rsidRDefault="00AF2E82" w:rsidP="00AF2E82">
      <w:pPr>
        <w:pStyle w:val="Prrafodelista"/>
        <w:numPr>
          <w:ilvl w:val="0"/>
          <w:numId w:val="2"/>
        </w:numPr>
        <w:tabs>
          <w:tab w:val="left" w:pos="6652"/>
        </w:tabs>
        <w:rPr>
          <w:b/>
        </w:rPr>
      </w:pPr>
      <w:r>
        <w:rPr>
          <w:b/>
        </w:rPr>
        <w:t>Inconsciente:  Es la sede de los conflictos reprimidos de carácter sexual que no tienen lugar en la conciencia por efecto de la represión. Sus características son:</w:t>
      </w:r>
    </w:p>
    <w:p w:rsidR="00AF2E82" w:rsidRDefault="00AF2E82" w:rsidP="00AF2E82">
      <w:pPr>
        <w:pStyle w:val="Prrafodelista"/>
        <w:numPr>
          <w:ilvl w:val="1"/>
          <w:numId w:val="2"/>
        </w:numPr>
        <w:tabs>
          <w:tab w:val="left" w:pos="6652"/>
        </w:tabs>
        <w:rPr>
          <w:b/>
        </w:rPr>
      </w:pPr>
      <w:r>
        <w:rPr>
          <w:b/>
        </w:rPr>
        <w:t>Atemporalidad: Coexisten los deseos infantiles con los adultos. Se mezclan los tiempos</w:t>
      </w:r>
    </w:p>
    <w:p w:rsidR="00AF2E82" w:rsidRDefault="00AF2E82" w:rsidP="00AF2E82">
      <w:pPr>
        <w:pStyle w:val="Prrafodelista"/>
        <w:numPr>
          <w:ilvl w:val="1"/>
          <w:numId w:val="2"/>
        </w:numPr>
        <w:tabs>
          <w:tab w:val="left" w:pos="6652"/>
        </w:tabs>
        <w:rPr>
          <w:b/>
        </w:rPr>
      </w:pPr>
      <w:r>
        <w:rPr>
          <w:b/>
        </w:rPr>
        <w:t>Ausencia de contradicción: Los deseos o sentimientos contradictorios pueden coexistir sin que resulte conflictivo</w:t>
      </w:r>
    </w:p>
    <w:p w:rsidR="00AF2E82" w:rsidRDefault="00AF2E82" w:rsidP="00AF2E82">
      <w:pPr>
        <w:pStyle w:val="Prrafodelista"/>
        <w:numPr>
          <w:ilvl w:val="1"/>
          <w:numId w:val="2"/>
        </w:numPr>
        <w:tabs>
          <w:tab w:val="left" w:pos="6652"/>
        </w:tabs>
        <w:rPr>
          <w:b/>
        </w:rPr>
      </w:pPr>
      <w:r>
        <w:rPr>
          <w:b/>
        </w:rPr>
        <w:t>Predomina el principio de placer: La realidad psíquica predomina sobre la realidad material. No se puede esperar para satisfacer el deseo.</w:t>
      </w:r>
    </w:p>
    <w:p w:rsidR="00AF2E82" w:rsidRDefault="00AF2E82" w:rsidP="00AF2E82">
      <w:pPr>
        <w:pStyle w:val="Prrafodelista"/>
        <w:numPr>
          <w:ilvl w:val="1"/>
          <w:numId w:val="2"/>
        </w:numPr>
        <w:tabs>
          <w:tab w:val="left" w:pos="6652"/>
        </w:tabs>
        <w:rPr>
          <w:b/>
        </w:rPr>
      </w:pPr>
      <w:r>
        <w:rPr>
          <w:b/>
        </w:rPr>
        <w:t>Proceso primario: Es el mecanismo fundamental del sistema inconsciente. Establece la posibilidad de que el deseo realice transformaciones</w:t>
      </w:r>
    </w:p>
    <w:p w:rsidR="00AF2E82" w:rsidRDefault="00AF2E82" w:rsidP="00AF2E82">
      <w:pPr>
        <w:pStyle w:val="Prrafodelista"/>
        <w:numPr>
          <w:ilvl w:val="0"/>
          <w:numId w:val="2"/>
        </w:numPr>
        <w:tabs>
          <w:tab w:val="left" w:pos="6652"/>
        </w:tabs>
        <w:rPr>
          <w:b/>
        </w:rPr>
      </w:pPr>
      <w:r>
        <w:rPr>
          <w:b/>
        </w:rPr>
        <w:t>Pre-consciente: Está formado por aquellos sentimientos, pensamientos, fantasías y representaciones que no están presentes en la conciencia pero que pueden hacerse presente en cualquier momento. Por ejemplo: Los recuerdos</w:t>
      </w:r>
    </w:p>
    <w:p w:rsidR="00AF2E82" w:rsidRDefault="00AF2E82" w:rsidP="00AF2E82">
      <w:pPr>
        <w:pStyle w:val="Prrafodelista"/>
        <w:numPr>
          <w:ilvl w:val="0"/>
          <w:numId w:val="2"/>
        </w:numPr>
        <w:tabs>
          <w:tab w:val="left" w:pos="6652"/>
        </w:tabs>
        <w:rPr>
          <w:b/>
        </w:rPr>
      </w:pPr>
      <w:r>
        <w:rPr>
          <w:b/>
        </w:rPr>
        <w:t>Sistema consciente: Es aquel que nos hace relacionarnos de forma directa con la realidad a través de lo que percibimos. Es todo lo que registramos en el aquí y en el ahora.</w:t>
      </w:r>
    </w:p>
    <w:p w:rsidR="00AF2E82" w:rsidRDefault="00AF2E82" w:rsidP="00AF2E82">
      <w:pPr>
        <w:tabs>
          <w:tab w:val="left" w:pos="6652"/>
        </w:tabs>
        <w:rPr>
          <w:b/>
        </w:rPr>
      </w:pPr>
      <w:r>
        <w:rPr>
          <w:b/>
        </w:rPr>
        <w:t>¿ Cómo se llega a conocer el inconsciente?</w:t>
      </w:r>
    </w:p>
    <w:p w:rsidR="00AF2E82" w:rsidRDefault="00AF2E82" w:rsidP="00AF2E82">
      <w:pPr>
        <w:tabs>
          <w:tab w:val="left" w:pos="6652"/>
        </w:tabs>
        <w:rPr>
          <w:b/>
        </w:rPr>
      </w:pPr>
      <w:r>
        <w:rPr>
          <w:b/>
        </w:rPr>
        <w:t>El inconsciente puede llegar a conocerse a través de algunas de sus manifestaciones. Estas se disfrazan para ocupar un lugar en la conciencia. Por ejemplo:</w:t>
      </w:r>
    </w:p>
    <w:p w:rsidR="00AF2E82" w:rsidRDefault="00AF2E82" w:rsidP="00AF2E82">
      <w:pPr>
        <w:pStyle w:val="Prrafodelista"/>
        <w:numPr>
          <w:ilvl w:val="0"/>
          <w:numId w:val="2"/>
        </w:numPr>
        <w:tabs>
          <w:tab w:val="left" w:pos="6652"/>
        </w:tabs>
        <w:rPr>
          <w:b/>
        </w:rPr>
      </w:pPr>
      <w:r>
        <w:rPr>
          <w:b/>
        </w:rPr>
        <w:t>Sueños: Son aquellos deseos inconsciente  que se disfrazan  mientras dormimos para ocupar un lugar en la conciencia. No los comprendemos por las características del inconsciente</w:t>
      </w:r>
    </w:p>
    <w:p w:rsidR="00AF2E82" w:rsidRDefault="00AF2E82" w:rsidP="00AF2E82">
      <w:pPr>
        <w:pStyle w:val="Prrafodelista"/>
        <w:numPr>
          <w:ilvl w:val="0"/>
          <w:numId w:val="2"/>
        </w:numPr>
        <w:tabs>
          <w:tab w:val="left" w:pos="6652"/>
        </w:tabs>
        <w:rPr>
          <w:b/>
        </w:rPr>
      </w:pPr>
      <w:r>
        <w:rPr>
          <w:b/>
        </w:rPr>
        <w:t>Actos fallidos: Se denominan a los olvidos de nombres o palabras, equivocaciones i al leer o al hablar, errores que cometemos en la vida diaria y que surgen de manera involuntaria.</w:t>
      </w:r>
    </w:p>
    <w:p w:rsidR="00AF2E82" w:rsidRDefault="00AF2E82" w:rsidP="00AF2E82">
      <w:pPr>
        <w:pStyle w:val="Prrafodelista"/>
        <w:numPr>
          <w:ilvl w:val="0"/>
          <w:numId w:val="2"/>
        </w:numPr>
        <w:tabs>
          <w:tab w:val="left" w:pos="6652"/>
        </w:tabs>
        <w:rPr>
          <w:b/>
        </w:rPr>
      </w:pPr>
      <w:r>
        <w:rPr>
          <w:b/>
        </w:rPr>
        <w:t>Síntomas  Neuróticos: Son señales que marcan un desajuste psíquico. Esta sintomatología marca algún grado de patología</w:t>
      </w:r>
    </w:p>
    <w:p w:rsidR="00AF2E82" w:rsidRDefault="00AF2E82" w:rsidP="00AF2E82">
      <w:pPr>
        <w:tabs>
          <w:tab w:val="left" w:pos="6652"/>
        </w:tabs>
        <w:rPr>
          <w:b/>
        </w:rPr>
      </w:pPr>
      <w:r>
        <w:rPr>
          <w:b/>
        </w:rPr>
        <w:lastRenderedPageBreak/>
        <w:t>La formulación de la primera tópica no conformó a Freud como esquema explicativo del aparato psíquico. Es por ello que elaboró una segunda  teoría.</w:t>
      </w:r>
    </w:p>
    <w:p w:rsidR="00AF2E82" w:rsidRDefault="00AF2E82" w:rsidP="00AF2E82">
      <w:pPr>
        <w:tabs>
          <w:tab w:val="left" w:pos="6652"/>
        </w:tabs>
        <w:rPr>
          <w:b/>
          <w:u w:val="single"/>
        </w:rPr>
      </w:pPr>
      <w:r w:rsidRPr="00233436">
        <w:rPr>
          <w:b/>
          <w:u w:val="single"/>
        </w:rPr>
        <w:t>Segunda Tópica</w:t>
      </w:r>
    </w:p>
    <w:p w:rsidR="00AF2E82" w:rsidRDefault="00AF2E82" w:rsidP="00AF2E82">
      <w:pPr>
        <w:tabs>
          <w:tab w:val="left" w:pos="6652"/>
        </w:tabs>
        <w:rPr>
          <w:b/>
          <w:u w:val="single"/>
        </w:rPr>
      </w:pPr>
      <w:r>
        <w:rPr>
          <w:b/>
          <w:u w:val="single"/>
        </w:rPr>
        <w:t>Al hablar de los elemento  de la segunda tópica es correcto hablar de instancias psíquicas. Las mismas son:</w:t>
      </w:r>
    </w:p>
    <w:p w:rsidR="00AF2E82" w:rsidRDefault="00AF2E82" w:rsidP="00AF2E82">
      <w:pPr>
        <w:pStyle w:val="Prrafodelista"/>
        <w:numPr>
          <w:ilvl w:val="0"/>
          <w:numId w:val="3"/>
        </w:numPr>
        <w:tabs>
          <w:tab w:val="left" w:pos="6652"/>
        </w:tabs>
        <w:rPr>
          <w:b/>
          <w:u w:val="single"/>
        </w:rPr>
      </w:pPr>
      <w:r>
        <w:rPr>
          <w:b/>
          <w:u w:val="single"/>
        </w:rPr>
        <w:t>Ello: En esta instancia se alojan los deseos del ser humano. La función del ello es evitar el displacer. Es por ello que esta guiado por el “ principio del placer”.</w:t>
      </w:r>
    </w:p>
    <w:p w:rsidR="00AF2E82" w:rsidRDefault="00AF2E82" w:rsidP="00AF2E82">
      <w:pPr>
        <w:pStyle w:val="Prrafodelista"/>
        <w:numPr>
          <w:ilvl w:val="0"/>
          <w:numId w:val="3"/>
        </w:numPr>
        <w:tabs>
          <w:tab w:val="left" w:pos="6652"/>
        </w:tabs>
        <w:rPr>
          <w:b/>
          <w:u w:val="single"/>
        </w:rPr>
      </w:pPr>
      <w:r>
        <w:rPr>
          <w:b/>
          <w:u w:val="single"/>
        </w:rPr>
        <w:t>Yo: Es la parte de nuestro aparato psíquico que reconocemos como propia. Define quien soy. Es la instancia que funciona como mediadora  entre los deseos del ello y las exigencias del superyó</w:t>
      </w:r>
    </w:p>
    <w:p w:rsidR="00AF2E82" w:rsidRDefault="00F330D0" w:rsidP="00AF2E82">
      <w:pPr>
        <w:tabs>
          <w:tab w:val="left" w:pos="1346"/>
        </w:tabs>
        <w:rPr>
          <w:b/>
        </w:rPr>
      </w:pPr>
      <w:r>
        <w:rPr>
          <w:noProof/>
          <w:u w:val="single"/>
          <w:lang w:val="es-AR" w:eastAsia="es-AR"/>
        </w:rPr>
        <mc:AlternateContent>
          <mc:Choice Requires="wps">
            <w:drawing>
              <wp:anchor distT="0" distB="0" distL="114300" distR="114300" simplePos="0" relativeHeight="251673600" behindDoc="0" locked="0" layoutInCell="1" allowOverlap="1" wp14:anchorId="0BD17037" wp14:editId="7CCAB48F">
                <wp:simplePos x="0" y="0"/>
                <wp:positionH relativeFrom="margin">
                  <wp:align>center</wp:align>
                </wp:positionH>
                <wp:positionV relativeFrom="paragraph">
                  <wp:posOffset>433070</wp:posOffset>
                </wp:positionV>
                <wp:extent cx="6924675" cy="2985135"/>
                <wp:effectExtent l="0" t="0" r="28575" b="24765"/>
                <wp:wrapNone/>
                <wp:docPr id="3" name="3 Rectángulo redondeado"/>
                <wp:cNvGraphicFramePr/>
                <a:graphic xmlns:a="http://schemas.openxmlformats.org/drawingml/2006/main">
                  <a:graphicData uri="http://schemas.microsoft.com/office/word/2010/wordprocessingShape">
                    <wps:wsp>
                      <wps:cNvSpPr/>
                      <wps:spPr>
                        <a:xfrm>
                          <a:off x="0" y="0"/>
                          <a:ext cx="6924675" cy="298513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F330D0" w:rsidRPr="00547438" w:rsidRDefault="00F330D0" w:rsidP="00F330D0">
                            <w:pPr>
                              <w:jc w:val="center"/>
                              <w:rPr>
                                <w:b/>
                                <w:color w:val="000000" w:themeColor="text1"/>
                                <w:sz w:val="28"/>
                                <w:szCs w:val="28"/>
                                <w:u w:val="single"/>
                              </w:rPr>
                            </w:pPr>
                            <w:r w:rsidRPr="00547438">
                              <w:rPr>
                                <w:b/>
                                <w:color w:val="000000" w:themeColor="text1"/>
                                <w:sz w:val="28"/>
                                <w:szCs w:val="28"/>
                                <w:u w:val="single"/>
                              </w:rPr>
                              <w:t>Caso de Ana.O</w:t>
                            </w:r>
                          </w:p>
                          <w:p w:rsidR="00F330D0" w:rsidRPr="00547438" w:rsidRDefault="00F330D0" w:rsidP="00F330D0">
                            <w:pPr>
                              <w:jc w:val="center"/>
                              <w:rPr>
                                <w:b/>
                                <w:color w:val="000000" w:themeColor="text1"/>
                                <w:sz w:val="24"/>
                                <w:szCs w:val="24"/>
                              </w:rPr>
                            </w:pPr>
                            <w:r w:rsidRPr="00547438">
                              <w:rPr>
                                <w:b/>
                                <w:color w:val="000000" w:themeColor="text1"/>
                                <w:sz w:val="24"/>
                                <w:szCs w:val="24"/>
                              </w:rPr>
                              <w:t>Corría el año </w:t>
                            </w:r>
                            <w:r w:rsidRPr="00547438">
                              <w:rPr>
                                <w:b/>
                                <w:bCs/>
                                <w:color w:val="000000" w:themeColor="text1"/>
                                <w:sz w:val="24"/>
                                <w:szCs w:val="24"/>
                              </w:rPr>
                              <w:t>1880</w:t>
                            </w:r>
                            <w:r w:rsidRPr="00547438">
                              <w:rPr>
                                <w:b/>
                                <w:color w:val="000000" w:themeColor="text1"/>
                                <w:sz w:val="24"/>
                                <w:szCs w:val="24"/>
                              </w:rPr>
                              <w:t> cuando llegó a manos del psicólogo y fisiólogo austríaco Josef Breuer el curioso caso de una joven de 21 años con un claro diagnóstico de histeria, una enfermedad nerviosa que por aquel entonces afectaba aun gran número de mujeres (de ahí su etimología, en referencia al útero). El pseudónimo que pasó a la historia se lo debemos a Breuer, que bautizó así su historia clínica.</w:t>
                            </w:r>
                          </w:p>
                          <w:p w:rsidR="00F330D0" w:rsidRPr="00547438" w:rsidRDefault="00F330D0" w:rsidP="00F330D0">
                            <w:pPr>
                              <w:jc w:val="center"/>
                              <w:rPr>
                                <w:b/>
                                <w:color w:val="000000" w:themeColor="text1"/>
                                <w:sz w:val="24"/>
                                <w:szCs w:val="24"/>
                              </w:rPr>
                            </w:pPr>
                            <w:r w:rsidRPr="00547438">
                              <w:rPr>
                                <w:b/>
                                <w:color w:val="000000" w:themeColor="text1"/>
                                <w:sz w:val="24"/>
                                <w:szCs w:val="24"/>
                              </w:rPr>
                              <w:t>Así, Anna O</w:t>
                            </w:r>
                            <w:r>
                              <w:rPr>
                                <w:b/>
                                <w:color w:val="000000" w:themeColor="text1"/>
                                <w:sz w:val="24"/>
                                <w:szCs w:val="24"/>
                              </w:rPr>
                              <w:t>.</w:t>
                            </w:r>
                            <w:r w:rsidRPr="00547438">
                              <w:rPr>
                                <w:b/>
                                <w:color w:val="000000" w:themeColor="text1"/>
                                <w:sz w:val="24"/>
                                <w:szCs w:val="24"/>
                              </w:rPr>
                              <w:t xml:space="preserve"> llegó a padecer ceguera, sordera, parálisis parcial de brazos y piernas, estrabismo ocular y, lo más llamativo, </w:t>
                            </w:r>
                            <w:r w:rsidRPr="00547438">
                              <w:rPr>
                                <w:b/>
                                <w:bCs/>
                                <w:color w:val="000000" w:themeColor="text1"/>
                                <w:sz w:val="24"/>
                                <w:szCs w:val="24"/>
                              </w:rPr>
                              <w:t>una grave afección en el lenguaje</w:t>
                            </w:r>
                            <w:r w:rsidRPr="00547438">
                              <w:rPr>
                                <w:b/>
                                <w:color w:val="000000" w:themeColor="text1"/>
                                <w:sz w:val="24"/>
                                <w:szCs w:val="24"/>
                              </w:rPr>
                              <w:t> (parafasia) que le llevaba en ocasiones a perder la capacidad del habla o incluso a olvidarse de su lenguaje nativo, el alemán, sustituyéndolo por otros que ni siquiera dominaba, como el inglés o el francés.</w:t>
                            </w:r>
                          </w:p>
                          <w:p w:rsidR="00F330D0" w:rsidRPr="00547438" w:rsidRDefault="00F330D0" w:rsidP="00F330D0">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D17037" id="3 Rectángulo redondeado" o:spid="_x0000_s1026" style="position:absolute;margin-left:0;margin-top:34.1pt;width:545.25pt;height:235.05pt;z-index:25167360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" fillcolor="#b7dee8" strokecolor="#385d8a" strokeweight="2pt">
                <v:textbox>
                  <w:txbxContent>
                    <w:p w:rsidR="00F330D0" w:rsidRPr="00547438" w:rsidRDefault="00F330D0" w:rsidP="00F330D0">
                      <w:pPr>
                        <w:jc w:val="center"/>
                        <w:rPr>
                          <w:b/>
                          <w:color w:val="000000" w:themeColor="text1"/>
                          <w:sz w:val="28"/>
                          <w:szCs w:val="28"/>
                          <w:u w:val="single"/>
                        </w:rPr>
                      </w:pPr>
                      <w:r w:rsidRPr="00547438">
                        <w:rPr>
                          <w:b/>
                          <w:color w:val="000000" w:themeColor="text1"/>
                          <w:sz w:val="28"/>
                          <w:szCs w:val="28"/>
                          <w:u w:val="single"/>
                        </w:rPr>
                        <w:t>Caso de Ana.O</w:t>
                      </w:r>
                    </w:p>
                    <w:p w:rsidR="00F330D0" w:rsidRPr="00547438" w:rsidRDefault="00F330D0" w:rsidP="00F330D0">
                      <w:pPr>
                        <w:jc w:val="center"/>
                        <w:rPr>
                          <w:b/>
                          <w:color w:val="000000" w:themeColor="text1"/>
                          <w:sz w:val="24"/>
                          <w:szCs w:val="24"/>
                        </w:rPr>
                      </w:pPr>
                      <w:r w:rsidRPr="00547438">
                        <w:rPr>
                          <w:b/>
                          <w:color w:val="000000" w:themeColor="text1"/>
                          <w:sz w:val="24"/>
                          <w:szCs w:val="24"/>
                        </w:rPr>
                        <w:t>Corría el año </w:t>
                      </w:r>
                      <w:r w:rsidRPr="00547438">
                        <w:rPr>
                          <w:b/>
                          <w:bCs/>
                          <w:color w:val="000000" w:themeColor="text1"/>
                          <w:sz w:val="24"/>
                          <w:szCs w:val="24"/>
                        </w:rPr>
                        <w:t>1880</w:t>
                      </w:r>
                      <w:r w:rsidRPr="00547438">
                        <w:rPr>
                          <w:b/>
                          <w:color w:val="000000" w:themeColor="text1"/>
                          <w:sz w:val="24"/>
                          <w:szCs w:val="24"/>
                        </w:rPr>
                        <w:t> cuando llegó a manos del psicólogo y fisiólogo austríaco Josef Breuer el curioso caso de una joven de 21 años con un claro diagnóstico de histeria, una enfermedad nerviosa que por aquel entonces afectaba aun gran número de mujeres (de ahí su etimología, en referencia al útero). El pseudónimo que pasó a la historia se lo debemos a Breuer, que bautizó así su historia clínica.</w:t>
                      </w:r>
                    </w:p>
                    <w:p w:rsidR="00F330D0" w:rsidRPr="00547438" w:rsidRDefault="00F330D0" w:rsidP="00F330D0">
                      <w:pPr>
                        <w:jc w:val="center"/>
                        <w:rPr>
                          <w:b/>
                          <w:color w:val="000000" w:themeColor="text1"/>
                          <w:sz w:val="24"/>
                          <w:szCs w:val="24"/>
                        </w:rPr>
                      </w:pPr>
                      <w:r w:rsidRPr="00547438">
                        <w:rPr>
                          <w:b/>
                          <w:color w:val="000000" w:themeColor="text1"/>
                          <w:sz w:val="24"/>
                          <w:szCs w:val="24"/>
                        </w:rPr>
                        <w:t>Así, Anna O</w:t>
                      </w:r>
                      <w:r>
                        <w:rPr>
                          <w:b/>
                          <w:color w:val="000000" w:themeColor="text1"/>
                          <w:sz w:val="24"/>
                          <w:szCs w:val="24"/>
                        </w:rPr>
                        <w:t>.</w:t>
                      </w:r>
                      <w:r w:rsidRPr="00547438">
                        <w:rPr>
                          <w:b/>
                          <w:color w:val="000000" w:themeColor="text1"/>
                          <w:sz w:val="24"/>
                          <w:szCs w:val="24"/>
                        </w:rPr>
                        <w:t xml:space="preserve"> llegó a padecer ceguera, sordera, parálisis parcial de brazos y piernas, estrabismo ocular y, lo más llamativo, </w:t>
                      </w:r>
                      <w:r w:rsidRPr="00547438">
                        <w:rPr>
                          <w:b/>
                          <w:bCs/>
                          <w:color w:val="000000" w:themeColor="text1"/>
                          <w:sz w:val="24"/>
                          <w:szCs w:val="24"/>
                        </w:rPr>
                        <w:t>una grave afección en el lenguaje</w:t>
                      </w:r>
                      <w:r w:rsidRPr="00547438">
                        <w:rPr>
                          <w:b/>
                          <w:color w:val="000000" w:themeColor="text1"/>
                          <w:sz w:val="24"/>
                          <w:szCs w:val="24"/>
                        </w:rPr>
                        <w:t> (parafasia) que le llevaba en ocasiones a perder la capacidad del habla o incluso a olvidarse de su lenguaje nativo, el alemán, sustituyéndolo por otros que ni siquiera dominaba, como el inglés o el francés.</w:t>
                      </w:r>
                    </w:p>
                    <w:p w:rsidR="00F330D0" w:rsidRPr="00547438" w:rsidRDefault="00F330D0" w:rsidP="00F330D0">
                      <w:pPr>
                        <w:jc w:val="center"/>
                        <w:rPr>
                          <w:b/>
                          <w:sz w:val="24"/>
                          <w:szCs w:val="24"/>
                        </w:rPr>
                      </w:pPr>
                    </w:p>
                  </w:txbxContent>
                </v:textbox>
                <w10:wrap anchorx="margin"/>
              </v:roundrect>
            </w:pict>
          </mc:Fallback>
        </mc:AlternateContent>
      </w:r>
      <w:r w:rsidR="00AF2E82">
        <w:rPr>
          <w:b/>
          <w:u w:val="single"/>
        </w:rPr>
        <w:t>Superyó: Es la voz de la conciencia moral, producto de la internalización de las normas y valores transmitidos por los padres a t</w:t>
      </w:r>
      <w:r w:rsidRPr="00F330D0">
        <w:rPr>
          <w:b/>
          <w:u w:val="single"/>
        </w:rPr>
        <w:t>ravés de la educación.</w:t>
      </w:r>
    </w:p>
    <w:p w:rsidR="00F330D0" w:rsidRDefault="00F330D0" w:rsidP="00AF2E82">
      <w:pPr>
        <w:tabs>
          <w:tab w:val="left" w:pos="1346"/>
        </w:tabs>
        <w:rPr>
          <w:b/>
        </w:rPr>
      </w:pPr>
    </w:p>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Pr="00F330D0" w:rsidRDefault="00F330D0" w:rsidP="00F330D0"/>
    <w:p w:rsidR="00F330D0" w:rsidRDefault="00F330D0" w:rsidP="00F330D0"/>
    <w:p w:rsidR="00AF2E82" w:rsidRDefault="00F330D0" w:rsidP="00F330D0">
      <w:pPr>
        <w:tabs>
          <w:tab w:val="left" w:pos="6225"/>
        </w:tabs>
      </w:pPr>
      <w:r>
        <w:tab/>
      </w: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F330D0" w:rsidRDefault="00F330D0" w:rsidP="00F330D0">
      <w:pPr>
        <w:tabs>
          <w:tab w:val="left" w:pos="6225"/>
        </w:tabs>
      </w:pPr>
    </w:p>
    <w:p w:rsidR="003C408B" w:rsidRDefault="003C408B" w:rsidP="00F330D0">
      <w:pPr>
        <w:tabs>
          <w:tab w:val="left" w:pos="6225"/>
        </w:tabs>
      </w:pPr>
      <w:r>
        <w:rPr>
          <w:noProof/>
          <w:u w:val="single"/>
          <w:lang w:val="es-AR" w:eastAsia="es-AR"/>
        </w:rPr>
        <w:lastRenderedPageBreak/>
        <mc:AlternateContent>
          <mc:Choice Requires="wps">
            <w:drawing>
              <wp:anchor distT="0" distB="0" distL="114300" distR="114300" simplePos="0" relativeHeight="251675648" behindDoc="0" locked="0" layoutInCell="1" allowOverlap="1" wp14:anchorId="22D093FF" wp14:editId="36CA67BE">
                <wp:simplePos x="0" y="0"/>
                <wp:positionH relativeFrom="margin">
                  <wp:posOffset>-401840</wp:posOffset>
                </wp:positionH>
                <wp:positionV relativeFrom="paragraph">
                  <wp:posOffset>13797</wp:posOffset>
                </wp:positionV>
                <wp:extent cx="7135091" cy="6386945"/>
                <wp:effectExtent l="0" t="0" r="27940" b="13970"/>
                <wp:wrapNone/>
                <wp:docPr id="4" name="4 Rectángulo redondeado"/>
                <wp:cNvGraphicFramePr/>
                <a:graphic xmlns:a="http://schemas.openxmlformats.org/drawingml/2006/main">
                  <a:graphicData uri="http://schemas.microsoft.com/office/word/2010/wordprocessingShape">
                    <wps:wsp>
                      <wps:cNvSpPr/>
                      <wps:spPr>
                        <a:xfrm>
                          <a:off x="0" y="0"/>
                          <a:ext cx="7135091" cy="638694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F330D0" w:rsidRPr="00547438" w:rsidRDefault="00F330D0" w:rsidP="00F330D0">
                            <w:pPr>
                              <w:rPr>
                                <w:b/>
                                <w:sz w:val="24"/>
                                <w:szCs w:val="24"/>
                              </w:rPr>
                            </w:pPr>
                            <w:r w:rsidRPr="00547438">
                              <w:rPr>
                                <w:b/>
                                <w:sz w:val="24"/>
                                <w:szCs w:val="24"/>
                              </w:rPr>
                              <w:t>Esta joven, que en palabras del doctor «llevaba una vida en extremo monótona» (cuidaba a su padre enfermo), llegó a padecer </w:t>
                            </w:r>
                            <w:r w:rsidRPr="00547438">
                              <w:rPr>
                                <w:b/>
                                <w:bCs/>
                                <w:sz w:val="24"/>
                                <w:szCs w:val="24"/>
                              </w:rPr>
                              <w:t>un complicadísimo cuadro de síntomas</w:t>
                            </w:r>
                            <w:r w:rsidRPr="00547438">
                              <w:rPr>
                                <w:b/>
                                <w:sz w:val="24"/>
                                <w:szCs w:val="24"/>
                              </w:rPr>
                              <w:t>, a primera vista inconexos y aleatorios, pero a los que, tras más de un año de tratamiento, el médico vienés encontraría explicación mediante un paciente buceo en el subconsciente de </w:t>
                            </w:r>
                            <w:r w:rsidRPr="00547438">
                              <w:rPr>
                                <w:b/>
                                <w:bCs/>
                                <w:sz w:val="24"/>
                                <w:szCs w:val="24"/>
                              </w:rPr>
                              <w:t>Pappenheim</w:t>
                            </w:r>
                            <w:r w:rsidRPr="00547438">
                              <w:rPr>
                                <w:b/>
                                <w:sz w:val="24"/>
                                <w:szCs w:val="24"/>
                              </w:rPr>
                              <w:t>.</w:t>
                            </w:r>
                          </w:p>
                          <w:p w:rsidR="00F330D0" w:rsidRDefault="00F330D0" w:rsidP="00F330D0">
                            <w:pPr>
                              <w:rPr>
                                <w:b/>
                                <w:sz w:val="24"/>
                                <w:szCs w:val="24"/>
                              </w:rPr>
                            </w:pPr>
                            <w:r w:rsidRPr="00547438">
                              <w:rPr>
                                <w:b/>
                                <w:sz w:val="24"/>
                                <w:szCs w:val="24"/>
                              </w:rPr>
                              <w:t>Tal fue el caso que durante un período extenso del tratamiento, según cuenta Breuer, </w:t>
                            </w:r>
                            <w:r w:rsidRPr="00547438">
                              <w:rPr>
                                <w:b/>
                                <w:bCs/>
                                <w:sz w:val="24"/>
                                <w:szCs w:val="24"/>
                              </w:rPr>
                              <w:t>«solo hablaba inglés y no entendía lo que se le decía en alemán»</w:t>
                            </w:r>
                            <w:r w:rsidRPr="00547438">
                              <w:rPr>
                                <w:b/>
                                <w:sz w:val="24"/>
                                <w:szCs w:val="24"/>
                              </w:rPr>
                              <w:t>. O incluso, realizaba de forma inconsciente la lectura en alto en inglés de textos escritos en francés o italiano.</w:t>
                            </w:r>
                          </w:p>
                          <w:p w:rsidR="00F330D0" w:rsidRDefault="00F330D0" w:rsidP="00F330D0">
                            <w:pPr>
                              <w:rPr>
                                <w:b/>
                                <w:sz w:val="24"/>
                                <w:szCs w:val="24"/>
                              </w:rPr>
                            </w:pPr>
                            <w:r w:rsidRPr="00547438">
                              <w:rPr>
                                <w:b/>
                                <w:sz w:val="24"/>
                                <w:szCs w:val="24"/>
                              </w:rPr>
                              <w:t>Entre muchos de los episodios dignos de mención podemos destacar aquel en el que a Bertha </w:t>
                            </w:r>
                            <w:r w:rsidRPr="00547438">
                              <w:rPr>
                                <w:b/>
                                <w:bCs/>
                                <w:sz w:val="24"/>
                                <w:szCs w:val="24"/>
                              </w:rPr>
                              <w:t>«se le volvió imposible beber»</w:t>
                            </w:r>
                            <w:r w:rsidRPr="00547438">
                              <w:rPr>
                                <w:b/>
                                <w:sz w:val="24"/>
                                <w:szCs w:val="24"/>
                              </w:rPr>
                              <w:t>. Tras una seis semanas a base de frutas que le proporcionaban hidratación, la joven desveló en una sesión de hipnósis el trauma que provocó aquella hidrofobia: su dama de compañía había dado de beber a su perro del mismo vaso. Y el mero hecho de revivir a través de la palabra aquella visión desbloqueó el «asqueroso» recuerdo y permitió a Anna O volver a beber.</w:t>
                            </w:r>
                          </w:p>
                          <w:p w:rsidR="00F330D0" w:rsidRPr="00547438" w:rsidRDefault="00F330D0" w:rsidP="00F330D0">
                            <w:pPr>
                              <w:rPr>
                                <w:b/>
                                <w:sz w:val="24"/>
                                <w:szCs w:val="24"/>
                              </w:rPr>
                            </w:pPr>
                            <w:r w:rsidRPr="00547438">
                              <w:rPr>
                                <w:b/>
                                <w:sz w:val="24"/>
                                <w:szCs w:val="24"/>
                              </w:rPr>
                              <w:t>Ahí estaba la clave. La </w:t>
                            </w:r>
                            <w:r w:rsidRPr="00547438">
                              <w:rPr>
                                <w:b/>
                                <w:bCs/>
                                <w:sz w:val="24"/>
                                <w:szCs w:val="24"/>
                              </w:rPr>
                              <w:t>«cura del habla»</w:t>
                            </w:r>
                            <w:r w:rsidRPr="00547438">
                              <w:rPr>
                                <w:b/>
                                <w:sz w:val="24"/>
                                <w:szCs w:val="24"/>
                              </w:rPr>
                              <w:t>, es decir, el relato de los hechos traumáticos parecía aliviar, al menos parcialmente, la angustia de la paciente. Con una terapia improvisada, Breuer había dado con un posible método de curación para la histeria, que transmitiría a su colega Sigmund Freud, el cual a su vez, lo adoptaría dentro de su conocidísima </w:t>
                            </w:r>
                            <w:r w:rsidRPr="00547438">
                              <w:rPr>
                                <w:b/>
                                <w:bCs/>
                                <w:sz w:val="24"/>
                                <w:szCs w:val="24"/>
                              </w:rPr>
                              <w:t>Teoría del Psicoanálisis</w:t>
                            </w:r>
                            <w:r w:rsidRPr="00547438">
                              <w:rPr>
                                <w:b/>
                                <w:sz w:val="24"/>
                                <w:szCs w:val="24"/>
                              </w:rPr>
                              <w:t>.</w:t>
                            </w:r>
                          </w:p>
                          <w:p w:rsidR="00F330D0" w:rsidRPr="00547438" w:rsidRDefault="00F330D0" w:rsidP="00F330D0">
                            <w:pPr>
                              <w:rPr>
                                <w:b/>
                                <w:sz w:val="24"/>
                                <w:szCs w:val="24"/>
                              </w:rPr>
                            </w:pPr>
                            <w:r w:rsidRPr="00547438">
                              <w:rPr>
                                <w:b/>
                                <w:bCs/>
                                <w:sz w:val="24"/>
                                <w:szCs w:val="24"/>
                              </w:rPr>
                              <w:t>Bertha Pappenheim</w:t>
                            </w:r>
                            <w:r w:rsidRPr="00547438">
                              <w:rPr>
                                <w:b/>
                                <w:sz w:val="24"/>
                                <w:szCs w:val="24"/>
                              </w:rPr>
                              <w:t> fue internada en centros psiquiátricos en dos ocasiones, antes y después del tratamiento con Josef Breuer. Este dato indica que la psicoterapia </w:t>
                            </w:r>
                            <w:r w:rsidRPr="00547438">
                              <w:rPr>
                                <w:b/>
                                <w:bCs/>
                                <w:sz w:val="24"/>
                                <w:szCs w:val="24"/>
                              </w:rPr>
                              <w:t>finalizó sin que Anna estuviese totalmente curada</w:t>
                            </w:r>
                            <w:r w:rsidRPr="00547438">
                              <w:rPr>
                                <w:b/>
                                <w:sz w:val="24"/>
                                <w:szCs w:val="24"/>
                              </w:rPr>
                              <w:t>, hecho que el propio Freud atribuye en sus escritos a que el estrechamiento de la relación entre paciente y médico precipitara la interrupción de la terapia.</w:t>
                            </w:r>
                          </w:p>
                          <w:p w:rsidR="00F330D0" w:rsidRPr="00547438" w:rsidRDefault="00F330D0" w:rsidP="00F330D0">
                            <w:pPr>
                              <w:rPr>
                                <w:b/>
                                <w:sz w:val="24"/>
                                <w:szCs w:val="24"/>
                              </w:rPr>
                            </w:pPr>
                          </w:p>
                          <w:p w:rsidR="00F330D0" w:rsidRPr="00547438" w:rsidRDefault="00F330D0" w:rsidP="00F330D0">
                            <w:pP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093FF" id="4 Rectángulo redondeado" o:spid="_x0000_s1027" style="position:absolute;margin-left:-31.65pt;margin-top:1.1pt;width:561.8pt;height:502.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" fillcolor="#b7dee8" strokecolor="#385d8a" strokeweight="2pt">
                <v:textbox>
                  <w:txbxContent>
                    <w:p w:rsidR="00F330D0" w:rsidRPr="00547438" w:rsidRDefault="00F330D0" w:rsidP="00F330D0">
                      <w:pPr>
                        <w:rPr>
                          <w:b/>
                          <w:sz w:val="24"/>
                          <w:szCs w:val="24"/>
                        </w:rPr>
                      </w:pPr>
                      <w:r w:rsidRPr="00547438">
                        <w:rPr>
                          <w:b/>
                          <w:sz w:val="24"/>
                          <w:szCs w:val="24"/>
                        </w:rPr>
                        <w:t>Esta joven, que en palabras del doctor «llevaba una vida en extremo monótona» (cuidaba a su padre enfermo), llegó a padecer </w:t>
                      </w:r>
                      <w:r w:rsidRPr="00547438">
                        <w:rPr>
                          <w:b/>
                          <w:bCs/>
                          <w:sz w:val="24"/>
                          <w:szCs w:val="24"/>
                        </w:rPr>
                        <w:t>un complicadísimo cuadro de síntomas</w:t>
                      </w:r>
                      <w:r w:rsidRPr="00547438">
                        <w:rPr>
                          <w:b/>
                          <w:sz w:val="24"/>
                          <w:szCs w:val="24"/>
                        </w:rPr>
                        <w:t>, a primera vista inconexos y aleatorios, pero a los que, tras más de un año de tratamiento, el médico vienés encontraría explicación mediante un paciente buceo en el subconsciente de </w:t>
                      </w:r>
                      <w:r w:rsidRPr="00547438">
                        <w:rPr>
                          <w:b/>
                          <w:bCs/>
                          <w:sz w:val="24"/>
                          <w:szCs w:val="24"/>
                        </w:rPr>
                        <w:t>Pappenheim</w:t>
                      </w:r>
                      <w:r w:rsidRPr="00547438">
                        <w:rPr>
                          <w:b/>
                          <w:sz w:val="24"/>
                          <w:szCs w:val="24"/>
                        </w:rPr>
                        <w:t>.</w:t>
                      </w:r>
                    </w:p>
                    <w:p w:rsidR="00F330D0" w:rsidRDefault="00F330D0" w:rsidP="00F330D0">
                      <w:pPr>
                        <w:rPr>
                          <w:b/>
                          <w:sz w:val="24"/>
                          <w:szCs w:val="24"/>
                        </w:rPr>
                      </w:pPr>
                      <w:r w:rsidRPr="00547438">
                        <w:rPr>
                          <w:b/>
                          <w:sz w:val="24"/>
                          <w:szCs w:val="24"/>
                        </w:rPr>
                        <w:t>Tal fue el caso que durante un período extenso del tratamiento, según cuenta Breuer, </w:t>
                      </w:r>
                      <w:r w:rsidRPr="00547438">
                        <w:rPr>
                          <w:b/>
                          <w:bCs/>
                          <w:sz w:val="24"/>
                          <w:szCs w:val="24"/>
                        </w:rPr>
                        <w:t>«solo hablaba inglés y no entendía lo que se le decía en alemán»</w:t>
                      </w:r>
                      <w:r w:rsidRPr="00547438">
                        <w:rPr>
                          <w:b/>
                          <w:sz w:val="24"/>
                          <w:szCs w:val="24"/>
                        </w:rPr>
                        <w:t>. O incluso, realizaba de forma inconsciente la lectura en alto en inglés de textos escritos en francés o italiano.</w:t>
                      </w:r>
                    </w:p>
                    <w:p w:rsidR="00F330D0" w:rsidRDefault="00F330D0" w:rsidP="00F330D0">
                      <w:pPr>
                        <w:rPr>
                          <w:b/>
                          <w:sz w:val="24"/>
                          <w:szCs w:val="24"/>
                        </w:rPr>
                      </w:pPr>
                      <w:r w:rsidRPr="00547438">
                        <w:rPr>
                          <w:b/>
                          <w:sz w:val="24"/>
                          <w:szCs w:val="24"/>
                        </w:rPr>
                        <w:t>Entre muchos de los episodios dignos de mención podemos destacar aquel en el que a Bertha </w:t>
                      </w:r>
                      <w:r w:rsidRPr="00547438">
                        <w:rPr>
                          <w:b/>
                          <w:bCs/>
                          <w:sz w:val="24"/>
                          <w:szCs w:val="24"/>
                        </w:rPr>
                        <w:t>«se le volvió imposible beber»</w:t>
                      </w:r>
                      <w:r w:rsidRPr="00547438">
                        <w:rPr>
                          <w:b/>
                          <w:sz w:val="24"/>
                          <w:szCs w:val="24"/>
                        </w:rPr>
                        <w:t>. Tras una seis semanas a base de frutas que le proporcionaban hidratación, la joven desveló en una sesión de hipnósis el trauma que provocó aquella hidrofobia: su dama de compañía había dado de beber a su perro del mismo vaso. Y el mero hecho de revivir a través de la palabra aquella visión desbloqueó el «asqueroso» recuerdo y permitió a Anna O volver a beber.</w:t>
                      </w:r>
                    </w:p>
                    <w:p w:rsidR="00F330D0" w:rsidRPr="00547438" w:rsidRDefault="00F330D0" w:rsidP="00F330D0">
                      <w:pPr>
                        <w:rPr>
                          <w:b/>
                          <w:sz w:val="24"/>
                          <w:szCs w:val="24"/>
                        </w:rPr>
                      </w:pPr>
                      <w:r w:rsidRPr="00547438">
                        <w:rPr>
                          <w:b/>
                          <w:sz w:val="24"/>
                          <w:szCs w:val="24"/>
                        </w:rPr>
                        <w:t>Ahí estaba la clave. La </w:t>
                      </w:r>
                      <w:r w:rsidRPr="00547438">
                        <w:rPr>
                          <w:b/>
                          <w:bCs/>
                          <w:sz w:val="24"/>
                          <w:szCs w:val="24"/>
                        </w:rPr>
                        <w:t>«cura del habla»</w:t>
                      </w:r>
                      <w:r w:rsidRPr="00547438">
                        <w:rPr>
                          <w:b/>
                          <w:sz w:val="24"/>
                          <w:szCs w:val="24"/>
                        </w:rPr>
                        <w:t>, es decir, el relato de los hechos traumáticos parecía aliviar, al menos parcialmente, la angustia de la paciente. Con una terapia improvisada, Breuer había dado con un posible método de curación para la histeria, que transmitiría a su colega Sigmund Freud, el cual a su vez, lo adoptaría dentro de su conocidísima </w:t>
                      </w:r>
                      <w:r w:rsidRPr="00547438">
                        <w:rPr>
                          <w:b/>
                          <w:bCs/>
                          <w:sz w:val="24"/>
                          <w:szCs w:val="24"/>
                        </w:rPr>
                        <w:t>Teoría del Psicoanálisis</w:t>
                      </w:r>
                      <w:r w:rsidRPr="00547438">
                        <w:rPr>
                          <w:b/>
                          <w:sz w:val="24"/>
                          <w:szCs w:val="24"/>
                        </w:rPr>
                        <w:t>.</w:t>
                      </w:r>
                    </w:p>
                    <w:p w:rsidR="00F330D0" w:rsidRPr="00547438" w:rsidRDefault="00F330D0" w:rsidP="00F330D0">
                      <w:pPr>
                        <w:rPr>
                          <w:b/>
                          <w:sz w:val="24"/>
                          <w:szCs w:val="24"/>
                        </w:rPr>
                      </w:pPr>
                      <w:r w:rsidRPr="00547438">
                        <w:rPr>
                          <w:b/>
                          <w:bCs/>
                          <w:sz w:val="24"/>
                          <w:szCs w:val="24"/>
                        </w:rPr>
                        <w:t>Bertha Pappenheim</w:t>
                      </w:r>
                      <w:r w:rsidRPr="00547438">
                        <w:rPr>
                          <w:b/>
                          <w:sz w:val="24"/>
                          <w:szCs w:val="24"/>
                        </w:rPr>
                        <w:t> fue internada en centros psiquiátricos en dos ocasiones, antes y después del tratamiento con Josef Breuer. Este dato indica que la psicoterapia </w:t>
                      </w:r>
                      <w:r w:rsidRPr="00547438">
                        <w:rPr>
                          <w:b/>
                          <w:bCs/>
                          <w:sz w:val="24"/>
                          <w:szCs w:val="24"/>
                        </w:rPr>
                        <w:t>finalizó sin que Anna estuviese totalmente curada</w:t>
                      </w:r>
                      <w:r w:rsidRPr="00547438">
                        <w:rPr>
                          <w:b/>
                          <w:sz w:val="24"/>
                          <w:szCs w:val="24"/>
                        </w:rPr>
                        <w:t>, hecho que el propio Freud atribuye en sus escritos a que el estrechamiento de la relación entre paciente y médico precipitara la interrupción de la terapia.</w:t>
                      </w:r>
                    </w:p>
                    <w:p w:rsidR="00F330D0" w:rsidRPr="00547438" w:rsidRDefault="00F330D0" w:rsidP="00F330D0">
                      <w:pPr>
                        <w:rPr>
                          <w:b/>
                          <w:sz w:val="24"/>
                          <w:szCs w:val="24"/>
                        </w:rPr>
                      </w:pPr>
                    </w:p>
                    <w:p w:rsidR="00F330D0" w:rsidRPr="00547438" w:rsidRDefault="00F330D0" w:rsidP="00F330D0">
                      <w:pPr>
                        <w:rPr>
                          <w:b/>
                          <w:sz w:val="24"/>
                          <w:szCs w:val="24"/>
                        </w:rPr>
                      </w:pPr>
                    </w:p>
                  </w:txbxContent>
                </v:textbox>
                <w10:wrap anchorx="margin"/>
              </v:roundrect>
            </w:pict>
          </mc:Fallback>
        </mc:AlternateContent>
      </w:r>
    </w:p>
    <w:p w:rsidR="003C408B" w:rsidRDefault="003C408B" w:rsidP="00F330D0">
      <w:pPr>
        <w:tabs>
          <w:tab w:val="left" w:pos="6225"/>
        </w:tabs>
      </w:pPr>
    </w:p>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3C408B" w:rsidRPr="003C408B" w:rsidRDefault="003C408B" w:rsidP="003C408B"/>
    <w:p w:rsidR="00F330D0" w:rsidRPr="003C408B" w:rsidRDefault="00F056FA" w:rsidP="00F056FA">
      <w:r>
        <w:rPr>
          <w:noProof/>
          <w:lang w:val="es-AR" w:eastAsia="es-AR"/>
        </w:rPr>
        <w:drawing>
          <wp:inline distT="0" distB="0" distL="0" distR="0" wp14:anchorId="4FC93EF0" wp14:editId="76806748">
            <wp:extent cx="5399999" cy="2700000"/>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305" t="25265" r="17997" b="13556"/>
                    <a:stretch/>
                  </pic:blipFill>
                  <pic:spPr bwMode="auto">
                    <a:xfrm>
                      <a:off x="0" y="0"/>
                      <a:ext cx="5399999" cy="2700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F330D0" w:rsidRPr="003C408B" w:rsidSect="002613E0">
      <w:pgSz w:w="11906" w:h="16838"/>
      <w:pgMar w:top="851"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E9" w:rsidRDefault="007708E9" w:rsidP="002613E0">
      <w:pPr>
        <w:spacing w:after="0" w:line="240" w:lineRule="auto"/>
      </w:pPr>
      <w:r>
        <w:separator/>
      </w:r>
    </w:p>
  </w:endnote>
  <w:endnote w:type="continuationSeparator" w:id="0">
    <w:p w:rsidR="007708E9" w:rsidRDefault="007708E9" w:rsidP="0026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E9" w:rsidRDefault="007708E9" w:rsidP="002613E0">
      <w:pPr>
        <w:spacing w:after="0" w:line="240" w:lineRule="auto"/>
      </w:pPr>
      <w:r>
        <w:separator/>
      </w:r>
    </w:p>
  </w:footnote>
  <w:footnote w:type="continuationSeparator" w:id="0">
    <w:p w:rsidR="007708E9" w:rsidRDefault="007708E9" w:rsidP="0026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8D3"/>
    <w:multiLevelType w:val="hybridMultilevel"/>
    <w:tmpl w:val="4438942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A7C09D0"/>
    <w:multiLevelType w:val="hybridMultilevel"/>
    <w:tmpl w:val="15A6EDAC"/>
    <w:lvl w:ilvl="0" w:tplc="5956BF28">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597E4F"/>
    <w:multiLevelType w:val="hybridMultilevel"/>
    <w:tmpl w:val="9F32EC42"/>
    <w:lvl w:ilvl="0" w:tplc="E56888C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E0"/>
    <w:rsid w:val="00176E7E"/>
    <w:rsid w:val="001D4A94"/>
    <w:rsid w:val="002613E0"/>
    <w:rsid w:val="0034407F"/>
    <w:rsid w:val="003931D5"/>
    <w:rsid w:val="003C408B"/>
    <w:rsid w:val="003D7B91"/>
    <w:rsid w:val="00645F04"/>
    <w:rsid w:val="00653F08"/>
    <w:rsid w:val="006662C9"/>
    <w:rsid w:val="007708E9"/>
    <w:rsid w:val="009040FF"/>
    <w:rsid w:val="00AF2E82"/>
    <w:rsid w:val="00DF1C25"/>
    <w:rsid w:val="00F056FA"/>
    <w:rsid w:val="00F330D0"/>
    <w:rsid w:val="00F95F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E12A"/>
  <w15:docId w15:val="{F9BBA28E-E0B0-4F79-92CE-BFA61435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3E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3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3E0"/>
  </w:style>
  <w:style w:type="paragraph" w:styleId="Piedepgina">
    <w:name w:val="footer"/>
    <w:basedOn w:val="Normal"/>
    <w:link w:val="PiedepginaCar"/>
    <w:uiPriority w:val="99"/>
    <w:unhideWhenUsed/>
    <w:rsid w:val="002613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3E0"/>
  </w:style>
  <w:style w:type="paragraph" w:styleId="Textoindependiente2">
    <w:name w:val="Body Text 2"/>
    <w:basedOn w:val="Normal"/>
    <w:link w:val="Textoindependiente2Car"/>
    <w:uiPriority w:val="99"/>
    <w:semiHidden/>
    <w:unhideWhenUsed/>
    <w:rsid w:val="002613E0"/>
    <w:pPr>
      <w:spacing w:after="120" w:line="480" w:lineRule="auto"/>
    </w:pPr>
  </w:style>
  <w:style w:type="character" w:customStyle="1" w:styleId="Textoindependiente2Car">
    <w:name w:val="Texto independiente 2 Car"/>
    <w:basedOn w:val="Fuentedeprrafopredeter"/>
    <w:link w:val="Textoindependiente2"/>
    <w:uiPriority w:val="99"/>
    <w:semiHidden/>
    <w:rsid w:val="002613E0"/>
  </w:style>
  <w:style w:type="paragraph" w:styleId="Textodeglobo">
    <w:name w:val="Balloon Text"/>
    <w:basedOn w:val="Normal"/>
    <w:link w:val="TextodegloboCar"/>
    <w:uiPriority w:val="99"/>
    <w:semiHidden/>
    <w:unhideWhenUsed/>
    <w:rsid w:val="00261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3E0"/>
    <w:rPr>
      <w:rFonts w:ascii="Tahoma" w:hAnsi="Tahoma" w:cs="Tahoma"/>
      <w:sz w:val="16"/>
      <w:szCs w:val="16"/>
    </w:rPr>
  </w:style>
  <w:style w:type="paragraph" w:styleId="Prrafodelista">
    <w:name w:val="List Paragraph"/>
    <w:basedOn w:val="Normal"/>
    <w:uiPriority w:val="34"/>
    <w:qFormat/>
    <w:rsid w:val="002613E0"/>
    <w:pPr>
      <w:ind w:left="720"/>
      <w:contextualSpacing/>
    </w:pPr>
  </w:style>
  <w:style w:type="table" w:styleId="Tablaconcuadrcula">
    <w:name w:val="Table Grid"/>
    <w:basedOn w:val="Tablanormal"/>
    <w:uiPriority w:val="59"/>
    <w:rsid w:val="00AF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TECLA</dc:creator>
  <cp:lastModifiedBy>Alumno</cp:lastModifiedBy>
  <cp:revision>3</cp:revision>
  <dcterms:created xsi:type="dcterms:W3CDTF">2022-11-23T00:42:00Z</dcterms:created>
  <dcterms:modified xsi:type="dcterms:W3CDTF">2022-11-23T00:47:00Z</dcterms:modified>
</cp:coreProperties>
</file>