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E1" w:rsidRDefault="00EB4AE1" w:rsidP="00EC1AE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GUIA N° 2</w:t>
      </w:r>
    </w:p>
    <w:p w:rsidR="00EC1AEF" w:rsidRDefault="00EC1AEF" w:rsidP="00EC1AEF">
      <w:pPr>
        <w:jc w:val="center"/>
        <w:rPr>
          <w:rFonts w:ascii="Century Gothic" w:hAnsi="Century Gothic"/>
          <w:b/>
          <w:u w:val="single"/>
        </w:rPr>
      </w:pPr>
      <w:r w:rsidRPr="00425A42">
        <w:rPr>
          <w:rFonts w:ascii="Century Gothic" w:hAnsi="Century Gothic"/>
          <w:b/>
          <w:u w:val="single"/>
        </w:rPr>
        <w:t>Actividades.</w:t>
      </w:r>
    </w:p>
    <w:p w:rsidR="009216AE" w:rsidRDefault="009216AE" w:rsidP="009216AE">
      <w:pPr>
        <w:rPr>
          <w:rFonts w:ascii="Century Gothic" w:hAnsi="Century Gothic"/>
          <w:b/>
          <w:u w:val="single"/>
        </w:rPr>
      </w:pPr>
      <w:bookmarkStart w:id="0" w:name="_GoBack"/>
      <w:bookmarkEnd w:id="0"/>
    </w:p>
    <w:p w:rsidR="00453273" w:rsidRPr="00EC1AEF" w:rsidRDefault="00453273" w:rsidP="00EB4AE1">
      <w:pPr>
        <w:pStyle w:val="Prrafodelista"/>
        <w:ind w:left="1080"/>
        <w:rPr>
          <w:rFonts w:ascii="Century Gothic" w:hAnsi="Century Gothic"/>
        </w:rPr>
      </w:pPr>
    </w:p>
    <w:p w:rsidR="00EB4AE1" w:rsidRDefault="009216AE" w:rsidP="00EC1AEF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9216AE">
        <w:rPr>
          <w:rFonts w:ascii="Century Gothic" w:hAnsi="Century Gothic"/>
          <w:b/>
          <w:sz w:val="28"/>
          <w:szCs w:val="28"/>
        </w:rPr>
        <w:t>Lee</w:t>
      </w:r>
      <w:r>
        <w:rPr>
          <w:rFonts w:ascii="Century Gothic" w:hAnsi="Century Gothic"/>
          <w:sz w:val="28"/>
          <w:szCs w:val="28"/>
        </w:rPr>
        <w:t xml:space="preserve"> el documento de información </w:t>
      </w:r>
      <w:proofErr w:type="gramStart"/>
      <w:r>
        <w:rPr>
          <w:rFonts w:ascii="Century Gothic" w:hAnsi="Century Gothic"/>
          <w:sz w:val="28"/>
          <w:szCs w:val="28"/>
        </w:rPr>
        <w:t>( Anexo</w:t>
      </w:r>
      <w:proofErr w:type="gramEnd"/>
      <w:r>
        <w:rPr>
          <w:rFonts w:ascii="Century Gothic" w:hAnsi="Century Gothic"/>
          <w:sz w:val="28"/>
          <w:szCs w:val="28"/>
        </w:rPr>
        <w:t xml:space="preserve"> de la guías) y </w:t>
      </w:r>
      <w:r w:rsidRPr="009216AE">
        <w:rPr>
          <w:rFonts w:ascii="Century Gothic" w:hAnsi="Century Gothic"/>
          <w:b/>
          <w:sz w:val="28"/>
          <w:szCs w:val="28"/>
        </w:rPr>
        <w:t>c</w:t>
      </w:r>
      <w:r w:rsidR="00EB4AE1" w:rsidRPr="009216AE">
        <w:rPr>
          <w:rFonts w:ascii="Century Gothic" w:hAnsi="Century Gothic"/>
          <w:b/>
          <w:sz w:val="28"/>
          <w:szCs w:val="28"/>
        </w:rPr>
        <w:t>omplete</w:t>
      </w:r>
      <w:r w:rsidR="00EB4AE1">
        <w:rPr>
          <w:rFonts w:ascii="Century Gothic" w:hAnsi="Century Gothic"/>
          <w:sz w:val="28"/>
          <w:szCs w:val="28"/>
        </w:rPr>
        <w:t xml:space="preserve"> el siguiente cuadro </w:t>
      </w:r>
      <w:proofErr w:type="spellStart"/>
      <w:r w:rsidR="00EB4AE1">
        <w:rPr>
          <w:rFonts w:ascii="Century Gothic" w:hAnsi="Century Gothic"/>
          <w:sz w:val="28"/>
          <w:szCs w:val="28"/>
        </w:rPr>
        <w:t>comprativo</w:t>
      </w:r>
      <w:proofErr w:type="spellEnd"/>
    </w:p>
    <w:tbl>
      <w:tblPr>
        <w:tblStyle w:val="Tablaconcuadrcula"/>
        <w:tblpPr w:leftFromText="141" w:rightFromText="141" w:vertAnchor="text" w:horzAnchor="margin" w:tblpY="80"/>
        <w:tblW w:w="9890" w:type="dxa"/>
        <w:tblLook w:val="04A0" w:firstRow="1" w:lastRow="0" w:firstColumn="1" w:lastColumn="0" w:noHBand="0" w:noVBand="1"/>
      </w:tblPr>
      <w:tblGrid>
        <w:gridCol w:w="2472"/>
        <w:gridCol w:w="2472"/>
        <w:gridCol w:w="2473"/>
        <w:gridCol w:w="2473"/>
      </w:tblGrid>
      <w:tr w:rsidR="00EB4AE1" w:rsidRPr="00EB4AE1" w:rsidTr="00EB4AE1">
        <w:trPr>
          <w:trHeight w:val="392"/>
        </w:trPr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B4AE1">
              <w:rPr>
                <w:rFonts w:ascii="Century Gothic" w:hAnsi="Century Gothic"/>
                <w:sz w:val="28"/>
                <w:szCs w:val="28"/>
              </w:rPr>
              <w:t xml:space="preserve">Estado afectivo </w:t>
            </w:r>
          </w:p>
        </w:tc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73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73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B4AE1" w:rsidRPr="00EB4AE1" w:rsidTr="00EB4AE1">
        <w:trPr>
          <w:trHeight w:val="1253"/>
        </w:trPr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B4AE1">
              <w:rPr>
                <w:rFonts w:ascii="Century Gothic" w:hAnsi="Century Gothic"/>
                <w:sz w:val="28"/>
                <w:szCs w:val="28"/>
              </w:rPr>
              <w:t xml:space="preserve">Definición </w:t>
            </w:r>
          </w:p>
        </w:tc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73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73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B4AE1" w:rsidRPr="00EB4AE1" w:rsidTr="00EB4AE1">
        <w:trPr>
          <w:trHeight w:val="1342"/>
        </w:trPr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B4AE1">
              <w:rPr>
                <w:rFonts w:ascii="Century Gothic" w:hAnsi="Century Gothic"/>
                <w:sz w:val="28"/>
                <w:szCs w:val="28"/>
              </w:rPr>
              <w:t>Ejemplo</w:t>
            </w:r>
          </w:p>
        </w:tc>
        <w:tc>
          <w:tcPr>
            <w:tcW w:w="2472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73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2473" w:type="dxa"/>
          </w:tcPr>
          <w:p w:rsidR="00EB4AE1" w:rsidRPr="00EB4AE1" w:rsidRDefault="00EB4AE1" w:rsidP="00EB4AE1">
            <w:pPr>
              <w:spacing w:after="200"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Default="00EB4AE1" w:rsidP="00EB4AE1">
      <w:pPr>
        <w:rPr>
          <w:rFonts w:ascii="Century Gothic" w:hAnsi="Century Gothic"/>
          <w:sz w:val="28"/>
          <w:szCs w:val="28"/>
        </w:rPr>
      </w:pPr>
    </w:p>
    <w:p w:rsidR="00EB4AE1" w:rsidRPr="00EB4AE1" w:rsidRDefault="00EB4AE1" w:rsidP="00EB4AE1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8"/>
          <w:szCs w:val="28"/>
        </w:rPr>
      </w:pPr>
      <w:r w:rsidRPr="00EB4AE1">
        <w:rPr>
          <w:rFonts w:ascii="Century Gothic" w:hAnsi="Century Gothic"/>
          <w:b/>
          <w:sz w:val="28"/>
          <w:szCs w:val="28"/>
        </w:rPr>
        <w:t xml:space="preserve">Investiga </w:t>
      </w:r>
      <w:r>
        <w:rPr>
          <w:rFonts w:ascii="Century Gothic" w:hAnsi="Century Gothic"/>
          <w:sz w:val="28"/>
          <w:szCs w:val="28"/>
        </w:rPr>
        <w:t>el significado del concepto resiliencia</w:t>
      </w:r>
    </w:p>
    <w:p w:rsidR="00EB4AE1" w:rsidRPr="00C20A56" w:rsidRDefault="00EB4AE1" w:rsidP="00EB4AE1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Observa </w:t>
      </w:r>
      <w:r w:rsidRPr="00EB4AE1">
        <w:rPr>
          <w:rFonts w:ascii="Century Gothic" w:hAnsi="Century Gothic"/>
          <w:sz w:val="28"/>
          <w:szCs w:val="28"/>
        </w:rPr>
        <w:t>el siguiente</w:t>
      </w:r>
      <w:r>
        <w:rPr>
          <w:rFonts w:ascii="Century Gothic" w:hAnsi="Century Gothic"/>
          <w:sz w:val="28"/>
          <w:szCs w:val="28"/>
        </w:rPr>
        <w:t xml:space="preserve"> video</w:t>
      </w:r>
    </w:p>
    <w:p w:rsidR="00C20A56" w:rsidRPr="00EB4AE1" w:rsidRDefault="00C20A56" w:rsidP="00C20A56">
      <w:pPr>
        <w:pStyle w:val="Prrafodelista"/>
        <w:jc w:val="center"/>
        <w:rPr>
          <w:rFonts w:ascii="Century Gothic" w:hAnsi="Century Gothic"/>
          <w:b/>
          <w:sz w:val="28"/>
          <w:szCs w:val="28"/>
        </w:rPr>
      </w:pPr>
      <w:hyperlink r:id="rId5" w:history="1">
        <w:r w:rsidRPr="00C20A56">
          <w:rPr>
            <w:rStyle w:val="Hipervnculo"/>
            <w:rFonts w:ascii="Century Gothic" w:hAnsi="Century Gothic"/>
            <w:b/>
            <w:sz w:val="28"/>
            <w:szCs w:val="28"/>
          </w:rPr>
          <w:t>https://www.youtube.com/watch?v=x0uFiR3TCYo&amp;t=15s</w:t>
        </w:r>
      </w:hyperlink>
    </w:p>
    <w:p w:rsidR="00EC1AEF" w:rsidRPr="004C00F4" w:rsidRDefault="00EC1AEF" w:rsidP="00EC1AEF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4C00F4">
        <w:rPr>
          <w:rFonts w:ascii="Century Gothic" w:hAnsi="Century Gothic"/>
          <w:b/>
          <w:sz w:val="28"/>
          <w:szCs w:val="28"/>
        </w:rPr>
        <w:t xml:space="preserve">Elabore </w:t>
      </w:r>
      <w:r w:rsidR="00EB4AE1">
        <w:rPr>
          <w:rFonts w:ascii="Century Gothic" w:hAnsi="Century Gothic"/>
          <w:sz w:val="28"/>
          <w:szCs w:val="28"/>
        </w:rPr>
        <w:t>una reflexión de no menos de 10</w:t>
      </w:r>
      <w:r w:rsidRPr="004C00F4">
        <w:rPr>
          <w:rFonts w:ascii="Century Gothic" w:hAnsi="Century Gothic"/>
          <w:sz w:val="28"/>
          <w:szCs w:val="28"/>
        </w:rPr>
        <w:t xml:space="preserve"> siete renglones completos teniendo en</w:t>
      </w:r>
      <w:r w:rsidR="004C00F4" w:rsidRPr="004C00F4">
        <w:rPr>
          <w:rFonts w:ascii="Century Gothic" w:hAnsi="Century Gothic"/>
          <w:sz w:val="28"/>
          <w:szCs w:val="28"/>
        </w:rPr>
        <w:t xml:space="preserve"> cuenta el caso de A. Frank </w:t>
      </w:r>
      <w:proofErr w:type="gramStart"/>
      <w:r w:rsidR="004C00F4" w:rsidRPr="004C00F4">
        <w:rPr>
          <w:rFonts w:ascii="Century Gothic" w:hAnsi="Century Gothic"/>
          <w:sz w:val="28"/>
          <w:szCs w:val="28"/>
        </w:rPr>
        <w:t>y  el</w:t>
      </w:r>
      <w:proofErr w:type="gramEnd"/>
      <w:r w:rsidR="004C00F4" w:rsidRPr="004C00F4">
        <w:rPr>
          <w:rFonts w:ascii="Century Gothic" w:hAnsi="Century Gothic"/>
          <w:sz w:val="28"/>
          <w:szCs w:val="28"/>
        </w:rPr>
        <w:t xml:space="preserve"> concepto</w:t>
      </w:r>
      <w:r w:rsidRPr="004C00F4">
        <w:rPr>
          <w:rFonts w:ascii="Century Gothic" w:hAnsi="Century Gothic"/>
          <w:sz w:val="28"/>
          <w:szCs w:val="28"/>
        </w:rPr>
        <w:t xml:space="preserve"> resiliencia.</w:t>
      </w:r>
    </w:p>
    <w:p w:rsidR="006F5A73" w:rsidRDefault="006F5A73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</w:p>
    <w:p w:rsidR="00C20A56" w:rsidRPr="004C00F4" w:rsidRDefault="00C20A56" w:rsidP="00EB4AE1">
      <w:pPr>
        <w:pStyle w:val="Prrafodelista"/>
        <w:ind w:left="144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AR" w:eastAsia="es-AR"/>
        </w:rPr>
        <w:drawing>
          <wp:inline distT="0" distB="0" distL="0" distR="0" wp14:anchorId="264B58FF">
            <wp:extent cx="5400000" cy="720000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0A56" w:rsidRPr="004C00F4" w:rsidSect="00EC1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837C0"/>
    <w:multiLevelType w:val="hybridMultilevel"/>
    <w:tmpl w:val="4896387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B3A5C"/>
    <w:multiLevelType w:val="hybridMultilevel"/>
    <w:tmpl w:val="E1C831BC"/>
    <w:lvl w:ilvl="0" w:tplc="DD0822A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AEF"/>
    <w:rsid w:val="00453273"/>
    <w:rsid w:val="004C00F4"/>
    <w:rsid w:val="006F5A73"/>
    <w:rsid w:val="009216AE"/>
    <w:rsid w:val="00C20A56"/>
    <w:rsid w:val="00EB4AE1"/>
    <w:rsid w:val="00EC1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0B2C2C4C"/>
  <w15:docId w15:val="{E0B88D3D-EAD2-466E-BE4E-C9710D41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AE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1A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EC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0A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0uFiR3TCYo&amp;t=15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TECLA</dc:creator>
  <cp:lastModifiedBy>Alumno</cp:lastModifiedBy>
  <cp:revision>2</cp:revision>
  <dcterms:created xsi:type="dcterms:W3CDTF">2022-11-23T01:13:00Z</dcterms:created>
  <dcterms:modified xsi:type="dcterms:W3CDTF">2022-11-23T01:13:00Z</dcterms:modified>
</cp:coreProperties>
</file>