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C0" w:rsidRPr="00B2548C" w:rsidRDefault="00A177F3" w:rsidP="00BA7FAC">
      <w:pPr>
        <w:pStyle w:val="NormalWeb"/>
        <w:spacing w:before="0" w:beforeAutospacing="0" w:after="240" w:afterAutospacing="0"/>
        <w:jc w:val="center"/>
        <w:rPr>
          <w:rFonts w:ascii="Cambria" w:eastAsia="Arial Unicode MS" w:hAnsi="Cambria"/>
          <w:b/>
          <w:color w:val="2E74B5" w:themeColor="accent1" w:themeShade="BF"/>
          <w:sz w:val="32"/>
        </w:rPr>
      </w:pPr>
      <w:r w:rsidRPr="00B2548C">
        <w:rPr>
          <w:rFonts w:ascii="Cambria" w:eastAsia="Arial Unicode MS" w:hAnsi="Cambria"/>
          <w:b/>
          <w:color w:val="2E74B5" w:themeColor="accent1" w:themeShade="BF"/>
          <w:sz w:val="32"/>
        </w:rPr>
        <w:t>SOBERANÍA SOBRE NUESTRAS ISLAS</w:t>
      </w:r>
    </w:p>
    <w:p w:rsidR="00627CC0" w:rsidRPr="00A177F3" w:rsidRDefault="00627CC0" w:rsidP="001A3A48">
      <w:pPr>
        <w:pStyle w:val="NormalWeb"/>
        <w:spacing w:before="0" w:beforeAutospacing="0" w:after="240" w:afterAutospacing="0"/>
        <w:ind w:firstLine="284"/>
        <w:jc w:val="both"/>
        <w:rPr>
          <w:rFonts w:eastAsia="Arial Unicode MS"/>
          <w:b/>
        </w:rPr>
      </w:pPr>
      <w:r w:rsidRPr="00A177F3">
        <w:rPr>
          <w:rFonts w:eastAsia="Arial Unicode MS"/>
        </w:rPr>
        <w:t xml:space="preserve">Ser soberano </w:t>
      </w:r>
      <w:r w:rsidRPr="00A177F3">
        <w:rPr>
          <w:rFonts w:eastAsia="Arial Unicode MS"/>
          <w:b/>
        </w:rPr>
        <w:t>implica tomar decisiones propias, ejercer la autonomía, es decir: ser libre.</w:t>
      </w:r>
      <w:r w:rsidRPr="00A177F3">
        <w:rPr>
          <w:rFonts w:eastAsia="Arial Unicode MS"/>
        </w:rPr>
        <w:t xml:space="preserve"> Esto requiere una gran responsabilidad: la de elegir qué hacer y sostenerlo con los hechos. </w:t>
      </w:r>
      <w:r w:rsidRPr="00A177F3">
        <w:rPr>
          <w:rFonts w:eastAsia="Arial Unicode MS"/>
          <w:b/>
        </w:rPr>
        <w:t xml:space="preserve">Es soberano aquel que puede pensar por sí mismo y poner en práctica sus ideas. </w:t>
      </w:r>
      <w:r w:rsidRPr="00A177F3">
        <w:rPr>
          <w:rFonts w:eastAsia="Arial Unicode MS"/>
        </w:rPr>
        <w:t xml:space="preserve">Cuando se trata de las naciones, la soberanía se relaciona tanto con la defensa del territorio y sus riquezas naturales, económicas, culturales y sociales, como con la capacidad de sus pobladores de asumir decisiones propias. Así, </w:t>
      </w:r>
      <w:r w:rsidRPr="00A177F3">
        <w:rPr>
          <w:rFonts w:eastAsia="Arial Unicode MS"/>
          <w:b/>
        </w:rPr>
        <w:t xml:space="preserve">el ejercicio de la soberanía es un derecho de los </w:t>
      </w:r>
      <w:bookmarkStart w:id="0" w:name="_GoBack"/>
      <w:bookmarkEnd w:id="0"/>
      <w:r w:rsidRPr="00A177F3">
        <w:rPr>
          <w:rFonts w:eastAsia="Arial Unicode MS"/>
          <w:b/>
        </w:rPr>
        <w:t>pueblos libres a habitar y gobernar el territorio de su nación. </w:t>
      </w:r>
    </w:p>
    <w:p w:rsidR="00627CC0" w:rsidRPr="00A177F3" w:rsidRDefault="00627CC0" w:rsidP="001A3A48">
      <w:pPr>
        <w:pStyle w:val="NormalWeb"/>
        <w:spacing w:before="0" w:beforeAutospacing="0" w:after="240" w:afterAutospacing="0"/>
        <w:ind w:firstLine="284"/>
        <w:jc w:val="both"/>
        <w:rPr>
          <w:rFonts w:eastAsia="Arial Unicode MS"/>
          <w:b/>
        </w:rPr>
      </w:pPr>
      <w:r w:rsidRPr="00A177F3">
        <w:rPr>
          <w:rFonts w:eastAsia="Arial Unicode MS"/>
          <w:b/>
        </w:rPr>
        <w:t xml:space="preserve">Hablar de Malvinas invita a </w:t>
      </w:r>
      <w:r w:rsidR="00A177F3" w:rsidRPr="00A177F3">
        <w:rPr>
          <w:rFonts w:eastAsia="Arial Unicode MS"/>
          <w:b/>
        </w:rPr>
        <w:t xml:space="preserve">pensar en la idea de soberanía, para comprender el reclamo de la recuperación de los territorios: </w:t>
      </w:r>
      <w:r w:rsidRPr="00A177F3">
        <w:rPr>
          <w:rFonts w:eastAsia="Arial Unicode MS"/>
          <w:b/>
        </w:rPr>
        <w:t xml:space="preserve">Islas Malvinas, </w:t>
      </w:r>
      <w:proofErr w:type="spellStart"/>
      <w:r w:rsidRPr="00A177F3">
        <w:rPr>
          <w:rFonts w:eastAsia="Arial Unicode MS"/>
          <w:b/>
        </w:rPr>
        <w:t>Georgias</w:t>
      </w:r>
      <w:proofErr w:type="spellEnd"/>
      <w:r w:rsidRPr="00A177F3">
        <w:rPr>
          <w:rFonts w:eastAsia="Arial Unicode MS"/>
          <w:b/>
        </w:rPr>
        <w:t xml:space="preserve"> del Sur, </w:t>
      </w:r>
      <w:proofErr w:type="spellStart"/>
      <w:r w:rsidRPr="00A177F3">
        <w:rPr>
          <w:rFonts w:eastAsia="Arial Unicode MS"/>
          <w:b/>
        </w:rPr>
        <w:t>Sandwich</w:t>
      </w:r>
      <w:proofErr w:type="spellEnd"/>
      <w:r w:rsidRPr="00A177F3">
        <w:rPr>
          <w:rFonts w:eastAsia="Arial Unicode MS"/>
          <w:b/>
        </w:rPr>
        <w:t xml:space="preserve"> del Sur y los espacios marítimos e insulares correspondientes. </w:t>
      </w:r>
    </w:p>
    <w:p w:rsidR="00627CC0" w:rsidRPr="00B2548C" w:rsidRDefault="00A177F3" w:rsidP="00A177F3">
      <w:pPr>
        <w:pStyle w:val="NormalWeb"/>
        <w:spacing w:before="0" w:beforeAutospacing="0" w:after="240" w:afterAutospacing="0"/>
        <w:jc w:val="center"/>
        <w:rPr>
          <w:rFonts w:eastAsia="Arial Unicode MS"/>
          <w:color w:val="2E74B5" w:themeColor="accent1" w:themeShade="BF"/>
        </w:rPr>
      </w:pPr>
      <w:r w:rsidRPr="00B2548C">
        <w:rPr>
          <w:rFonts w:eastAsia="Arial Unicode MS"/>
          <w:color w:val="2E74B5" w:themeColor="accent1" w:themeShade="BF"/>
        </w:rPr>
        <w:t>¿POR QUÉ LAS MALVINAS SON ARGENTINAS?</w:t>
      </w:r>
    </w:p>
    <w:p w:rsidR="00627CC0" w:rsidRPr="00A177F3" w:rsidRDefault="00627CC0" w:rsidP="001A3A48">
      <w:pPr>
        <w:pStyle w:val="NormalWeb"/>
        <w:spacing w:before="0" w:beforeAutospacing="0" w:after="240" w:afterAutospacing="0"/>
        <w:ind w:firstLine="284"/>
        <w:jc w:val="both"/>
        <w:rPr>
          <w:rFonts w:eastAsia="Arial Unicode MS"/>
        </w:rPr>
      </w:pPr>
      <w:r w:rsidRPr="00A177F3">
        <w:rPr>
          <w:rFonts w:eastAsia="Arial Unicode MS"/>
        </w:rPr>
        <w:t xml:space="preserve">Los argumentos argentinos para afirmar la soberanía tienen varias dimensiones. En primer lugar, están los argumentos geográficos: </w:t>
      </w:r>
      <w:r w:rsidRPr="00A177F3">
        <w:rPr>
          <w:rFonts w:eastAsia="Arial Unicode MS"/>
          <w:b/>
        </w:rPr>
        <w:t>las islas forman parte de la plataforma continental de la Argentina y, además, la proximidad de las Islas Malvinas respecto al territorio continental es evidente en contraste con la distancia que existe entre éstas y Gran Bretaña. </w:t>
      </w:r>
    </w:p>
    <w:p w:rsidR="00627CC0" w:rsidRPr="00A177F3" w:rsidRDefault="00627CC0" w:rsidP="001A3A48">
      <w:pPr>
        <w:pStyle w:val="NormalWeb"/>
        <w:shd w:val="clear" w:color="auto" w:fill="FFFFFF"/>
        <w:spacing w:before="0" w:beforeAutospacing="0" w:after="240" w:afterAutospacing="0"/>
        <w:ind w:firstLine="284"/>
        <w:jc w:val="both"/>
        <w:rPr>
          <w:rFonts w:eastAsia="Arial Unicode MS"/>
        </w:rPr>
      </w:pPr>
      <w:r w:rsidRPr="00A177F3">
        <w:rPr>
          <w:rFonts w:eastAsia="Arial Unicode MS"/>
        </w:rPr>
        <w:t>Las Islas Malvinas son geológicamente parte de la Patagonia, una elevada meseta submarina las mantiene unidas al continente sobre la misma plataforma continental submarina que forma un zócalo no más de 170 metros de profundidad. Sobre esta superficie se extiende el Mar Argentino y más allá de este comienza el talud continental, que rápidamente se hunde a más de 1.000 metros de profundidad.</w:t>
      </w:r>
    </w:p>
    <w:p w:rsidR="0007141A" w:rsidRPr="00A177F3" w:rsidRDefault="0007141A" w:rsidP="00BA7FAC">
      <w:pPr>
        <w:pStyle w:val="NormalWeb"/>
        <w:shd w:val="clear" w:color="auto" w:fill="FFFFFF"/>
        <w:spacing w:before="0" w:beforeAutospacing="0" w:after="240" w:afterAutospacing="0"/>
        <w:jc w:val="both"/>
        <w:rPr>
          <w:rFonts w:eastAsia="Arial Unicode MS"/>
        </w:rPr>
      </w:pPr>
      <w:r w:rsidRPr="00A177F3">
        <w:rPr>
          <w:rFonts w:eastAsia="Arial Unicode MS"/>
          <w:noProof/>
        </w:rPr>
        <w:drawing>
          <wp:inline distT="0" distB="0" distL="0" distR="0" wp14:anchorId="1EECDA47" wp14:editId="7F7EA36A">
            <wp:extent cx="6096000" cy="4074060"/>
            <wp:effectExtent l="0" t="0" r="0" b="3175"/>
            <wp:docPr id="2" name="Imagen 2" descr="C:\Users\Agus\Downloads\malvinas plataforma contine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us\Downloads\malvinas plataforma continenta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3002" cy="4078740"/>
                    </a:xfrm>
                    <a:prstGeom prst="rect">
                      <a:avLst/>
                    </a:prstGeom>
                    <a:noFill/>
                    <a:ln>
                      <a:noFill/>
                    </a:ln>
                  </pic:spPr>
                </pic:pic>
              </a:graphicData>
            </a:graphic>
          </wp:inline>
        </w:drawing>
      </w:r>
    </w:p>
    <w:p w:rsidR="00627CC0" w:rsidRPr="00A177F3" w:rsidRDefault="00627CC0" w:rsidP="001A3A48">
      <w:pPr>
        <w:pStyle w:val="NormalWeb"/>
        <w:shd w:val="clear" w:color="auto" w:fill="FFFFFF"/>
        <w:spacing w:before="0" w:beforeAutospacing="0" w:after="240" w:afterAutospacing="0"/>
        <w:ind w:firstLine="284"/>
        <w:jc w:val="both"/>
        <w:rPr>
          <w:rFonts w:eastAsia="Arial Unicode MS"/>
        </w:rPr>
      </w:pPr>
      <w:r w:rsidRPr="00A177F3">
        <w:rPr>
          <w:rFonts w:eastAsia="Arial Unicode MS"/>
        </w:rPr>
        <w:lastRenderedPageBreak/>
        <w:t xml:space="preserve">El territorio argentino continental más próximo a las islas se encuentra en el Cabo San Juan de Salvamento </w:t>
      </w:r>
      <w:r w:rsidR="0007141A" w:rsidRPr="00A177F3">
        <w:rPr>
          <w:rFonts w:eastAsia="Arial Unicode MS"/>
        </w:rPr>
        <w:t xml:space="preserve">(donde se encuentra el Faro del fin del mundo) </w:t>
      </w:r>
      <w:r w:rsidRPr="00A177F3">
        <w:rPr>
          <w:rFonts w:eastAsia="Arial Unicode MS"/>
        </w:rPr>
        <w:t xml:space="preserve">ubicado en la Isla de los Estados, que a su vez se halla a 346 Km del Cabo Belgrano, que se destaca al sudoeste de la isla Gran </w:t>
      </w:r>
      <w:proofErr w:type="spellStart"/>
      <w:r w:rsidRPr="00A177F3">
        <w:rPr>
          <w:rFonts w:eastAsia="Arial Unicode MS"/>
        </w:rPr>
        <w:t>Malvina</w:t>
      </w:r>
      <w:proofErr w:type="spellEnd"/>
      <w:r w:rsidRPr="00A177F3">
        <w:rPr>
          <w:rFonts w:eastAsia="Arial Unicode MS"/>
        </w:rPr>
        <w:t>.</w:t>
      </w:r>
    </w:p>
    <w:p w:rsidR="00627CC0" w:rsidRPr="00A177F3" w:rsidRDefault="00627CC0" w:rsidP="001A3A48">
      <w:pPr>
        <w:pStyle w:val="NormalWeb"/>
        <w:shd w:val="clear" w:color="auto" w:fill="FFFFFF"/>
        <w:spacing w:before="0" w:beforeAutospacing="0" w:after="240" w:afterAutospacing="0"/>
        <w:ind w:firstLine="284"/>
        <w:jc w:val="both"/>
        <w:rPr>
          <w:rFonts w:eastAsia="Arial Unicode MS"/>
        </w:rPr>
      </w:pPr>
      <w:r w:rsidRPr="00A177F3">
        <w:rPr>
          <w:rFonts w:eastAsia="Arial Unicode MS"/>
        </w:rPr>
        <w:t>La ciudad de Río Grande es la más próxima a Malvinas encontrándose a 705 km, mientras que son 1800 kilómetros los que separan a las islas de la capital argentina.</w:t>
      </w:r>
    </w:p>
    <w:p w:rsidR="00627CC0" w:rsidRPr="00A177F3" w:rsidRDefault="00627CC0" w:rsidP="001A3A48">
      <w:pPr>
        <w:pStyle w:val="NormalWeb"/>
        <w:shd w:val="clear" w:color="auto" w:fill="FFFFFF"/>
        <w:spacing w:before="0" w:beforeAutospacing="0" w:after="240" w:afterAutospacing="0"/>
        <w:ind w:firstLine="284"/>
        <w:jc w:val="both"/>
        <w:rPr>
          <w:rFonts w:eastAsia="Arial Unicode MS"/>
        </w:rPr>
      </w:pPr>
      <w:r w:rsidRPr="00A177F3">
        <w:rPr>
          <w:rFonts w:eastAsia="Arial Unicode MS"/>
        </w:rPr>
        <w:t>Estas distancias contrastan con los más de 12.000km que la separan de Londres.</w:t>
      </w:r>
    </w:p>
    <w:p w:rsidR="0007141A" w:rsidRPr="00A177F3" w:rsidRDefault="0007141A" w:rsidP="00BA7FAC">
      <w:pPr>
        <w:pStyle w:val="NormalWeb"/>
        <w:shd w:val="clear" w:color="auto" w:fill="FFFFFF"/>
        <w:spacing w:before="0" w:beforeAutospacing="0" w:after="240" w:afterAutospacing="0"/>
        <w:jc w:val="both"/>
        <w:rPr>
          <w:rFonts w:eastAsia="Arial Unicode MS"/>
        </w:rPr>
      </w:pPr>
      <w:r w:rsidRPr="00A177F3">
        <w:rPr>
          <w:noProof/>
        </w:rPr>
        <w:drawing>
          <wp:inline distT="0" distB="0" distL="0" distR="0" wp14:anchorId="3850209B" wp14:editId="74FFA0F7">
            <wp:extent cx="6108459" cy="3943350"/>
            <wp:effectExtent l="0" t="0" r="6985" b="0"/>
            <wp:docPr id="4" name="Imagen 4" descr="Heliushu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iushua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4227" cy="3947074"/>
                    </a:xfrm>
                    <a:prstGeom prst="rect">
                      <a:avLst/>
                    </a:prstGeom>
                    <a:noFill/>
                    <a:ln>
                      <a:noFill/>
                    </a:ln>
                  </pic:spPr>
                </pic:pic>
              </a:graphicData>
            </a:graphic>
          </wp:inline>
        </w:drawing>
      </w:r>
    </w:p>
    <w:p w:rsidR="00D95489" w:rsidRPr="00A177F3" w:rsidRDefault="00D95489" w:rsidP="00BA7FAC">
      <w:pPr>
        <w:pStyle w:val="NormalWeb"/>
        <w:shd w:val="clear" w:color="auto" w:fill="FFFFFF"/>
        <w:spacing w:before="0" w:beforeAutospacing="0" w:after="240" w:afterAutospacing="0"/>
        <w:jc w:val="both"/>
        <w:rPr>
          <w:rFonts w:eastAsia="Arial Unicode MS"/>
        </w:rPr>
      </w:pPr>
      <w:r w:rsidRPr="00A177F3">
        <w:rPr>
          <w:noProof/>
        </w:rPr>
        <w:drawing>
          <wp:inline distT="0" distB="0" distL="0" distR="0" wp14:anchorId="0DCF0896" wp14:editId="5A8928D9">
            <wp:extent cx="5391150" cy="3530824"/>
            <wp:effectExtent l="0" t="0" r="0" b="0"/>
            <wp:docPr id="5" name="Imagen 5" descr="Estrecho de San Carlos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trecho de San Carlos - Wikipedia, la enciclopedia lib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9580" cy="3536345"/>
                    </a:xfrm>
                    <a:prstGeom prst="rect">
                      <a:avLst/>
                    </a:prstGeom>
                    <a:noFill/>
                    <a:ln>
                      <a:noFill/>
                    </a:ln>
                  </pic:spPr>
                </pic:pic>
              </a:graphicData>
            </a:graphic>
          </wp:inline>
        </w:drawing>
      </w:r>
    </w:p>
    <w:p w:rsidR="00627CC0" w:rsidRPr="00A177F3" w:rsidRDefault="00627CC0" w:rsidP="001A3A48">
      <w:pPr>
        <w:pStyle w:val="NormalWeb"/>
        <w:shd w:val="clear" w:color="auto" w:fill="FFFFFF"/>
        <w:spacing w:before="0" w:beforeAutospacing="0" w:after="240" w:afterAutospacing="0"/>
        <w:ind w:firstLine="284"/>
        <w:jc w:val="both"/>
        <w:rPr>
          <w:rFonts w:eastAsia="Arial Unicode MS"/>
        </w:rPr>
      </w:pPr>
      <w:r w:rsidRPr="00A177F3">
        <w:rPr>
          <w:rFonts w:eastAsia="Arial Unicode MS"/>
        </w:rPr>
        <w:lastRenderedPageBreak/>
        <w:t xml:space="preserve">En el margen continental se encuentran las islas </w:t>
      </w:r>
      <w:proofErr w:type="spellStart"/>
      <w:r w:rsidRPr="00A177F3">
        <w:rPr>
          <w:rFonts w:eastAsia="Arial Unicode MS"/>
        </w:rPr>
        <w:t>Georgias</w:t>
      </w:r>
      <w:proofErr w:type="spellEnd"/>
      <w:r w:rsidRPr="00A177F3">
        <w:rPr>
          <w:rFonts w:eastAsia="Arial Unicode MS"/>
        </w:rPr>
        <w:t xml:space="preserve"> del Sur (San Pedro) y </w:t>
      </w:r>
      <w:proofErr w:type="spellStart"/>
      <w:r w:rsidRPr="00A177F3">
        <w:rPr>
          <w:rFonts w:eastAsia="Arial Unicode MS"/>
        </w:rPr>
        <w:t>Sandwich</w:t>
      </w:r>
      <w:proofErr w:type="spellEnd"/>
      <w:r w:rsidRPr="00A177F3">
        <w:rPr>
          <w:rFonts w:eastAsia="Arial Unicode MS"/>
        </w:rPr>
        <w:t xml:space="preserve"> del Sur. De esta manera tenemos que las islas Malvinas están conectadas con Sudamérica por una elevada plataforma submarina y las islas </w:t>
      </w:r>
      <w:proofErr w:type="spellStart"/>
      <w:r w:rsidRPr="00A177F3">
        <w:rPr>
          <w:rFonts w:eastAsia="Arial Unicode MS"/>
        </w:rPr>
        <w:t>Georgias</w:t>
      </w:r>
      <w:proofErr w:type="spellEnd"/>
      <w:r w:rsidRPr="00A177F3">
        <w:rPr>
          <w:rFonts w:eastAsia="Arial Unicode MS"/>
        </w:rPr>
        <w:t xml:space="preserve"> del Sur (San Pedro) y </w:t>
      </w:r>
      <w:proofErr w:type="spellStart"/>
      <w:r w:rsidRPr="00A177F3">
        <w:rPr>
          <w:rFonts w:eastAsia="Arial Unicode MS"/>
        </w:rPr>
        <w:t>Sandwich</w:t>
      </w:r>
      <w:proofErr w:type="spellEnd"/>
      <w:r w:rsidRPr="00A177F3">
        <w:rPr>
          <w:rFonts w:eastAsia="Arial Unicode MS"/>
        </w:rPr>
        <w:t xml:space="preserve"> del Sur se encuentran en el margen continental formando una unidad geológica con la parte continental de la República Argentina e integrando así su territorio.</w:t>
      </w:r>
    </w:p>
    <w:p w:rsidR="0007141A" w:rsidRPr="00A177F3" w:rsidRDefault="0007141A" w:rsidP="00BA7FAC">
      <w:pPr>
        <w:pStyle w:val="NormalWeb"/>
        <w:shd w:val="clear" w:color="auto" w:fill="FFFFFF"/>
        <w:spacing w:before="0" w:beforeAutospacing="0" w:after="240" w:afterAutospacing="0"/>
        <w:jc w:val="both"/>
        <w:rPr>
          <w:rFonts w:eastAsia="Arial Unicode MS"/>
        </w:rPr>
      </w:pPr>
      <w:r w:rsidRPr="00A177F3">
        <w:rPr>
          <w:rFonts w:eastAsia="Arial Unicode MS"/>
          <w:noProof/>
        </w:rPr>
        <w:drawing>
          <wp:inline distT="0" distB="0" distL="0" distR="0" wp14:anchorId="5AF0FC2D" wp14:editId="6A07210A">
            <wp:extent cx="6105756" cy="3543300"/>
            <wp:effectExtent l="0" t="0" r="9525" b="0"/>
            <wp:docPr id="3" name="Imagen 3" descr="C:\Users\Agus\Downloads\relieve_ocea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us\Downloads\relieve_oceani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8961" cy="3545160"/>
                    </a:xfrm>
                    <a:prstGeom prst="rect">
                      <a:avLst/>
                    </a:prstGeom>
                    <a:noFill/>
                    <a:ln>
                      <a:noFill/>
                    </a:ln>
                  </pic:spPr>
                </pic:pic>
              </a:graphicData>
            </a:graphic>
          </wp:inline>
        </w:drawing>
      </w:r>
    </w:p>
    <w:p w:rsidR="00693095" w:rsidRPr="00A177F3" w:rsidRDefault="00627CC0" w:rsidP="001A3A48">
      <w:pPr>
        <w:pStyle w:val="NormalWeb"/>
        <w:shd w:val="clear" w:color="auto" w:fill="FFFFFF"/>
        <w:spacing w:before="0" w:beforeAutospacing="0" w:after="240" w:afterAutospacing="0"/>
        <w:ind w:firstLine="284"/>
        <w:jc w:val="both"/>
        <w:rPr>
          <w:rFonts w:eastAsia="Arial Unicode MS"/>
        </w:rPr>
      </w:pPr>
      <w:r w:rsidRPr="00A177F3">
        <w:rPr>
          <w:rFonts w:eastAsia="Arial Unicode MS"/>
        </w:rPr>
        <w:t xml:space="preserve">La cercanía geográfica de una isla a un continente ha sido un motivo histórico para reclamar derechos de posesión, incluso en el caso de las Malvinas cuando ocurriera la ocupación transitoria del archipiélago por parte de Francia. Ante antecedentes como este nació en el derecho internacional </w:t>
      </w:r>
      <w:r w:rsidRPr="00A177F3">
        <w:rPr>
          <w:rFonts w:eastAsia="Arial Unicode MS"/>
          <w:b/>
        </w:rPr>
        <w:t>"La Teoría de la Continuidad”</w:t>
      </w:r>
      <w:r w:rsidRPr="00A177F3">
        <w:rPr>
          <w:rFonts w:eastAsia="Arial Unicode MS"/>
        </w:rPr>
        <w:t>, la cual establece que un Estado que ocupa un territorio tiene el derecho sobre lo que lo rodea sin que le sea necesario realizar una ocupación efectiva. Esta teoría se orienta al reconocimiento de una unidad orográfica</w:t>
      </w:r>
      <w:r w:rsidR="00BA7FAC" w:rsidRPr="00A177F3">
        <w:rPr>
          <w:rFonts w:eastAsia="Arial Unicode MS"/>
        </w:rPr>
        <w:t xml:space="preserve"> (montañosa</w:t>
      </w:r>
      <w:r w:rsidR="00693095" w:rsidRPr="00A177F3">
        <w:rPr>
          <w:rFonts w:eastAsia="Arial Unicode MS"/>
        </w:rPr>
        <w:t>)</w:t>
      </w:r>
      <w:r w:rsidRPr="00A177F3">
        <w:rPr>
          <w:rFonts w:eastAsia="Arial Unicode MS"/>
        </w:rPr>
        <w:t xml:space="preserve"> u hidrográfica sin que sea necesaria la ocupación inmediata. </w:t>
      </w:r>
    </w:p>
    <w:p w:rsidR="00CB7720" w:rsidRDefault="00627CC0" w:rsidP="001A3A48">
      <w:pPr>
        <w:pStyle w:val="NormalWeb"/>
        <w:shd w:val="clear" w:color="auto" w:fill="FFFFFF"/>
        <w:spacing w:before="0" w:beforeAutospacing="0" w:after="240" w:afterAutospacing="0"/>
        <w:ind w:firstLine="284"/>
        <w:jc w:val="both"/>
        <w:rPr>
          <w:rFonts w:eastAsia="Arial Unicode MS"/>
        </w:rPr>
      </w:pPr>
      <w:r w:rsidRPr="00A177F3">
        <w:rPr>
          <w:rFonts w:eastAsia="Arial Unicode MS"/>
        </w:rPr>
        <w:t xml:space="preserve">También al respecto encontramos la </w:t>
      </w:r>
      <w:r w:rsidRPr="00A177F3">
        <w:rPr>
          <w:rFonts w:eastAsia="Arial Unicode MS"/>
          <w:b/>
        </w:rPr>
        <w:t>teoría de la contigüidad</w:t>
      </w:r>
      <w:r w:rsidRPr="00A177F3">
        <w:rPr>
          <w:rFonts w:eastAsia="Arial Unicode MS"/>
        </w:rPr>
        <w:t>, la cual expresa que la ocupación efectiva por un Estado de un territo</w:t>
      </w:r>
      <w:r w:rsidR="00BA7FAC" w:rsidRPr="00A177F3">
        <w:rPr>
          <w:rFonts w:eastAsia="Arial Unicode MS"/>
        </w:rPr>
        <w:t xml:space="preserve">rio le otorga derecho </w:t>
      </w:r>
      <w:r w:rsidRPr="00A177F3">
        <w:rPr>
          <w:rFonts w:eastAsia="Arial Unicode MS"/>
        </w:rPr>
        <w:t>de soberanía sobre todas las tierras que están próximas o vecinas a él. Es decir que la potestad del Estado se extiende automáticamente no a los territorios continuos o fronterizos, sino a los cercanos, siempre que entre esos territorios y la zona de que se trate no haya tomado posesión otra potencia.</w:t>
      </w:r>
    </w:p>
    <w:p w:rsidR="001A3A48" w:rsidRDefault="001A3A48" w:rsidP="00A177F3">
      <w:pPr>
        <w:pStyle w:val="NormalWeb"/>
        <w:shd w:val="clear" w:color="auto" w:fill="FFFFFF"/>
        <w:spacing w:before="0" w:beforeAutospacing="0" w:after="0" w:afterAutospacing="0"/>
        <w:jc w:val="both"/>
        <w:rPr>
          <w:rFonts w:ascii="Comic Sans MS" w:eastAsia="Arial Unicode MS" w:hAnsi="Comic Sans MS"/>
          <w:sz w:val="22"/>
        </w:rPr>
      </w:pPr>
    </w:p>
    <w:p w:rsidR="00A177F3" w:rsidRPr="001A3A48" w:rsidRDefault="00A177F3" w:rsidP="00A177F3">
      <w:pPr>
        <w:pStyle w:val="NormalWeb"/>
        <w:shd w:val="clear" w:color="auto" w:fill="FFFFFF"/>
        <w:spacing w:before="0" w:beforeAutospacing="0" w:after="0" w:afterAutospacing="0"/>
        <w:jc w:val="both"/>
        <w:rPr>
          <w:rFonts w:ascii="Comic Sans MS" w:eastAsia="Arial Unicode MS" w:hAnsi="Comic Sans MS"/>
          <w:sz w:val="22"/>
        </w:rPr>
      </w:pPr>
      <w:r w:rsidRPr="001A3A48">
        <w:rPr>
          <w:rFonts w:ascii="Comic Sans MS" w:eastAsia="Arial Unicode MS" w:hAnsi="Comic Sans MS"/>
          <w:sz w:val="22"/>
          <w:u w:val="single"/>
        </w:rPr>
        <w:t>Luego de la lectura, realiza las siguientes actividades</w:t>
      </w:r>
      <w:r w:rsidRPr="001A3A48">
        <w:rPr>
          <w:rFonts w:ascii="Comic Sans MS" w:eastAsia="Arial Unicode MS" w:hAnsi="Comic Sans MS"/>
          <w:sz w:val="22"/>
        </w:rPr>
        <w:t>:</w:t>
      </w:r>
    </w:p>
    <w:p w:rsidR="00A177F3" w:rsidRPr="001A3A48" w:rsidRDefault="00A177F3" w:rsidP="00A177F3">
      <w:pPr>
        <w:pStyle w:val="NormalWeb"/>
        <w:numPr>
          <w:ilvl w:val="0"/>
          <w:numId w:val="1"/>
        </w:numPr>
        <w:shd w:val="clear" w:color="auto" w:fill="FFFFFF"/>
        <w:spacing w:before="0" w:beforeAutospacing="0" w:after="0" w:afterAutospacing="0"/>
        <w:jc w:val="both"/>
        <w:rPr>
          <w:rFonts w:ascii="Comic Sans MS" w:eastAsia="Arial Unicode MS" w:hAnsi="Comic Sans MS"/>
          <w:sz w:val="22"/>
        </w:rPr>
      </w:pPr>
      <w:r w:rsidRPr="001A3A48">
        <w:rPr>
          <w:rFonts w:ascii="Comic Sans MS" w:eastAsia="Arial Unicode MS" w:hAnsi="Comic Sans MS"/>
          <w:sz w:val="22"/>
        </w:rPr>
        <w:t>Responde:</w:t>
      </w:r>
    </w:p>
    <w:p w:rsidR="00A177F3" w:rsidRPr="001A3A48" w:rsidRDefault="00A177F3" w:rsidP="00A177F3">
      <w:pPr>
        <w:pStyle w:val="NormalWeb"/>
        <w:numPr>
          <w:ilvl w:val="0"/>
          <w:numId w:val="2"/>
        </w:numPr>
        <w:shd w:val="clear" w:color="auto" w:fill="FFFFFF"/>
        <w:spacing w:before="0" w:beforeAutospacing="0" w:after="0" w:afterAutospacing="0"/>
        <w:jc w:val="both"/>
        <w:rPr>
          <w:rFonts w:ascii="Comic Sans MS" w:eastAsia="Arial Unicode MS" w:hAnsi="Comic Sans MS"/>
          <w:sz w:val="22"/>
        </w:rPr>
      </w:pPr>
      <w:r w:rsidRPr="001A3A48">
        <w:rPr>
          <w:rFonts w:ascii="Comic Sans MS" w:eastAsia="Arial Unicode MS" w:hAnsi="Comic Sans MS"/>
          <w:sz w:val="22"/>
        </w:rPr>
        <w:t xml:space="preserve"> ¿Cómo ejerce la soberanía una nación?</w:t>
      </w:r>
    </w:p>
    <w:p w:rsidR="00A177F3" w:rsidRPr="001A3A48" w:rsidRDefault="00A177F3" w:rsidP="00A177F3">
      <w:pPr>
        <w:pStyle w:val="NormalWeb"/>
        <w:numPr>
          <w:ilvl w:val="0"/>
          <w:numId w:val="2"/>
        </w:numPr>
        <w:shd w:val="clear" w:color="auto" w:fill="FFFFFF"/>
        <w:spacing w:before="0" w:beforeAutospacing="0" w:after="0" w:afterAutospacing="0"/>
        <w:jc w:val="both"/>
        <w:rPr>
          <w:rFonts w:ascii="Comic Sans MS" w:eastAsia="Arial Unicode MS" w:hAnsi="Comic Sans MS"/>
          <w:sz w:val="22"/>
        </w:rPr>
      </w:pPr>
      <w:r w:rsidRPr="001A3A48">
        <w:rPr>
          <w:rFonts w:ascii="Comic Sans MS" w:eastAsia="Arial Unicode MS" w:hAnsi="Comic Sans MS"/>
          <w:sz w:val="22"/>
        </w:rPr>
        <w:t xml:space="preserve">¿Qué argumentos geográficos utiliza la República Argentina para reclamar la soberanía sobre las islas Malvinas? Explícalos. </w:t>
      </w:r>
    </w:p>
    <w:p w:rsidR="00A177F3" w:rsidRPr="001A3A48" w:rsidRDefault="00A177F3" w:rsidP="00A177F3">
      <w:pPr>
        <w:pStyle w:val="NormalWeb"/>
        <w:numPr>
          <w:ilvl w:val="0"/>
          <w:numId w:val="2"/>
        </w:numPr>
        <w:shd w:val="clear" w:color="auto" w:fill="FFFFFF"/>
        <w:spacing w:before="0" w:beforeAutospacing="0" w:after="0" w:afterAutospacing="0"/>
        <w:jc w:val="both"/>
        <w:rPr>
          <w:rFonts w:ascii="Comic Sans MS" w:eastAsia="Arial Unicode MS" w:hAnsi="Comic Sans MS"/>
          <w:sz w:val="22"/>
        </w:rPr>
      </w:pPr>
      <w:r w:rsidRPr="001A3A48">
        <w:rPr>
          <w:rFonts w:ascii="Comic Sans MS" w:eastAsia="Arial Unicode MS" w:hAnsi="Comic Sans MS"/>
          <w:sz w:val="22"/>
        </w:rPr>
        <w:t>¿Te parece justo el reclamo?</w:t>
      </w:r>
    </w:p>
    <w:p w:rsidR="00A177F3" w:rsidRDefault="00A177F3" w:rsidP="00A177F3">
      <w:pPr>
        <w:pStyle w:val="NormalWeb"/>
        <w:numPr>
          <w:ilvl w:val="0"/>
          <w:numId w:val="1"/>
        </w:numPr>
        <w:shd w:val="clear" w:color="auto" w:fill="FFFFFF"/>
        <w:spacing w:before="0" w:beforeAutospacing="0" w:after="0" w:afterAutospacing="0"/>
        <w:jc w:val="both"/>
        <w:rPr>
          <w:rFonts w:ascii="Comic Sans MS" w:eastAsia="Arial Unicode MS" w:hAnsi="Comic Sans MS"/>
          <w:sz w:val="22"/>
        </w:rPr>
      </w:pPr>
      <w:r w:rsidRPr="001A3A48">
        <w:rPr>
          <w:rFonts w:ascii="Comic Sans MS" w:eastAsia="Arial Unicode MS" w:hAnsi="Comic Sans MS"/>
          <w:sz w:val="22"/>
        </w:rPr>
        <w:t>Construye un afiche con tus compañeros donde coloques las respuestas del punto 1</w:t>
      </w:r>
      <w:r w:rsidR="001A3A48" w:rsidRPr="001A3A48">
        <w:rPr>
          <w:rFonts w:ascii="Comic Sans MS" w:eastAsia="Arial Unicode MS" w:hAnsi="Comic Sans MS"/>
          <w:sz w:val="22"/>
        </w:rPr>
        <w:t>.</w:t>
      </w:r>
      <w:r w:rsidRPr="001A3A48">
        <w:rPr>
          <w:rFonts w:ascii="Comic Sans MS" w:eastAsia="Arial Unicode MS" w:hAnsi="Comic Sans MS"/>
          <w:sz w:val="22"/>
        </w:rPr>
        <w:t xml:space="preserve"> </w:t>
      </w:r>
    </w:p>
    <w:p w:rsidR="001A3A48" w:rsidRPr="001A3A48" w:rsidRDefault="001A3A48" w:rsidP="001A3A48">
      <w:pPr>
        <w:pStyle w:val="NormalWeb"/>
        <w:shd w:val="clear" w:color="auto" w:fill="FFFFFF"/>
        <w:spacing w:before="0" w:beforeAutospacing="0" w:after="0" w:afterAutospacing="0"/>
        <w:ind w:left="360"/>
        <w:jc w:val="center"/>
        <w:rPr>
          <w:rFonts w:ascii="Comic Sans MS" w:eastAsia="Arial Unicode MS" w:hAnsi="Comic Sans MS"/>
          <w:b/>
          <w:i/>
          <w:color w:val="2E74B5" w:themeColor="accent1" w:themeShade="BF"/>
          <w:sz w:val="22"/>
        </w:rPr>
      </w:pPr>
      <w:r w:rsidRPr="001A3A48">
        <w:rPr>
          <w:rFonts w:ascii="Comic Sans MS" w:eastAsia="Arial Unicode MS" w:hAnsi="Comic Sans MS"/>
          <w:b/>
          <w:i/>
          <w:color w:val="2E74B5" w:themeColor="accent1" w:themeShade="BF"/>
          <w:sz w:val="22"/>
        </w:rPr>
        <w:t>NO OLVIDES IMPRIMIR EL DOCUMENTO Y PEGARLO EN TU CUADERNO.</w:t>
      </w:r>
    </w:p>
    <w:sectPr w:rsidR="001A3A48" w:rsidRPr="001A3A48" w:rsidSect="00BA7FAC">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D6B7D"/>
    <w:multiLevelType w:val="hybridMultilevel"/>
    <w:tmpl w:val="7196039C"/>
    <w:lvl w:ilvl="0" w:tplc="489E6B2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64DC179F"/>
    <w:multiLevelType w:val="hybridMultilevel"/>
    <w:tmpl w:val="DA3606A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C0"/>
    <w:rsid w:val="0007141A"/>
    <w:rsid w:val="001A3A48"/>
    <w:rsid w:val="0050366F"/>
    <w:rsid w:val="00627CC0"/>
    <w:rsid w:val="00693095"/>
    <w:rsid w:val="00A177F3"/>
    <w:rsid w:val="00B2548C"/>
    <w:rsid w:val="00BA7FAC"/>
    <w:rsid w:val="00CB7720"/>
    <w:rsid w:val="00D954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8A754-F18F-4551-B4C9-4E9DC13D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27CC0"/>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7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631</Words>
  <Characters>3474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dc:description/>
  <cp:lastModifiedBy>Agus</cp:lastModifiedBy>
  <cp:revision>6</cp:revision>
  <dcterms:created xsi:type="dcterms:W3CDTF">2022-03-25T23:58:00Z</dcterms:created>
  <dcterms:modified xsi:type="dcterms:W3CDTF">2022-03-27T14:13:00Z</dcterms:modified>
</cp:coreProperties>
</file>