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84A" w:rsidRDefault="0033122C" w:rsidP="00BC65AF">
      <w:pPr>
        <w:widowControl w:val="0"/>
        <w:pBdr>
          <w:top w:val="nil"/>
          <w:left w:val="nil"/>
          <w:bottom w:val="nil"/>
          <w:right w:val="nil"/>
          <w:between w:val="nil"/>
        </w:pBdr>
        <w:spacing w:line="240" w:lineRule="auto"/>
        <w:jc w:val="center"/>
        <w:rPr>
          <w:b/>
          <w:color w:val="000000"/>
          <w:sz w:val="36"/>
          <w:szCs w:val="36"/>
        </w:rPr>
      </w:pPr>
      <w:r w:rsidRPr="00BC65AF">
        <w:rPr>
          <w:b/>
          <w:color w:val="000000"/>
          <w:sz w:val="36"/>
          <w:szCs w:val="36"/>
        </w:rPr>
        <w:t>COLEGIO SAN JOSÉ</w:t>
      </w:r>
    </w:p>
    <w:p w:rsidR="00BC65AF" w:rsidRPr="00BC65AF" w:rsidRDefault="00BC65AF" w:rsidP="00BC65AF">
      <w:pPr>
        <w:widowControl w:val="0"/>
        <w:pBdr>
          <w:top w:val="nil"/>
          <w:left w:val="nil"/>
          <w:bottom w:val="nil"/>
          <w:right w:val="nil"/>
          <w:between w:val="nil"/>
        </w:pBdr>
        <w:spacing w:line="240" w:lineRule="auto"/>
        <w:jc w:val="center"/>
        <w:rPr>
          <w:b/>
          <w:color w:val="000000"/>
          <w:sz w:val="36"/>
          <w:szCs w:val="36"/>
        </w:rPr>
      </w:pPr>
    </w:p>
    <w:p w:rsidR="000F484A" w:rsidRPr="009A5C4A" w:rsidRDefault="0033122C" w:rsidP="00BC65AF">
      <w:pPr>
        <w:widowControl w:val="0"/>
        <w:pBdr>
          <w:top w:val="nil"/>
          <w:left w:val="nil"/>
          <w:bottom w:val="nil"/>
          <w:right w:val="nil"/>
          <w:between w:val="nil"/>
        </w:pBdr>
        <w:spacing w:before="9" w:line="240" w:lineRule="auto"/>
        <w:jc w:val="center"/>
        <w:rPr>
          <w:rFonts w:asciiTheme="majorHAnsi" w:hAnsiTheme="majorHAnsi"/>
          <w:b/>
          <w:color w:val="000000"/>
          <w:sz w:val="20"/>
          <w:szCs w:val="20"/>
        </w:rPr>
      </w:pPr>
      <w:r w:rsidRPr="009A5C4A">
        <w:rPr>
          <w:rFonts w:asciiTheme="majorHAnsi" w:hAnsiTheme="majorHAnsi"/>
          <w:b/>
          <w:color w:val="000000"/>
          <w:sz w:val="20"/>
          <w:szCs w:val="20"/>
        </w:rPr>
        <w:t>SALUD-</w:t>
      </w:r>
      <w:r w:rsidRPr="009A5C4A">
        <w:rPr>
          <w:rFonts w:asciiTheme="majorHAnsi" w:hAnsiTheme="majorHAnsi"/>
          <w:b/>
          <w:sz w:val="20"/>
          <w:szCs w:val="20"/>
        </w:rPr>
        <w:t>SABIDURÍA</w:t>
      </w:r>
      <w:r w:rsidRPr="009A5C4A">
        <w:rPr>
          <w:rFonts w:asciiTheme="majorHAnsi" w:hAnsiTheme="majorHAnsi"/>
          <w:b/>
          <w:color w:val="000000"/>
          <w:sz w:val="20"/>
          <w:szCs w:val="20"/>
        </w:rPr>
        <w:t>-SANTIDAD</w:t>
      </w:r>
    </w:p>
    <w:p w:rsidR="000F484A" w:rsidRPr="009A5C4A" w:rsidRDefault="0033122C" w:rsidP="00BC65AF">
      <w:pPr>
        <w:widowControl w:val="0"/>
        <w:pBdr>
          <w:top w:val="nil"/>
          <w:left w:val="nil"/>
          <w:bottom w:val="nil"/>
          <w:right w:val="nil"/>
          <w:between w:val="nil"/>
        </w:pBdr>
        <w:spacing w:before="225" w:line="240" w:lineRule="auto"/>
        <w:jc w:val="center"/>
        <w:rPr>
          <w:rFonts w:asciiTheme="majorHAnsi" w:hAnsiTheme="majorHAnsi"/>
          <w:b/>
          <w:color w:val="000000"/>
          <w:sz w:val="20"/>
          <w:szCs w:val="20"/>
        </w:rPr>
      </w:pPr>
      <w:r w:rsidRPr="009A5C4A">
        <w:rPr>
          <w:rFonts w:asciiTheme="majorHAnsi" w:hAnsiTheme="majorHAnsi"/>
          <w:b/>
          <w:color w:val="000000"/>
          <w:sz w:val="20"/>
          <w:szCs w:val="20"/>
        </w:rPr>
        <w:t>NIVEL SECUNDARIO ETP</w:t>
      </w:r>
    </w:p>
    <w:p w:rsidR="000F484A" w:rsidRDefault="00BC65AF" w:rsidP="00BC65AF">
      <w:pPr>
        <w:widowControl w:val="0"/>
        <w:pBdr>
          <w:top w:val="nil"/>
          <w:left w:val="nil"/>
          <w:bottom w:val="nil"/>
          <w:right w:val="nil"/>
          <w:between w:val="nil"/>
        </w:pBdr>
        <w:spacing w:before="191" w:line="240" w:lineRule="auto"/>
        <w:ind w:left="3820"/>
        <w:jc w:val="center"/>
        <w:rPr>
          <w:color w:val="000000"/>
          <w:sz w:val="19"/>
          <w:szCs w:val="19"/>
        </w:rPr>
      </w:pPr>
      <w:r>
        <w:rPr>
          <w:noProof/>
          <w:color w:val="000000"/>
          <w:sz w:val="19"/>
          <w:szCs w:val="19"/>
          <w:lang w:val="en-US" w:eastAsia="en-US"/>
        </w:rPr>
        <w:drawing>
          <wp:anchor distT="0" distB="0" distL="114300" distR="114300" simplePos="0" relativeHeight="251660288" behindDoc="0" locked="0" layoutInCell="1" allowOverlap="1" wp14:anchorId="578DB4CA" wp14:editId="725D7AFA">
            <wp:simplePos x="0" y="0"/>
            <wp:positionH relativeFrom="column">
              <wp:posOffset>2523490</wp:posOffset>
            </wp:positionH>
            <wp:positionV relativeFrom="paragraph">
              <wp:posOffset>381635</wp:posOffset>
            </wp:positionV>
            <wp:extent cx="914400" cy="1333500"/>
            <wp:effectExtent l="0" t="0" r="0" b="0"/>
            <wp:wrapTopAndBottom/>
            <wp:docPr id="4" name="Imagen 4" desc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5AF" w:rsidRDefault="00D07B9B" w:rsidP="00D07B9B">
      <w:pPr>
        <w:widowControl w:val="0"/>
        <w:pBdr>
          <w:top w:val="nil"/>
          <w:left w:val="nil"/>
          <w:bottom w:val="nil"/>
          <w:right w:val="nil"/>
          <w:between w:val="nil"/>
        </w:pBdr>
        <w:spacing w:before="191" w:line="240" w:lineRule="auto"/>
        <w:rPr>
          <w:color w:val="000000"/>
          <w:sz w:val="19"/>
          <w:szCs w:val="19"/>
        </w:rPr>
      </w:pPr>
      <w:r>
        <w:rPr>
          <w:rFonts w:ascii="Gadugi" w:hAnsi="Gadugi"/>
          <w:b/>
          <w:i/>
          <w:noProof/>
          <w:lang w:val="en-US" w:eastAsia="en-US"/>
        </w:rPr>
        <w:drawing>
          <wp:anchor distT="0" distB="0" distL="114300" distR="114300" simplePos="0" relativeHeight="251662336" behindDoc="0" locked="0" layoutInCell="1" allowOverlap="1" wp14:anchorId="0743C19C" wp14:editId="4D6729A7">
            <wp:simplePos x="0" y="0"/>
            <wp:positionH relativeFrom="margin">
              <wp:posOffset>669290</wp:posOffset>
            </wp:positionH>
            <wp:positionV relativeFrom="paragraph">
              <wp:posOffset>1598295</wp:posOffset>
            </wp:positionV>
            <wp:extent cx="4853940" cy="796925"/>
            <wp:effectExtent l="0" t="0" r="3810" b="3175"/>
            <wp:wrapTopAndBottom/>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3940" cy="796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F484A" w:rsidRPr="00D07B9B" w:rsidRDefault="00BC65AF" w:rsidP="00D07B9B">
      <w:pPr>
        <w:widowControl w:val="0"/>
        <w:pBdr>
          <w:top w:val="nil"/>
          <w:left w:val="nil"/>
          <w:bottom w:val="nil"/>
          <w:right w:val="nil"/>
          <w:between w:val="nil"/>
        </w:pBdr>
        <w:spacing w:before="191" w:line="240" w:lineRule="auto"/>
        <w:jc w:val="center"/>
        <w:rPr>
          <w:rFonts w:asciiTheme="majorHAnsi" w:hAnsiTheme="majorHAnsi"/>
          <w:color w:val="000000"/>
          <w:sz w:val="24"/>
          <w:szCs w:val="24"/>
        </w:rPr>
      </w:pPr>
      <w:r w:rsidRPr="00D07B9B">
        <w:rPr>
          <w:rFonts w:asciiTheme="majorHAnsi" w:hAnsiTheme="majorHAnsi"/>
          <w:color w:val="000000"/>
          <w:sz w:val="24"/>
          <w:szCs w:val="24"/>
        </w:rPr>
        <w:t>”202</w:t>
      </w:r>
      <w:r w:rsidR="0038513D">
        <w:rPr>
          <w:rFonts w:asciiTheme="majorHAnsi" w:hAnsiTheme="majorHAnsi"/>
          <w:color w:val="000000"/>
          <w:sz w:val="24"/>
          <w:szCs w:val="24"/>
        </w:rPr>
        <w:t>3</w:t>
      </w:r>
      <w:r w:rsidRPr="00D07B9B">
        <w:rPr>
          <w:rFonts w:asciiTheme="majorHAnsi" w:hAnsiTheme="majorHAnsi"/>
          <w:color w:val="000000"/>
          <w:sz w:val="24"/>
          <w:szCs w:val="24"/>
        </w:rPr>
        <w:t xml:space="preserve"> – </w:t>
      </w:r>
      <w:r w:rsidR="0038513D">
        <w:rPr>
          <w:rFonts w:asciiTheme="majorHAnsi" w:hAnsiTheme="majorHAnsi"/>
          <w:color w:val="000000"/>
          <w:sz w:val="24"/>
          <w:szCs w:val="24"/>
        </w:rPr>
        <w:t>Año del 40° Aniversario de la Democracia Ininterrumpida de la República Argentina</w:t>
      </w:r>
      <w:r w:rsidR="0038513D" w:rsidRPr="00D07B9B">
        <w:rPr>
          <w:rFonts w:asciiTheme="majorHAnsi" w:hAnsiTheme="majorHAnsi"/>
          <w:color w:val="000000"/>
          <w:sz w:val="24"/>
          <w:szCs w:val="24"/>
        </w:rPr>
        <w:t>”</w:t>
      </w:r>
    </w:p>
    <w:p w:rsidR="00BC65AF" w:rsidRPr="00BC65AF" w:rsidRDefault="00BC65AF" w:rsidP="00D07B9B">
      <w:pPr>
        <w:rPr>
          <w:b/>
          <w:sz w:val="40"/>
          <w:szCs w:val="40"/>
        </w:rPr>
      </w:pPr>
    </w:p>
    <w:p w:rsidR="00BC65AF" w:rsidRPr="00D07B9B" w:rsidRDefault="00BC65AF" w:rsidP="00BC65AF">
      <w:pPr>
        <w:jc w:val="center"/>
        <w:rPr>
          <w:b/>
          <w:sz w:val="36"/>
          <w:szCs w:val="36"/>
        </w:rPr>
      </w:pPr>
      <w:r w:rsidRPr="00D07B9B">
        <w:rPr>
          <w:b/>
          <w:sz w:val="36"/>
          <w:szCs w:val="36"/>
        </w:rPr>
        <w:t>Planificación Anual</w:t>
      </w:r>
      <w:r w:rsidR="0038513D">
        <w:rPr>
          <w:b/>
          <w:sz w:val="36"/>
          <w:szCs w:val="36"/>
        </w:rPr>
        <w:t xml:space="preserve"> 2023</w:t>
      </w:r>
    </w:p>
    <w:p w:rsidR="00C44158" w:rsidRPr="00BC65AF" w:rsidRDefault="00C44158" w:rsidP="00BC65AF">
      <w:pPr>
        <w:jc w:val="center"/>
        <w:rPr>
          <w:b/>
          <w:sz w:val="40"/>
          <w:szCs w:val="40"/>
        </w:rPr>
      </w:pPr>
    </w:p>
    <w:p w:rsidR="000F484A" w:rsidRPr="00D14F1A" w:rsidRDefault="0033122C" w:rsidP="00C44158">
      <w:pPr>
        <w:spacing w:line="600" w:lineRule="auto"/>
      </w:pPr>
      <w:r w:rsidRPr="00D14F1A">
        <w:t xml:space="preserve">ESPACIO CURRICULAR: </w:t>
      </w:r>
      <w:r w:rsidR="00A61B7A">
        <w:t>ESTRUCTURA SISMORESISTENTE</w:t>
      </w:r>
    </w:p>
    <w:p w:rsidR="000F484A" w:rsidRPr="00D14F1A" w:rsidRDefault="0033122C" w:rsidP="00C44158">
      <w:pPr>
        <w:spacing w:line="600" w:lineRule="auto"/>
      </w:pPr>
      <w:r w:rsidRPr="00D14F1A">
        <w:t>DOCENTE:</w:t>
      </w:r>
      <w:r w:rsidR="00A61B7A">
        <w:t xml:space="preserve"> ING MANRIQUE NEFA MAURICIO ARIEL</w:t>
      </w:r>
    </w:p>
    <w:p w:rsidR="00C44158" w:rsidRPr="00D14F1A" w:rsidRDefault="0033122C" w:rsidP="00C44158">
      <w:pPr>
        <w:spacing w:line="600" w:lineRule="auto"/>
      </w:pPr>
      <w:r w:rsidRPr="00D14F1A">
        <w:t xml:space="preserve">MODALIDAD TÉCNICO PROFESIONAL CICLO: </w:t>
      </w:r>
      <w:r w:rsidR="00A61B7A">
        <w:t>MAESTRO MAYOR DE OBRAS</w:t>
      </w:r>
      <w:r w:rsidRPr="00D14F1A">
        <w:t xml:space="preserve"> </w:t>
      </w:r>
    </w:p>
    <w:p w:rsidR="00C44158" w:rsidRPr="00D14F1A" w:rsidRDefault="0033122C" w:rsidP="00C44158">
      <w:pPr>
        <w:spacing w:line="600" w:lineRule="auto"/>
      </w:pPr>
      <w:r w:rsidRPr="00D14F1A">
        <w:t>CURSO:</w:t>
      </w:r>
      <w:r w:rsidR="00A61B7A">
        <w:t xml:space="preserve"> 7º AÑO</w:t>
      </w:r>
    </w:p>
    <w:p w:rsidR="000F484A" w:rsidRPr="00D14F1A" w:rsidRDefault="0033122C" w:rsidP="00C44158">
      <w:pPr>
        <w:spacing w:line="600" w:lineRule="auto"/>
      </w:pPr>
      <w:r w:rsidRPr="00D14F1A">
        <w:t>ESPECIALIDAD:</w:t>
      </w:r>
      <w:r w:rsidR="00A61B7A">
        <w:t xml:space="preserve"> CONSTRUCCIONES</w:t>
      </w:r>
    </w:p>
    <w:p w:rsidR="000F484A" w:rsidRPr="00D14F1A" w:rsidRDefault="00C44158" w:rsidP="00C44158">
      <w:pPr>
        <w:spacing w:line="600" w:lineRule="auto"/>
      </w:pPr>
      <w:r w:rsidRPr="00D14F1A">
        <w:t>HORAS CÁTEDRAS SEMANALES</w:t>
      </w:r>
      <w:r w:rsidR="0033122C" w:rsidRPr="00D14F1A">
        <w:t xml:space="preserve">: </w:t>
      </w:r>
      <w:r w:rsidR="00A61B7A">
        <w:t>5 HS</w:t>
      </w:r>
    </w:p>
    <w:p w:rsidR="000F484A" w:rsidRPr="00D14F1A" w:rsidRDefault="00C44158" w:rsidP="00C44158">
      <w:pPr>
        <w:spacing w:line="600" w:lineRule="auto"/>
      </w:pPr>
      <w:r w:rsidRPr="00D14F1A">
        <w:t>TURNO</w:t>
      </w:r>
      <w:r w:rsidR="0033122C" w:rsidRPr="00D14F1A">
        <w:t xml:space="preserve">: </w:t>
      </w:r>
      <w:r w:rsidR="00A61B7A">
        <w:t>TARDE</w:t>
      </w:r>
    </w:p>
    <w:p w:rsidR="00C44158" w:rsidRDefault="00C44158" w:rsidP="00C44158">
      <w:pPr>
        <w:widowControl w:val="0"/>
        <w:pBdr>
          <w:top w:val="nil"/>
          <w:left w:val="nil"/>
          <w:bottom w:val="nil"/>
          <w:right w:val="nil"/>
          <w:between w:val="nil"/>
        </w:pBdr>
        <w:spacing w:before="316" w:line="229" w:lineRule="auto"/>
        <w:ind w:right="1487"/>
        <w:rPr>
          <w:b/>
          <w:color w:val="000000"/>
          <w:sz w:val="24"/>
          <w:szCs w:val="24"/>
        </w:rPr>
      </w:pPr>
    </w:p>
    <w:p w:rsidR="000F484A" w:rsidRDefault="00C44158" w:rsidP="00C44158">
      <w:pPr>
        <w:widowControl w:val="0"/>
        <w:pBdr>
          <w:top w:val="nil"/>
          <w:left w:val="nil"/>
          <w:bottom w:val="nil"/>
          <w:right w:val="nil"/>
          <w:between w:val="nil"/>
        </w:pBdr>
        <w:spacing w:before="316" w:line="229" w:lineRule="auto"/>
        <w:ind w:right="1487"/>
        <w:rPr>
          <w:b/>
          <w:color w:val="000000"/>
          <w:sz w:val="24"/>
          <w:szCs w:val="24"/>
        </w:rPr>
      </w:pPr>
      <w:r>
        <w:rPr>
          <w:b/>
          <w:color w:val="000000"/>
          <w:sz w:val="24"/>
          <w:szCs w:val="24"/>
        </w:rPr>
        <w:lastRenderedPageBreak/>
        <w:t xml:space="preserve">Planificación </w:t>
      </w:r>
      <w:r w:rsidR="00B56D11">
        <w:rPr>
          <w:b/>
          <w:color w:val="000000"/>
          <w:sz w:val="24"/>
          <w:szCs w:val="24"/>
        </w:rPr>
        <w:t>Anual 2023</w:t>
      </w:r>
      <w:bookmarkStart w:id="0" w:name="_GoBack"/>
      <w:bookmarkEnd w:id="0"/>
    </w:p>
    <w:p w:rsidR="00C44158" w:rsidRDefault="00C44158" w:rsidP="00C44158"/>
    <w:p w:rsidR="000F484A" w:rsidRPr="00C44158" w:rsidRDefault="0033122C" w:rsidP="00C44158">
      <w:pPr>
        <w:rPr>
          <w:b/>
          <w:sz w:val="20"/>
          <w:szCs w:val="20"/>
        </w:rPr>
      </w:pPr>
      <w:r w:rsidRPr="00C44158">
        <w:rPr>
          <w:b/>
          <w:sz w:val="20"/>
          <w:szCs w:val="20"/>
        </w:rPr>
        <w:t xml:space="preserve">Espacio Curricular: </w:t>
      </w:r>
      <w:r w:rsidR="00A61B7A">
        <w:rPr>
          <w:b/>
          <w:sz w:val="20"/>
          <w:szCs w:val="20"/>
        </w:rPr>
        <w:t xml:space="preserve">Estructuras </w:t>
      </w:r>
      <w:proofErr w:type="spellStart"/>
      <w:r w:rsidR="00A61B7A">
        <w:rPr>
          <w:b/>
          <w:sz w:val="20"/>
          <w:szCs w:val="20"/>
        </w:rPr>
        <w:t>Sismoresistentes</w:t>
      </w:r>
      <w:proofErr w:type="spellEnd"/>
    </w:p>
    <w:p w:rsidR="000F484A" w:rsidRPr="00C44158" w:rsidRDefault="0033122C" w:rsidP="00C44158">
      <w:pPr>
        <w:rPr>
          <w:b/>
          <w:sz w:val="20"/>
          <w:szCs w:val="20"/>
        </w:rPr>
      </w:pPr>
      <w:r w:rsidRPr="00C44158">
        <w:rPr>
          <w:b/>
          <w:sz w:val="20"/>
          <w:szCs w:val="20"/>
        </w:rPr>
        <w:t>Docente:</w:t>
      </w:r>
      <w:r w:rsidR="00A61B7A">
        <w:rPr>
          <w:b/>
          <w:sz w:val="20"/>
          <w:szCs w:val="20"/>
        </w:rPr>
        <w:t xml:space="preserve"> Ing. Manrique </w:t>
      </w:r>
      <w:proofErr w:type="spellStart"/>
      <w:r w:rsidR="00A61B7A">
        <w:rPr>
          <w:b/>
          <w:sz w:val="20"/>
          <w:szCs w:val="20"/>
        </w:rPr>
        <w:t>Nefa</w:t>
      </w:r>
      <w:proofErr w:type="spellEnd"/>
      <w:r w:rsidR="00A61B7A">
        <w:rPr>
          <w:b/>
          <w:sz w:val="20"/>
          <w:szCs w:val="20"/>
        </w:rPr>
        <w:t xml:space="preserve"> Mauricio Ariel</w:t>
      </w:r>
    </w:p>
    <w:p w:rsidR="00C44158" w:rsidRPr="00C44158" w:rsidRDefault="00C44158" w:rsidP="00C44158">
      <w:pPr>
        <w:rPr>
          <w:b/>
          <w:sz w:val="20"/>
          <w:szCs w:val="20"/>
        </w:rPr>
      </w:pPr>
      <w:r w:rsidRPr="00C44158">
        <w:rPr>
          <w:b/>
          <w:sz w:val="20"/>
          <w:szCs w:val="20"/>
        </w:rPr>
        <w:t>Curso:</w:t>
      </w:r>
      <w:r w:rsidR="00A61B7A">
        <w:rPr>
          <w:b/>
          <w:sz w:val="20"/>
          <w:szCs w:val="20"/>
        </w:rPr>
        <w:t xml:space="preserve"> 7º Año</w:t>
      </w:r>
    </w:p>
    <w:p w:rsidR="00C44158" w:rsidRDefault="00C44158" w:rsidP="00C44158">
      <w:pPr>
        <w:widowControl w:val="0"/>
        <w:pBdr>
          <w:top w:val="nil"/>
          <w:left w:val="nil"/>
          <w:bottom w:val="nil"/>
          <w:right w:val="nil"/>
          <w:between w:val="nil"/>
        </w:pBdr>
        <w:spacing w:before="228" w:line="240" w:lineRule="auto"/>
        <w:rPr>
          <w:b/>
          <w:color w:val="000000"/>
          <w:sz w:val="19"/>
          <w:szCs w:val="19"/>
        </w:rPr>
      </w:pPr>
      <w:r>
        <w:rPr>
          <w:b/>
          <w:color w:val="000000"/>
          <w:sz w:val="19"/>
          <w:szCs w:val="19"/>
        </w:rPr>
        <w:t>________________________________________________________________________________________</w:t>
      </w:r>
    </w:p>
    <w:p w:rsidR="0082022B" w:rsidRDefault="0082022B" w:rsidP="00C44158">
      <w:pPr>
        <w:widowControl w:val="0"/>
        <w:pBdr>
          <w:top w:val="nil"/>
          <w:left w:val="nil"/>
          <w:bottom w:val="nil"/>
          <w:right w:val="nil"/>
          <w:between w:val="nil"/>
        </w:pBdr>
        <w:spacing w:before="228" w:line="240" w:lineRule="auto"/>
        <w:rPr>
          <w:b/>
          <w:color w:val="000000"/>
          <w:sz w:val="19"/>
          <w:szCs w:val="19"/>
        </w:rPr>
      </w:pPr>
    </w:p>
    <w:p w:rsidR="00A61B7A" w:rsidRPr="003A2F65" w:rsidRDefault="00A61B7A" w:rsidP="00A61B7A">
      <w:pPr>
        <w:rPr>
          <w:rFonts w:ascii="Calibri" w:hAnsi="Calibri" w:cs="Calibri"/>
          <w:b/>
          <w:bCs/>
          <w:sz w:val="32"/>
        </w:rPr>
      </w:pPr>
      <w:r w:rsidRPr="003A07B7">
        <w:rPr>
          <w:rFonts w:ascii="Calibri" w:hAnsi="Calibri" w:cs="Calibri"/>
          <w:b/>
          <w:bCs/>
        </w:rPr>
        <w:t>INTRODUCCION</w:t>
      </w:r>
      <w:r w:rsidRPr="003A07B7">
        <w:rPr>
          <w:rFonts w:ascii="Calibri" w:hAnsi="Calibri" w:cs="Calibri"/>
          <w:b/>
          <w:bCs/>
          <w:sz w:val="28"/>
        </w:rPr>
        <w:t xml:space="preserve"> </w:t>
      </w:r>
    </w:p>
    <w:p w:rsidR="00A61B7A" w:rsidRPr="003A2F65" w:rsidRDefault="00A61B7A" w:rsidP="00A61B7A">
      <w:pPr>
        <w:rPr>
          <w:rFonts w:ascii="Calibri" w:hAnsi="Calibri" w:cs="Calibri"/>
          <w:bCs/>
          <w:sz w:val="20"/>
        </w:rPr>
      </w:pPr>
    </w:p>
    <w:p w:rsidR="00A61B7A" w:rsidRDefault="00A61B7A" w:rsidP="00A61B7A">
      <w:pPr>
        <w:spacing w:after="200"/>
        <w:jc w:val="both"/>
        <w:rPr>
          <w:rFonts w:ascii="Calibri" w:eastAsia="Calibri" w:hAnsi="Calibri"/>
          <w:lang w:eastAsia="en-US"/>
        </w:rPr>
      </w:pPr>
      <w:r>
        <w:rPr>
          <w:rFonts w:ascii="Calibri" w:eastAsia="Calibri" w:hAnsi="Calibri"/>
          <w:lang w:eastAsia="en-US"/>
        </w:rPr>
        <w:t xml:space="preserve">Dado que la provincia de San Juan se encuentra ubicada en la zona de mayor peligrosidad sísmica de la Argentina (Zona IV), es fundamental conocer el comportamiento </w:t>
      </w:r>
      <w:proofErr w:type="spellStart"/>
      <w:r>
        <w:rPr>
          <w:rFonts w:ascii="Calibri" w:eastAsia="Calibri" w:hAnsi="Calibri"/>
          <w:lang w:eastAsia="en-US"/>
        </w:rPr>
        <w:t>sismorresistente</w:t>
      </w:r>
      <w:proofErr w:type="spellEnd"/>
      <w:r>
        <w:rPr>
          <w:rFonts w:ascii="Calibri" w:eastAsia="Calibri" w:hAnsi="Calibri"/>
          <w:lang w:eastAsia="en-US"/>
        </w:rPr>
        <w:t xml:space="preserve"> de las estructuras que se construyen en esta. Es por ello que surge el espacio curricular de Estructuras </w:t>
      </w:r>
      <w:proofErr w:type="spellStart"/>
      <w:r>
        <w:rPr>
          <w:rFonts w:ascii="Calibri" w:eastAsia="Calibri" w:hAnsi="Calibri"/>
          <w:lang w:eastAsia="en-US"/>
        </w:rPr>
        <w:t>Sismorresistentes</w:t>
      </w:r>
      <w:proofErr w:type="spellEnd"/>
      <w:r>
        <w:rPr>
          <w:rFonts w:ascii="Calibri" w:eastAsia="Calibri" w:hAnsi="Calibri"/>
          <w:lang w:eastAsia="en-US"/>
        </w:rPr>
        <w:t xml:space="preserve">.  </w:t>
      </w:r>
    </w:p>
    <w:p w:rsidR="00A61B7A" w:rsidRDefault="00A61B7A" w:rsidP="00A61B7A">
      <w:pPr>
        <w:spacing w:after="200"/>
        <w:jc w:val="both"/>
        <w:rPr>
          <w:rFonts w:ascii="Calibri" w:eastAsia="Calibri" w:hAnsi="Calibri"/>
          <w:lang w:eastAsia="en-US"/>
        </w:rPr>
      </w:pPr>
      <w:r w:rsidRPr="00537860">
        <w:rPr>
          <w:rFonts w:ascii="Calibri" w:eastAsia="Calibri" w:hAnsi="Calibri"/>
          <w:lang w:eastAsia="en-US"/>
        </w:rPr>
        <w:t xml:space="preserve">Este espacio curricular constituye la base fundamental para el </w:t>
      </w:r>
      <w:r>
        <w:rPr>
          <w:rFonts w:ascii="Calibri" w:eastAsia="Calibri" w:hAnsi="Calibri"/>
          <w:lang w:eastAsia="en-US"/>
        </w:rPr>
        <w:t>diseño</w:t>
      </w:r>
      <w:r w:rsidRPr="00537860">
        <w:rPr>
          <w:rFonts w:ascii="Calibri" w:eastAsia="Calibri" w:hAnsi="Calibri"/>
          <w:lang w:eastAsia="en-US"/>
        </w:rPr>
        <w:t xml:space="preserve">, cálculo y dimensionamiento de las estructuras </w:t>
      </w:r>
      <w:proofErr w:type="spellStart"/>
      <w:r w:rsidRPr="00537860">
        <w:rPr>
          <w:rFonts w:ascii="Calibri" w:eastAsia="Calibri" w:hAnsi="Calibri"/>
          <w:lang w:eastAsia="en-US"/>
        </w:rPr>
        <w:t>sismoresistentes</w:t>
      </w:r>
      <w:proofErr w:type="spellEnd"/>
      <w:r w:rsidRPr="00537860">
        <w:rPr>
          <w:rFonts w:ascii="Calibri" w:eastAsia="Calibri" w:hAnsi="Calibri"/>
          <w:lang w:eastAsia="en-US"/>
        </w:rPr>
        <w:t>, prioritaria para la zona sísmica donde vivimos</w:t>
      </w:r>
      <w:r>
        <w:rPr>
          <w:rFonts w:ascii="Calibri" w:eastAsia="Calibri" w:hAnsi="Calibri"/>
          <w:lang w:eastAsia="en-US"/>
        </w:rPr>
        <w:t>.</w:t>
      </w:r>
    </w:p>
    <w:p w:rsidR="00A61B7A" w:rsidRPr="00537860" w:rsidRDefault="00A61B7A" w:rsidP="00A61B7A">
      <w:pPr>
        <w:spacing w:after="200"/>
        <w:jc w:val="both"/>
        <w:rPr>
          <w:rFonts w:ascii="Calibri" w:eastAsia="Calibri" w:hAnsi="Calibri"/>
          <w:lang w:eastAsia="en-US"/>
        </w:rPr>
      </w:pPr>
      <w:r w:rsidRPr="00537860">
        <w:rPr>
          <w:rFonts w:ascii="Calibri" w:eastAsia="Calibri" w:hAnsi="Calibri"/>
          <w:lang w:eastAsia="en-US"/>
        </w:rPr>
        <w:t xml:space="preserve">Las edificaciones en sus múltiples manifestaciones requieren de </w:t>
      </w:r>
      <w:r>
        <w:rPr>
          <w:rFonts w:ascii="Calibri" w:eastAsia="Calibri" w:hAnsi="Calibri"/>
          <w:lang w:eastAsia="en-US"/>
        </w:rPr>
        <w:t>sistemas</w:t>
      </w:r>
      <w:r w:rsidRPr="00537860">
        <w:rPr>
          <w:rFonts w:ascii="Calibri" w:eastAsia="Calibri" w:hAnsi="Calibri"/>
          <w:lang w:eastAsia="en-US"/>
        </w:rPr>
        <w:t xml:space="preserve"> estructurales </w:t>
      </w:r>
      <w:r>
        <w:rPr>
          <w:rFonts w:ascii="Calibri" w:eastAsia="Calibri" w:hAnsi="Calibri"/>
          <w:lang w:eastAsia="en-US"/>
        </w:rPr>
        <w:t xml:space="preserve">adecuadamente diseñados y calculados, para que </w:t>
      </w:r>
      <w:r w:rsidRPr="00537860">
        <w:rPr>
          <w:rFonts w:ascii="Calibri" w:eastAsia="Calibri" w:hAnsi="Calibri"/>
          <w:lang w:eastAsia="en-US"/>
        </w:rPr>
        <w:t xml:space="preserve">soporten las solicitaciones externas </w:t>
      </w:r>
      <w:r>
        <w:rPr>
          <w:rFonts w:ascii="Calibri" w:eastAsia="Calibri" w:hAnsi="Calibri"/>
          <w:lang w:eastAsia="en-US"/>
        </w:rPr>
        <w:t xml:space="preserve">producidas por el sismo y sean capaces de deformarse y disipar energía, evitando el colapso de las estructuras. </w:t>
      </w:r>
    </w:p>
    <w:p w:rsidR="00A61B7A" w:rsidRPr="00537860" w:rsidRDefault="00A61B7A" w:rsidP="00A61B7A">
      <w:pPr>
        <w:spacing w:after="200"/>
        <w:jc w:val="both"/>
        <w:rPr>
          <w:rFonts w:ascii="Calibri" w:eastAsia="Calibri" w:hAnsi="Calibri"/>
          <w:lang w:eastAsia="en-US"/>
        </w:rPr>
      </w:pPr>
      <w:r w:rsidRPr="00537860">
        <w:rPr>
          <w:rFonts w:ascii="Calibri" w:eastAsia="Calibri" w:hAnsi="Calibri"/>
          <w:lang w:eastAsia="en-US"/>
        </w:rPr>
        <w:t>Este espacio curricular se articula con la Práctica de Estructuras Sismo resistente, Estática, Resistencia</w:t>
      </w:r>
      <w:r>
        <w:rPr>
          <w:rFonts w:ascii="Calibri" w:eastAsia="Calibri" w:hAnsi="Calibri"/>
          <w:lang w:eastAsia="en-US"/>
        </w:rPr>
        <w:t xml:space="preserve"> </w:t>
      </w:r>
      <w:r w:rsidRPr="00537860">
        <w:rPr>
          <w:rFonts w:ascii="Calibri" w:eastAsia="Calibri" w:hAnsi="Calibri"/>
          <w:lang w:eastAsia="en-US"/>
        </w:rPr>
        <w:t xml:space="preserve">de Materiales, Construcciones I, II y III, Materiales de Construcción y Proyecto I y II    </w:t>
      </w:r>
    </w:p>
    <w:p w:rsidR="00A61B7A" w:rsidRDefault="00A61B7A" w:rsidP="00A61B7A">
      <w:pPr>
        <w:spacing w:after="200"/>
        <w:contextualSpacing/>
        <w:jc w:val="both"/>
        <w:rPr>
          <w:rFonts w:ascii="Calibri" w:hAnsi="Calibri" w:cs="Calibri"/>
          <w:bCs/>
        </w:rPr>
      </w:pPr>
      <w:r>
        <w:rPr>
          <w:rFonts w:ascii="Calibri" w:eastAsia="Calibri" w:hAnsi="Calibri"/>
          <w:lang w:eastAsia="en-US"/>
        </w:rPr>
        <w:t>El propósito es p</w:t>
      </w:r>
      <w:r w:rsidRPr="00537860">
        <w:rPr>
          <w:rFonts w:ascii="Calibri" w:eastAsia="Calibri" w:hAnsi="Calibri"/>
          <w:lang w:eastAsia="en-US"/>
        </w:rPr>
        <w:t>romover la capacidad de diseñar, calcular y dimensionar elementos estructurales que puedan resistir sismos</w:t>
      </w:r>
      <w:r>
        <w:rPr>
          <w:rFonts w:ascii="Calibri" w:eastAsia="Calibri" w:hAnsi="Calibri"/>
          <w:lang w:eastAsia="en-US"/>
        </w:rPr>
        <w:t>. Para ello se plantean proyectos estructuras donde</w:t>
      </w:r>
      <w:r w:rsidRPr="003A2F65">
        <w:rPr>
          <w:rFonts w:ascii="Calibri" w:hAnsi="Calibri" w:cs="Calibri"/>
          <w:bCs/>
        </w:rPr>
        <w:t xml:space="preserve"> se enfrenta a los alumnos con situaciones problemáticas relacionadas co</w:t>
      </w:r>
      <w:r>
        <w:rPr>
          <w:rFonts w:ascii="Calibri" w:hAnsi="Calibri" w:cs="Calibri"/>
          <w:bCs/>
        </w:rPr>
        <w:t xml:space="preserve">n las tareas propias de un Maestro Mayor de Obra </w:t>
      </w:r>
      <w:r w:rsidRPr="003A2F65">
        <w:rPr>
          <w:rFonts w:ascii="Calibri" w:hAnsi="Calibri" w:cs="Calibri"/>
          <w:bCs/>
        </w:rPr>
        <w:t>al momento de responder frente a un cliente, ante los requerimientos planteados cuando tiene lugar el cálculo de un proyecto</w:t>
      </w:r>
      <w:r>
        <w:rPr>
          <w:rFonts w:ascii="Calibri" w:hAnsi="Calibri" w:cs="Calibri"/>
          <w:bCs/>
        </w:rPr>
        <w:t xml:space="preserve"> </w:t>
      </w:r>
      <w:r w:rsidRPr="003A2F65">
        <w:rPr>
          <w:rFonts w:ascii="Calibri" w:hAnsi="Calibri" w:cs="Calibri"/>
          <w:bCs/>
        </w:rPr>
        <w:t>de una obra nueva, ampliación o aprobación de una obra subrepticia ante el organismo correspondiente, La Dirección de Planeamiento y Desarrollo Urbano (D.P.D.U).</w:t>
      </w:r>
    </w:p>
    <w:p w:rsidR="00A61B7A" w:rsidRDefault="00A61B7A" w:rsidP="00A61B7A">
      <w:pPr>
        <w:spacing w:after="200"/>
        <w:contextualSpacing/>
        <w:jc w:val="both"/>
        <w:rPr>
          <w:rFonts w:ascii="Calibri" w:hAnsi="Calibri" w:cs="Calibri"/>
          <w:bCs/>
        </w:rPr>
      </w:pPr>
    </w:p>
    <w:p w:rsidR="00A61B7A" w:rsidRDefault="00A61B7A" w:rsidP="00A61B7A">
      <w:pPr>
        <w:spacing w:after="200"/>
        <w:contextualSpacing/>
        <w:jc w:val="both"/>
        <w:rPr>
          <w:rFonts w:ascii="Calibri" w:hAnsi="Calibri" w:cs="Calibri"/>
          <w:bCs/>
        </w:rPr>
      </w:pPr>
      <w:r>
        <w:rPr>
          <w:rFonts w:ascii="Calibri" w:hAnsi="Calibri" w:cs="Calibri"/>
          <w:bCs/>
        </w:rPr>
        <w:t xml:space="preserve">Dada las eventuales necesidades de la comunidad de realizar charlas educativas sobre el Proyecto Institucional Educar para la Vida y el Amor, bajo el lema del Colegio Salud, Sabiduría y Santidad, es que se incluyen charlas sobre el tema en la materia, destinando dos horas mensuales al mismo. A fin de tratar y debatir dichas situaciones actuales.  </w:t>
      </w:r>
    </w:p>
    <w:p w:rsidR="00A61B7A" w:rsidRPr="003A2F65" w:rsidRDefault="00A61B7A" w:rsidP="00A61B7A">
      <w:pPr>
        <w:spacing w:after="200"/>
        <w:contextualSpacing/>
        <w:jc w:val="both"/>
        <w:rPr>
          <w:rFonts w:ascii="Calibri" w:hAnsi="Calibri" w:cs="Calibri"/>
          <w:bCs/>
        </w:rPr>
      </w:pPr>
      <w:r>
        <w:rPr>
          <w:rFonts w:ascii="Calibri" w:hAnsi="Calibri" w:cs="Calibri"/>
          <w:bCs/>
        </w:rPr>
        <w:t xml:space="preserve"> </w:t>
      </w:r>
    </w:p>
    <w:p w:rsidR="00A61B7A" w:rsidRPr="003A2F65" w:rsidRDefault="00A61B7A" w:rsidP="00A61B7A">
      <w:pPr>
        <w:jc w:val="both"/>
        <w:rPr>
          <w:rFonts w:ascii="Calibri" w:hAnsi="Calibri" w:cs="Calibri"/>
          <w:bCs/>
        </w:rPr>
      </w:pPr>
      <w:r w:rsidRPr="003A2F65">
        <w:rPr>
          <w:rFonts w:ascii="Calibri" w:hAnsi="Calibri" w:cs="Calibri"/>
          <w:bCs/>
        </w:rPr>
        <w:t>Entre los trabajos a realizar por los alumnos se mencionan:</w:t>
      </w:r>
    </w:p>
    <w:p w:rsidR="00A61B7A" w:rsidRPr="00D17D04" w:rsidRDefault="00A61B7A" w:rsidP="00A61B7A">
      <w:pPr>
        <w:numPr>
          <w:ilvl w:val="0"/>
          <w:numId w:val="1"/>
        </w:numPr>
        <w:spacing w:line="240" w:lineRule="auto"/>
        <w:jc w:val="both"/>
        <w:rPr>
          <w:rFonts w:ascii="Calibri" w:hAnsi="Calibri" w:cs="Calibri"/>
          <w:bCs/>
        </w:rPr>
      </w:pPr>
      <w:r w:rsidRPr="003A2F65">
        <w:rPr>
          <w:rFonts w:ascii="Calibri" w:hAnsi="Calibri" w:cs="Calibri"/>
          <w:bCs/>
        </w:rPr>
        <w:t>Calculo de escalera de hormigón armado y metálica</w:t>
      </w:r>
      <w:r>
        <w:rPr>
          <w:rFonts w:ascii="Calibri" w:hAnsi="Calibri" w:cs="Calibri"/>
          <w:bCs/>
        </w:rPr>
        <w:t>. Cálculo de tanques de agua tipo péndulo invertido.</w:t>
      </w:r>
      <w:r w:rsidRPr="003A2F65">
        <w:rPr>
          <w:rFonts w:ascii="Calibri" w:hAnsi="Calibri" w:cs="Calibri"/>
          <w:bCs/>
        </w:rPr>
        <w:t xml:space="preserve"> </w:t>
      </w:r>
    </w:p>
    <w:p w:rsidR="00A61B7A" w:rsidRDefault="00A61B7A" w:rsidP="00A61B7A">
      <w:pPr>
        <w:numPr>
          <w:ilvl w:val="0"/>
          <w:numId w:val="1"/>
        </w:numPr>
        <w:spacing w:line="240" w:lineRule="auto"/>
        <w:jc w:val="both"/>
        <w:rPr>
          <w:rFonts w:ascii="Calibri" w:hAnsi="Calibri" w:cs="Calibri"/>
          <w:bCs/>
        </w:rPr>
      </w:pPr>
      <w:r w:rsidRPr="003A2F65">
        <w:rPr>
          <w:rFonts w:ascii="Calibri" w:hAnsi="Calibri" w:cs="Calibri"/>
          <w:bCs/>
        </w:rPr>
        <w:t xml:space="preserve">Cálculo de vivienda unifamiliar: mampostería de ladrillo y/o </w:t>
      </w:r>
      <w:proofErr w:type="spellStart"/>
      <w:r w:rsidRPr="003A2F65">
        <w:rPr>
          <w:rFonts w:ascii="Calibri" w:hAnsi="Calibri" w:cs="Calibri"/>
          <w:bCs/>
        </w:rPr>
        <w:t>ladrillón</w:t>
      </w:r>
      <w:proofErr w:type="spellEnd"/>
      <w:r w:rsidRPr="003A2F65">
        <w:rPr>
          <w:rFonts w:ascii="Calibri" w:hAnsi="Calibri" w:cs="Calibri"/>
          <w:bCs/>
        </w:rPr>
        <w:t>, estructuras de hormigón armado.</w:t>
      </w:r>
      <w:r>
        <w:rPr>
          <w:rFonts w:ascii="Calibri" w:hAnsi="Calibri" w:cs="Calibri"/>
          <w:bCs/>
        </w:rPr>
        <w:t xml:space="preserve"> Diafragma Rígido. </w:t>
      </w:r>
      <w:r w:rsidRPr="003A2F65">
        <w:rPr>
          <w:rFonts w:ascii="Calibri" w:hAnsi="Calibri" w:cs="Calibri"/>
          <w:bCs/>
        </w:rPr>
        <w:t>Verificac</w:t>
      </w:r>
      <w:r>
        <w:rPr>
          <w:rFonts w:ascii="Calibri" w:hAnsi="Calibri" w:cs="Calibri"/>
          <w:bCs/>
        </w:rPr>
        <w:t xml:space="preserve">ión sísmica según Normas </w:t>
      </w:r>
      <w:proofErr w:type="spellStart"/>
      <w:r>
        <w:rPr>
          <w:rFonts w:ascii="Calibri" w:hAnsi="Calibri" w:cs="Calibri"/>
          <w:bCs/>
        </w:rPr>
        <w:t>Cirsoc</w:t>
      </w:r>
      <w:proofErr w:type="spellEnd"/>
      <w:r>
        <w:rPr>
          <w:rFonts w:ascii="Calibri" w:hAnsi="Calibri" w:cs="Calibri"/>
          <w:bCs/>
        </w:rPr>
        <w:t xml:space="preserve">. </w:t>
      </w:r>
    </w:p>
    <w:p w:rsidR="00A61B7A" w:rsidRPr="003A2F65" w:rsidRDefault="00A61B7A" w:rsidP="00A61B7A">
      <w:pPr>
        <w:numPr>
          <w:ilvl w:val="0"/>
          <w:numId w:val="1"/>
        </w:numPr>
        <w:spacing w:line="240" w:lineRule="auto"/>
        <w:jc w:val="both"/>
        <w:rPr>
          <w:rFonts w:ascii="Calibri" w:hAnsi="Calibri" w:cs="Calibri"/>
          <w:bCs/>
        </w:rPr>
      </w:pPr>
      <w:r>
        <w:rPr>
          <w:rFonts w:ascii="Calibri" w:hAnsi="Calibri" w:cs="Calibri"/>
          <w:bCs/>
        </w:rPr>
        <w:t xml:space="preserve">Cálculo de vivienda unifamiliar: Estructuras con cubierta liviana (madera o metal). Diafragma flexible. Método por área de influencia. Vuelco. Verificación según Normas </w:t>
      </w:r>
      <w:proofErr w:type="spellStart"/>
      <w:r>
        <w:rPr>
          <w:rFonts w:ascii="Calibri" w:hAnsi="Calibri" w:cs="Calibri"/>
          <w:bCs/>
        </w:rPr>
        <w:t>Cirsoc</w:t>
      </w:r>
      <w:proofErr w:type="spellEnd"/>
      <w:r>
        <w:rPr>
          <w:rFonts w:ascii="Calibri" w:hAnsi="Calibri" w:cs="Calibri"/>
          <w:bCs/>
        </w:rPr>
        <w:t xml:space="preserve">. </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 xml:space="preserve">Calculo de galpón industrial: cubierta metálica, estructura de hormigón armado. Verificación sísmica según norma </w:t>
      </w:r>
      <w:proofErr w:type="spellStart"/>
      <w:r w:rsidRPr="003A2F65">
        <w:rPr>
          <w:rFonts w:ascii="Calibri" w:hAnsi="Calibri" w:cs="Calibri"/>
          <w:bCs/>
        </w:rPr>
        <w:t>Cirsoc</w:t>
      </w:r>
      <w:proofErr w:type="spellEnd"/>
    </w:p>
    <w:p w:rsidR="00A61B7A" w:rsidRPr="00A61B7A" w:rsidRDefault="00A61B7A" w:rsidP="00427A0D">
      <w:pPr>
        <w:numPr>
          <w:ilvl w:val="0"/>
          <w:numId w:val="1"/>
        </w:numPr>
        <w:spacing w:line="240" w:lineRule="auto"/>
        <w:jc w:val="both"/>
        <w:rPr>
          <w:rFonts w:ascii="Calibri" w:hAnsi="Calibri" w:cs="Calibri"/>
          <w:bCs/>
        </w:rPr>
      </w:pPr>
      <w:r w:rsidRPr="00A61B7A">
        <w:rPr>
          <w:rFonts w:ascii="Calibri" w:hAnsi="Calibri" w:cs="Calibri"/>
          <w:bCs/>
        </w:rPr>
        <w:t>Calculo del Proyecto realizado en Módulo Trabajo Final.</w:t>
      </w:r>
    </w:p>
    <w:p w:rsidR="00A61B7A" w:rsidRPr="003A2F65" w:rsidRDefault="00A61B7A" w:rsidP="00A61B7A">
      <w:pPr>
        <w:jc w:val="both"/>
        <w:rPr>
          <w:rFonts w:ascii="Calibri" w:hAnsi="Calibri" w:cs="Calibri"/>
          <w:bCs/>
        </w:rPr>
      </w:pPr>
      <w:r>
        <w:rPr>
          <w:rFonts w:ascii="Calibri" w:hAnsi="Calibri" w:cs="Calibri"/>
          <w:bCs/>
        </w:rPr>
        <w:br w:type="page"/>
      </w:r>
      <w:r w:rsidRPr="003A2F65">
        <w:rPr>
          <w:rFonts w:ascii="Calibri" w:hAnsi="Calibri" w:cs="Calibri"/>
          <w:bCs/>
        </w:rPr>
        <w:lastRenderedPageBreak/>
        <w:t xml:space="preserve">Los contenidos específicos de </w:t>
      </w:r>
      <w:r>
        <w:rPr>
          <w:rFonts w:ascii="Calibri" w:hAnsi="Calibri" w:cs="Calibri"/>
          <w:bCs/>
        </w:rPr>
        <w:t xml:space="preserve">Estructuras </w:t>
      </w:r>
      <w:proofErr w:type="spellStart"/>
      <w:r>
        <w:rPr>
          <w:rFonts w:ascii="Calibri" w:hAnsi="Calibri" w:cs="Calibri"/>
          <w:bCs/>
        </w:rPr>
        <w:t>Sismorresistentes</w:t>
      </w:r>
      <w:proofErr w:type="spellEnd"/>
      <w:r w:rsidRPr="003A2F65">
        <w:rPr>
          <w:rFonts w:ascii="Calibri" w:hAnsi="Calibri" w:cs="Calibri"/>
          <w:bCs/>
        </w:rPr>
        <w:t xml:space="preserve"> se articulan con los nuevos introducidos durante el ciclo y los adquiridos relacionados con el cálculo de las estructuras.   </w:t>
      </w:r>
    </w:p>
    <w:p w:rsidR="00A61B7A" w:rsidRDefault="00A61B7A" w:rsidP="00A61B7A">
      <w:pPr>
        <w:pBdr>
          <w:bottom w:val="single" w:sz="12" w:space="1" w:color="auto"/>
        </w:pBdr>
        <w:rPr>
          <w:rFonts w:ascii="Calibri" w:hAnsi="Calibri" w:cs="Calibri"/>
          <w:bCs/>
          <w:sz w:val="20"/>
        </w:rPr>
      </w:pPr>
    </w:p>
    <w:p w:rsidR="00A61B7A" w:rsidRDefault="00A61B7A" w:rsidP="00A61B7A">
      <w:pPr>
        <w:rPr>
          <w:rFonts w:ascii="Calibri" w:hAnsi="Calibri" w:cs="Calibri"/>
          <w:bCs/>
          <w:sz w:val="20"/>
        </w:rPr>
      </w:pPr>
    </w:p>
    <w:p w:rsidR="00A61B7A" w:rsidRPr="003A07B7" w:rsidRDefault="00A61B7A" w:rsidP="00A61B7A">
      <w:pPr>
        <w:rPr>
          <w:rFonts w:ascii="Calibri" w:hAnsi="Calibri" w:cs="Calibri"/>
          <w:b/>
          <w:bCs/>
        </w:rPr>
      </w:pPr>
      <w:r w:rsidRPr="003A07B7">
        <w:rPr>
          <w:rFonts w:ascii="Calibri" w:hAnsi="Calibri" w:cs="Calibri"/>
          <w:b/>
          <w:bCs/>
        </w:rPr>
        <w:t xml:space="preserve">COMPETENCIAS </w:t>
      </w:r>
    </w:p>
    <w:p w:rsidR="00A61B7A" w:rsidRPr="003A2F65" w:rsidRDefault="00A61B7A" w:rsidP="00A61B7A">
      <w:pPr>
        <w:rPr>
          <w:rFonts w:ascii="Calibri" w:hAnsi="Calibri" w:cs="Calibri"/>
          <w:b/>
          <w:bCs/>
          <w:sz w:val="20"/>
          <w:szCs w:val="20"/>
        </w:rPr>
      </w:pP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Administrar procesos de selección de materiales estructurales</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Asesorar técnicamente sobre métodos de cálculo de estructuras</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Plantear proyecto de cálculo de estructura en madera, metal u hormigón armado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 xml:space="preserve">Comprensión, visualización e interpretación de planteos estructurales diversos, de ampliaciones, viviendas y galpones. </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Desarrollar cálculos de estructuras de hormigón hasta dos niveles, sótano y azotea</w:t>
      </w:r>
    </w:p>
    <w:p w:rsidR="00A61B7A" w:rsidRPr="003A2F65" w:rsidRDefault="00A61B7A" w:rsidP="00A61B7A">
      <w:pPr>
        <w:pBdr>
          <w:bottom w:val="single" w:sz="12" w:space="1" w:color="auto"/>
        </w:pBdr>
        <w:jc w:val="both"/>
        <w:rPr>
          <w:rFonts w:ascii="Calibri" w:hAnsi="Calibri" w:cs="Calibri"/>
          <w:b/>
          <w:bCs/>
          <w:sz w:val="20"/>
        </w:rPr>
      </w:pPr>
    </w:p>
    <w:p w:rsidR="00A61B7A" w:rsidRDefault="00A61B7A" w:rsidP="00A61B7A">
      <w:pPr>
        <w:rPr>
          <w:rFonts w:ascii="Calibri" w:hAnsi="Calibri" w:cs="Calibri"/>
          <w:bCs/>
          <w:sz w:val="20"/>
          <w:u w:val="single"/>
        </w:rPr>
      </w:pPr>
    </w:p>
    <w:p w:rsidR="00A61B7A" w:rsidRPr="003A07B7" w:rsidRDefault="00A61B7A" w:rsidP="00A61B7A">
      <w:pPr>
        <w:rPr>
          <w:rFonts w:ascii="Calibri" w:hAnsi="Calibri" w:cs="Calibri"/>
          <w:b/>
          <w:bCs/>
        </w:rPr>
      </w:pPr>
      <w:r w:rsidRPr="003A07B7">
        <w:rPr>
          <w:rFonts w:ascii="Calibri" w:hAnsi="Calibri" w:cs="Calibri"/>
          <w:b/>
          <w:bCs/>
        </w:rPr>
        <w:t xml:space="preserve">CAPACIDADES </w:t>
      </w:r>
    </w:p>
    <w:p w:rsidR="00A61B7A" w:rsidRPr="003A2F65" w:rsidRDefault="00A61B7A" w:rsidP="00A61B7A">
      <w:pPr>
        <w:rPr>
          <w:rFonts w:ascii="Calibri" w:hAnsi="Calibri" w:cs="Calibri"/>
          <w:b/>
          <w:bCs/>
          <w:sz w:val="20"/>
          <w:szCs w:val="20"/>
        </w:rPr>
      </w:pP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Comprender mensajes en los diferentes lenguajes (escritos, orales, gráficos) que posibilitan la expresión y la comunicación.</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 xml:space="preserve">Producir mensajes. </w:t>
      </w:r>
    </w:p>
    <w:p w:rsidR="00A61B7A" w:rsidRPr="003A2F65" w:rsidRDefault="00A61B7A" w:rsidP="00A61B7A">
      <w:pPr>
        <w:numPr>
          <w:ilvl w:val="0"/>
          <w:numId w:val="1"/>
        </w:numPr>
        <w:spacing w:line="240" w:lineRule="auto"/>
        <w:jc w:val="both"/>
        <w:rPr>
          <w:rFonts w:ascii="Calibri" w:hAnsi="Calibri" w:cs="Calibri"/>
          <w:bCs/>
        </w:rPr>
      </w:pPr>
      <w:r>
        <w:rPr>
          <w:rFonts w:ascii="Calibri" w:hAnsi="Calibri" w:cs="Calibri"/>
          <w:bCs/>
        </w:rPr>
        <w:t>Reconocer e integrar campos</w:t>
      </w:r>
      <w:r w:rsidRPr="003A2F65">
        <w:rPr>
          <w:rFonts w:ascii="Calibri" w:hAnsi="Calibri" w:cs="Calibri"/>
          <w:bCs/>
        </w:rPr>
        <w:t xml:space="preserve"> conceptuales que permiten la percepción del mundo.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Plantear y buscar soluciones a problemas que se plantean en la realidad actual y potencial.</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Aprender a trabajar en grupo.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Actuar con autonomía en situaciones de aprendizaje.</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Actuar con juicio crítico dentro.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Actuar con autonomía en situaciones de aprendizaje.</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Actuar con juicio crítico dentro de un marco ético.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 xml:space="preserve">Utilizar adecuadamente los instrumentos de trabajo.    </w:t>
      </w:r>
    </w:p>
    <w:p w:rsidR="00A61B7A" w:rsidRPr="003A2F65" w:rsidRDefault="00A61B7A" w:rsidP="00A61B7A">
      <w:pPr>
        <w:ind w:left="720"/>
        <w:jc w:val="both"/>
        <w:rPr>
          <w:rFonts w:ascii="Calibri" w:hAnsi="Calibri" w:cs="Calibri"/>
          <w:bCs/>
          <w:sz w:val="20"/>
        </w:rPr>
      </w:pPr>
    </w:p>
    <w:p w:rsidR="00A61B7A" w:rsidRPr="003A07B7" w:rsidRDefault="00A61B7A" w:rsidP="00A61B7A">
      <w:pPr>
        <w:rPr>
          <w:rFonts w:ascii="Calibri" w:hAnsi="Calibri" w:cs="Calibri"/>
          <w:b/>
          <w:bCs/>
        </w:rPr>
      </w:pPr>
      <w:r w:rsidRPr="003A07B7">
        <w:rPr>
          <w:rFonts w:ascii="Calibri" w:hAnsi="Calibri" w:cs="Calibri"/>
          <w:b/>
          <w:bCs/>
        </w:rPr>
        <w:t>CAPACIDADES ESPECÍFICAS</w:t>
      </w: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Integrar y sintetizar las capacidades adquiridas en la totalidad de los módulos cursados.</w:t>
      </w:r>
    </w:p>
    <w:p w:rsidR="00A61B7A" w:rsidRPr="00BA44B7" w:rsidRDefault="00A61B7A" w:rsidP="00A61B7A">
      <w:pPr>
        <w:ind w:left="720"/>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Integrar las fases y funciones de un proceso constructivo, y las relacionadas que se establecen entre ellas para generar una comprensión sistemática de dicho proceso, basado en los conceptos de eficiencia, efectividad y eficacia, implícitos en las nociones de seguridad, calidad total, impacto ambiental y relación costo calidad [noción de proyecto].</w:t>
      </w:r>
    </w:p>
    <w:p w:rsidR="00A61B7A" w:rsidRPr="00BA44B7" w:rsidRDefault="00A61B7A" w:rsidP="00A61B7A">
      <w:pPr>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Visualizar y reconstruir volumétricamente objetos expresados en dos dimensiones en diferentes dibujos técnicos relacionados entre sí, identificando y reconociendo la simbología y códigos gráficos específicos pertinentes. Interpretar normas, reglamentaciones e informaciones técnicas escritas y verbales, que se presenten relacionadas con productos, procesos y/o tecnologías de las construcciones edilicias, identificando códigos y simbologías propios de la actividad, verificando su pertinencia y alcance (que lo interpretado es lo requerido) para ejecutar una acción solicitada.</w:t>
      </w:r>
    </w:p>
    <w:p w:rsidR="00A61B7A" w:rsidRPr="00BA44B7" w:rsidRDefault="00A61B7A" w:rsidP="00A61B7A">
      <w:pPr>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Aplicar criterios de selección, organización y manejo de datos de distintas fuentes, según una o más variables de selección simultáneas para la toma de decisiones propias de las construcciones edilicias, sobre aspectos técnicos normativos, legales y constructivos (manejo de la información; toma de decisiones).</w:t>
      </w:r>
    </w:p>
    <w:p w:rsidR="00A61B7A" w:rsidRPr="00F60B98" w:rsidRDefault="00A61B7A" w:rsidP="00A61B7A">
      <w:pPr>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Identificar el o los problemas centrales de una situación problemática general, a partir del análisis de la información y la jerarquización, y priorizar de las variables detectadas [toma de decisiones]. Evaluar el riesgo e impacto sobre el desarrollo del proceso y sobre el producto a obtener, de las posibles decisiones administrativas, técnicas de cualquier otra índole, propias o externas al proceso en cuestión, en contextos de incertidumbre permanente.</w:t>
      </w:r>
    </w:p>
    <w:p w:rsidR="00A61B7A" w:rsidRPr="00F60B98" w:rsidRDefault="00A61B7A" w:rsidP="00A61B7A">
      <w:pPr>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 xml:space="preserve">Integrar técnicas de selección de materiales estructurales, metodologías de cálculo y normativa vigente de aplicación local, que posibiliten el asesoramiento técnico o el planteo de soluciones para el desarrollo de cálculo de estructuras en hormigón armado, madera o metálicas. </w:t>
      </w:r>
    </w:p>
    <w:p w:rsidR="00A61B7A" w:rsidRPr="003A2F65" w:rsidRDefault="00A61B7A" w:rsidP="00A61B7A">
      <w:pPr>
        <w:pBdr>
          <w:bottom w:val="single" w:sz="12" w:space="1" w:color="auto"/>
        </w:pBdr>
        <w:ind w:left="720"/>
        <w:jc w:val="both"/>
        <w:rPr>
          <w:rFonts w:ascii="Calibri" w:hAnsi="Calibri" w:cs="Calibri"/>
          <w:bCs/>
          <w:sz w:val="20"/>
        </w:rPr>
      </w:pPr>
    </w:p>
    <w:p w:rsidR="00A61B7A" w:rsidRPr="00C633C7" w:rsidRDefault="00A61B7A" w:rsidP="00A61B7A">
      <w:pPr>
        <w:rPr>
          <w:rFonts w:ascii="Calibri" w:hAnsi="Calibri" w:cs="Calibri"/>
          <w:bCs/>
          <w:sz w:val="20"/>
          <w:u w:val="single"/>
        </w:rPr>
      </w:pPr>
      <w:r w:rsidRPr="00C633C7">
        <w:rPr>
          <w:rFonts w:ascii="Calibri" w:hAnsi="Calibri" w:cs="Calibri"/>
          <w:bCs/>
          <w:sz w:val="20"/>
          <w:u w:val="single"/>
        </w:rPr>
        <w:t xml:space="preserve">               </w:t>
      </w:r>
    </w:p>
    <w:p w:rsidR="00A61B7A" w:rsidRDefault="00A61B7A" w:rsidP="00A61B7A">
      <w:pPr>
        <w:rPr>
          <w:rFonts w:ascii="Calibri" w:hAnsi="Calibri" w:cs="Calibri"/>
          <w:b/>
          <w:bCs/>
        </w:rPr>
      </w:pPr>
    </w:p>
    <w:p w:rsidR="00A61B7A" w:rsidRDefault="00A61B7A" w:rsidP="00A61B7A">
      <w:pPr>
        <w:rPr>
          <w:rFonts w:ascii="Calibri" w:hAnsi="Calibri" w:cs="Calibri"/>
          <w:b/>
          <w:bCs/>
        </w:rPr>
      </w:pPr>
      <w:r w:rsidRPr="003A2F65">
        <w:rPr>
          <w:rFonts w:ascii="Calibri" w:hAnsi="Calibri" w:cs="Calibri"/>
          <w:b/>
          <w:bCs/>
        </w:rPr>
        <w:t xml:space="preserve">EVIDENCIAS </w:t>
      </w:r>
    </w:p>
    <w:p w:rsidR="00A61B7A" w:rsidRPr="003A2F65" w:rsidRDefault="00A61B7A" w:rsidP="00A61B7A">
      <w:pPr>
        <w:rPr>
          <w:rFonts w:ascii="Calibri" w:hAnsi="Calibri" w:cs="Calibri"/>
          <w:b/>
          <w:bCs/>
          <w:sz w:val="20"/>
        </w:rPr>
      </w:pPr>
    </w:p>
    <w:p w:rsidR="00A61B7A" w:rsidRPr="00BA44B7" w:rsidRDefault="00A61B7A" w:rsidP="00A61B7A">
      <w:pPr>
        <w:numPr>
          <w:ilvl w:val="0"/>
          <w:numId w:val="3"/>
        </w:numPr>
        <w:spacing w:line="240" w:lineRule="auto"/>
        <w:jc w:val="both"/>
        <w:rPr>
          <w:rFonts w:ascii="Calibri" w:hAnsi="Calibri" w:cs="Calibri"/>
          <w:bCs/>
        </w:rPr>
      </w:pPr>
      <w:r w:rsidRPr="00BA44B7">
        <w:rPr>
          <w:rFonts w:ascii="Calibri" w:hAnsi="Calibri" w:cs="Calibri"/>
          <w:bCs/>
        </w:rPr>
        <w:t>Integrar y sintetizar las capacidades adquiridas en la totalidad de los módulos cursados.</w:t>
      </w:r>
    </w:p>
    <w:p w:rsidR="00A61B7A" w:rsidRPr="00BA44B7" w:rsidRDefault="00A61B7A" w:rsidP="00A61B7A">
      <w:pPr>
        <w:ind w:left="709"/>
        <w:jc w:val="both"/>
        <w:rPr>
          <w:rFonts w:ascii="Calibri" w:hAnsi="Calibri" w:cs="Calibri"/>
          <w:bCs/>
        </w:rPr>
      </w:pPr>
      <w:r w:rsidRPr="00BA44B7">
        <w:rPr>
          <w:rFonts w:ascii="Calibri" w:hAnsi="Calibri" w:cs="Calibri"/>
          <w:bCs/>
        </w:rPr>
        <w:t>En todas las actividades que se desarrollan durante el séptimo año, integra las capacidades adquiridas en los módulos previos.</w:t>
      </w:r>
    </w:p>
    <w:p w:rsidR="00A61B7A" w:rsidRPr="004852EB" w:rsidRDefault="00A61B7A" w:rsidP="00A61B7A">
      <w:pPr>
        <w:jc w:val="both"/>
        <w:rPr>
          <w:rFonts w:ascii="Calibri" w:hAnsi="Calibri" w:cs="Calibri"/>
          <w:bCs/>
          <w:sz w:val="20"/>
        </w:rPr>
      </w:pPr>
    </w:p>
    <w:p w:rsidR="00A61B7A" w:rsidRDefault="00A61B7A" w:rsidP="00A61B7A">
      <w:pPr>
        <w:numPr>
          <w:ilvl w:val="0"/>
          <w:numId w:val="3"/>
        </w:numPr>
        <w:spacing w:line="240" w:lineRule="auto"/>
        <w:jc w:val="both"/>
        <w:rPr>
          <w:rFonts w:ascii="Calibri" w:hAnsi="Calibri" w:cs="Calibri"/>
          <w:bCs/>
          <w:sz w:val="20"/>
        </w:rPr>
      </w:pPr>
      <w:r w:rsidRPr="00BA44B7">
        <w:rPr>
          <w:rFonts w:ascii="Calibri" w:hAnsi="Calibri" w:cs="Calibri"/>
          <w:bCs/>
        </w:rPr>
        <w:t>Integrar las fases y funciones de un proceso constructivo, y las relaciones que se establecen entre ellas para generar una comprensión sistemática de dicho proceso, basado en los conceptos de eficiencia, efectividad y eficacia, implícitos en las nociones de seguridad, calidad total, impacto ambiental y relación costo calidad [noción proyecto].</w:t>
      </w:r>
    </w:p>
    <w:p w:rsidR="00A61B7A" w:rsidRPr="004852EB" w:rsidRDefault="00A61B7A" w:rsidP="00A61B7A">
      <w:pPr>
        <w:ind w:left="709"/>
        <w:jc w:val="both"/>
        <w:rPr>
          <w:rFonts w:ascii="Calibri" w:hAnsi="Calibri" w:cs="Calibri"/>
          <w:bCs/>
        </w:rPr>
      </w:pPr>
      <w:r w:rsidRPr="004852EB">
        <w:rPr>
          <w:rFonts w:ascii="Calibri" w:hAnsi="Calibri" w:cs="Calibri"/>
          <w:bCs/>
        </w:rPr>
        <w:t>Identificar posibles desvíos entre el diseño y la ejecución para determinar las acciones que correspondan.</w:t>
      </w:r>
    </w:p>
    <w:p w:rsidR="00A61B7A" w:rsidRDefault="00A61B7A" w:rsidP="00A61B7A">
      <w:pPr>
        <w:ind w:left="709"/>
        <w:jc w:val="both"/>
        <w:rPr>
          <w:rFonts w:ascii="Calibri" w:hAnsi="Calibri" w:cs="Calibri"/>
          <w:bCs/>
        </w:rPr>
      </w:pPr>
      <w:r w:rsidRPr="004852EB">
        <w:rPr>
          <w:rFonts w:ascii="Calibri" w:hAnsi="Calibri" w:cs="Calibri"/>
          <w:bCs/>
        </w:rPr>
        <w:t>Identifica las secuencias de las operaciones técnico comercial para definir los circuitos de la documentación de compra y certificación de insumos y contratos.</w:t>
      </w:r>
    </w:p>
    <w:p w:rsidR="00A61B7A" w:rsidRPr="003A07B7" w:rsidRDefault="00A61B7A" w:rsidP="00A61B7A">
      <w:pPr>
        <w:ind w:left="709"/>
        <w:jc w:val="both"/>
        <w:rPr>
          <w:rFonts w:ascii="Calibri" w:hAnsi="Calibri" w:cs="Calibri"/>
          <w:bCs/>
          <w:sz w:val="20"/>
        </w:rPr>
      </w:pP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Visualizar y construir volumétricamente objetos expresados en dos dimensiones en diferentes dibujos técnicos relacionados entre sí, identificando y reconociendo la simbología y códigos gráficos específicos pertinentes. Interpretar normas, reglamentaciones e informaciones técnicas escritas o verbales, que se presenten relacionadas con productos, procesos y/o tecnologías de las construcciones edilicias, identificando códigos y simbologías propios de la actividad, verificando su pertinencia y alcance (que lo interpretado es lo requerido) para ejecutar una acción solicitada.</w:t>
      </w:r>
    </w:p>
    <w:p w:rsidR="00A61B7A" w:rsidRPr="004852EB" w:rsidRDefault="00A61B7A" w:rsidP="00A61B7A">
      <w:pPr>
        <w:ind w:left="709"/>
        <w:jc w:val="both"/>
        <w:rPr>
          <w:rFonts w:ascii="Calibri" w:hAnsi="Calibri" w:cs="Calibri"/>
          <w:bCs/>
        </w:rPr>
      </w:pPr>
      <w:r w:rsidRPr="004852EB">
        <w:rPr>
          <w:rFonts w:ascii="Calibri" w:hAnsi="Calibri" w:cs="Calibri"/>
          <w:bCs/>
        </w:rPr>
        <w:t>Comprueba la pertinencia de la información contenida en los documentos que elabora o controla.</w:t>
      </w:r>
    </w:p>
    <w:p w:rsidR="00A61B7A" w:rsidRPr="004852EB" w:rsidRDefault="00A61B7A" w:rsidP="00A61B7A">
      <w:pPr>
        <w:ind w:left="709"/>
        <w:jc w:val="both"/>
        <w:rPr>
          <w:rFonts w:ascii="Calibri" w:hAnsi="Calibri" w:cs="Calibri"/>
          <w:bCs/>
        </w:rPr>
      </w:pPr>
      <w:r w:rsidRPr="004852EB">
        <w:rPr>
          <w:rFonts w:ascii="Calibri" w:hAnsi="Calibri" w:cs="Calibri"/>
          <w:bCs/>
        </w:rPr>
        <w:t>Propone alternativas acordes con las demandas, asesoramiento y/o representando técnicamente al comitente.</w:t>
      </w:r>
    </w:p>
    <w:p w:rsidR="00A61B7A" w:rsidRPr="004852EB" w:rsidRDefault="00A61B7A" w:rsidP="00A61B7A">
      <w:pPr>
        <w:ind w:firstLine="709"/>
        <w:jc w:val="both"/>
        <w:rPr>
          <w:rFonts w:ascii="Calibri" w:hAnsi="Calibri" w:cs="Calibri"/>
          <w:bCs/>
        </w:rPr>
      </w:pPr>
      <w:r w:rsidRPr="004852EB">
        <w:rPr>
          <w:rFonts w:ascii="Calibri" w:hAnsi="Calibri" w:cs="Calibri"/>
          <w:bCs/>
        </w:rPr>
        <w:t>Representa técnicamente empresas o estudios de terceros.</w:t>
      </w:r>
    </w:p>
    <w:p w:rsidR="00A61B7A" w:rsidRPr="004852EB" w:rsidRDefault="00A61B7A" w:rsidP="00A61B7A">
      <w:pPr>
        <w:jc w:val="both"/>
        <w:rPr>
          <w:rFonts w:ascii="Calibri" w:hAnsi="Calibri" w:cs="Calibri"/>
          <w:bCs/>
          <w:sz w:val="20"/>
        </w:rPr>
      </w:pPr>
      <w:r w:rsidRPr="004852EB">
        <w:rPr>
          <w:rFonts w:ascii="Calibri" w:hAnsi="Calibri" w:cs="Calibri"/>
          <w:bCs/>
        </w:rPr>
        <w:t xml:space="preserve"> </w:t>
      </w: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Aplicar criterios de selección, organización y manejo de datos de distintas fuentes, según una o más variables de selección simultánea para la toma de decisiones propias de las construcciones edilicias, sobre aspectos técnicos normativos, legales y constructivos (manejo de la información; toma de decisiones).</w:t>
      </w:r>
    </w:p>
    <w:p w:rsidR="00A61B7A" w:rsidRPr="004852EB" w:rsidRDefault="00A61B7A" w:rsidP="00A61B7A">
      <w:pPr>
        <w:ind w:left="709"/>
        <w:jc w:val="both"/>
        <w:rPr>
          <w:rFonts w:ascii="Calibri" w:hAnsi="Calibri" w:cs="Calibri"/>
          <w:bCs/>
        </w:rPr>
      </w:pPr>
      <w:r w:rsidRPr="004852EB">
        <w:rPr>
          <w:rFonts w:ascii="Calibri" w:hAnsi="Calibri" w:cs="Calibri"/>
          <w:bCs/>
        </w:rPr>
        <w:t xml:space="preserve">Detectar problemas en el mercado, propone alternativas, evalúa costos y beneficios, crea una base de datos de proveedores, y solicita certificado de calidad de los productos.   </w:t>
      </w:r>
    </w:p>
    <w:p w:rsidR="00A61B7A" w:rsidRPr="004852EB" w:rsidRDefault="00A61B7A" w:rsidP="00A61B7A">
      <w:pPr>
        <w:jc w:val="both"/>
        <w:rPr>
          <w:rFonts w:ascii="Calibri" w:hAnsi="Calibri" w:cs="Calibri"/>
          <w:bCs/>
          <w:sz w:val="20"/>
        </w:rPr>
      </w:pP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Identificar el o los problemas centrales de una situación problemática general, a partir del análisis de la información y la jerarquización y priorización de las variables detectadas [toma de decisiones]. Evaluar el riesgo e impacto sobre el desarrollo del proceso y sobre el producto a obtener, de las posibles decisiones administrativas, técnicas o de cualquier otra índole, propias o externas al proceso en cuestión, en contextos de incertidumbre permanente.</w:t>
      </w:r>
    </w:p>
    <w:p w:rsidR="00A61B7A" w:rsidRPr="004852EB" w:rsidRDefault="00A61B7A" w:rsidP="00A61B7A">
      <w:pPr>
        <w:jc w:val="both"/>
        <w:rPr>
          <w:rFonts w:ascii="Calibri" w:hAnsi="Calibri" w:cs="Calibri"/>
          <w:bCs/>
          <w:sz w:val="20"/>
        </w:rPr>
      </w:pP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Logra una evaluación correcta considerando los factores que puedan influir en el valor de una actividad o ítem.</w:t>
      </w:r>
    </w:p>
    <w:p w:rsidR="00A61B7A" w:rsidRPr="004852EB" w:rsidRDefault="00A61B7A" w:rsidP="00A61B7A">
      <w:pPr>
        <w:ind w:firstLine="709"/>
        <w:jc w:val="both"/>
        <w:rPr>
          <w:rFonts w:ascii="Calibri" w:hAnsi="Calibri" w:cs="Calibri"/>
          <w:bCs/>
        </w:rPr>
      </w:pPr>
      <w:r w:rsidRPr="004852EB">
        <w:rPr>
          <w:rFonts w:ascii="Calibri" w:hAnsi="Calibri" w:cs="Calibri"/>
          <w:bCs/>
        </w:rPr>
        <w:t xml:space="preserve">Consigue evaluar técnicamente un hecho determinado informando clara y objetivamente. </w:t>
      </w:r>
    </w:p>
    <w:p w:rsidR="00A61B7A" w:rsidRPr="004852EB" w:rsidRDefault="00A61B7A" w:rsidP="00A61B7A">
      <w:pPr>
        <w:ind w:left="709"/>
        <w:jc w:val="both"/>
        <w:rPr>
          <w:rFonts w:ascii="Calibri" w:hAnsi="Calibri" w:cs="Calibri"/>
          <w:bCs/>
        </w:rPr>
      </w:pPr>
      <w:r w:rsidRPr="004852EB">
        <w:rPr>
          <w:rFonts w:ascii="Calibri" w:hAnsi="Calibri" w:cs="Calibri"/>
          <w:bCs/>
        </w:rPr>
        <w:t>Consigue conciliar técnicamente puntos de vista encontrados con objetividad poniendo fin a una controversia entre partes.</w:t>
      </w:r>
    </w:p>
    <w:p w:rsidR="00A61B7A" w:rsidRPr="004852EB" w:rsidRDefault="00A61B7A" w:rsidP="00A61B7A">
      <w:pPr>
        <w:jc w:val="both"/>
        <w:rPr>
          <w:rFonts w:ascii="Calibri" w:hAnsi="Calibri" w:cs="Calibri"/>
          <w:bCs/>
          <w:sz w:val="20"/>
        </w:rPr>
      </w:pPr>
      <w:r w:rsidRPr="004852EB">
        <w:rPr>
          <w:rFonts w:ascii="Calibri" w:hAnsi="Calibri" w:cs="Calibri"/>
          <w:bCs/>
        </w:rPr>
        <w:t xml:space="preserve">   </w:t>
      </w: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Integrar técnicas de selección de materiales estructurales, metodologías de cálculo y normativa vigente de aplicación local, que posibiliten el asesoramiento técnico o el planteo de soluciones para el desarrollo del cálculo de estructuras en hormigón armado, madera o metálicas.</w:t>
      </w:r>
    </w:p>
    <w:p w:rsidR="00A61B7A" w:rsidRPr="004852EB" w:rsidRDefault="00A61B7A" w:rsidP="00A61B7A">
      <w:pPr>
        <w:ind w:firstLine="709"/>
        <w:jc w:val="both"/>
        <w:rPr>
          <w:rFonts w:ascii="Calibri" w:hAnsi="Calibri" w:cs="Calibri"/>
          <w:bCs/>
        </w:rPr>
      </w:pPr>
      <w:r w:rsidRPr="004852EB">
        <w:rPr>
          <w:rFonts w:ascii="Calibri" w:hAnsi="Calibri" w:cs="Calibri"/>
          <w:bCs/>
        </w:rPr>
        <w:t>Utiliza la reglamentación vigente: INPRES CIRSOC 103.</w:t>
      </w:r>
    </w:p>
    <w:p w:rsidR="00A61B7A" w:rsidRPr="004852EB" w:rsidRDefault="00A61B7A" w:rsidP="00A61B7A">
      <w:pPr>
        <w:ind w:left="709"/>
        <w:jc w:val="both"/>
        <w:rPr>
          <w:rFonts w:ascii="Calibri" w:hAnsi="Calibri" w:cs="Calibri"/>
          <w:bCs/>
        </w:rPr>
      </w:pPr>
      <w:r w:rsidRPr="004852EB">
        <w:rPr>
          <w:rFonts w:ascii="Calibri" w:hAnsi="Calibri" w:cs="Calibri"/>
          <w:bCs/>
        </w:rPr>
        <w:t>Determina acciones internas y externas en edificios, según destino, fuerzas actuantes: gravitatorias, sismo, viento y nieve.</w:t>
      </w:r>
    </w:p>
    <w:p w:rsidR="00A61B7A" w:rsidRPr="004852EB" w:rsidRDefault="00A61B7A" w:rsidP="00A61B7A">
      <w:pPr>
        <w:ind w:left="709"/>
        <w:jc w:val="both"/>
        <w:rPr>
          <w:rFonts w:ascii="Calibri" w:hAnsi="Calibri" w:cs="Calibri"/>
          <w:bCs/>
        </w:rPr>
      </w:pPr>
      <w:r w:rsidRPr="004852EB">
        <w:rPr>
          <w:rFonts w:ascii="Calibri" w:hAnsi="Calibri" w:cs="Calibri"/>
          <w:bCs/>
        </w:rPr>
        <w:t>Evaluación de la capacidad portante de materiales de construcción.</w:t>
      </w:r>
    </w:p>
    <w:p w:rsidR="00A61B7A" w:rsidRPr="004852EB" w:rsidRDefault="00A61B7A" w:rsidP="00A61B7A">
      <w:pPr>
        <w:ind w:firstLine="709"/>
        <w:jc w:val="both"/>
        <w:rPr>
          <w:rFonts w:ascii="Calibri" w:hAnsi="Calibri" w:cs="Calibri"/>
          <w:bCs/>
        </w:rPr>
      </w:pPr>
      <w:r w:rsidRPr="004852EB">
        <w:rPr>
          <w:rFonts w:ascii="Calibri" w:hAnsi="Calibri" w:cs="Calibri"/>
          <w:bCs/>
        </w:rPr>
        <w:t xml:space="preserve">Asigna ubicación, materiales, secciones estructurales según acciones sobre las estructuras. </w:t>
      </w:r>
    </w:p>
    <w:p w:rsidR="00A61B7A" w:rsidRPr="004852EB" w:rsidRDefault="00A61B7A" w:rsidP="00A61B7A">
      <w:pPr>
        <w:ind w:firstLine="709"/>
        <w:jc w:val="both"/>
        <w:rPr>
          <w:rFonts w:ascii="Calibri" w:hAnsi="Calibri" w:cs="Calibri"/>
          <w:bCs/>
        </w:rPr>
      </w:pPr>
      <w:r w:rsidRPr="004852EB">
        <w:rPr>
          <w:rFonts w:ascii="Calibri" w:hAnsi="Calibri" w:cs="Calibri"/>
          <w:bCs/>
        </w:rPr>
        <w:t xml:space="preserve">Dimensiona elementos estructurales en madera, hormigón armado, reticulados metálicos.        </w:t>
      </w:r>
    </w:p>
    <w:p w:rsidR="00A61B7A" w:rsidRDefault="00A61B7A" w:rsidP="00A61B7A">
      <w:pPr>
        <w:pBdr>
          <w:bottom w:val="single" w:sz="12" w:space="1" w:color="auto"/>
        </w:pBdr>
        <w:rPr>
          <w:rFonts w:ascii="Calibri" w:hAnsi="Calibri" w:cs="Calibri"/>
          <w:bCs/>
          <w:sz w:val="20"/>
        </w:rPr>
      </w:pPr>
    </w:p>
    <w:p w:rsidR="00A61B7A" w:rsidRPr="001D5FB0" w:rsidRDefault="00A61B7A" w:rsidP="00A61B7A">
      <w:pPr>
        <w:rPr>
          <w:rFonts w:ascii="Calibri" w:hAnsi="Calibri" w:cs="Calibri"/>
          <w:bCs/>
          <w:sz w:val="20"/>
          <w:u w:val="single"/>
        </w:rPr>
      </w:pPr>
    </w:p>
    <w:p w:rsidR="00A61B7A" w:rsidRPr="0047402B" w:rsidRDefault="00A61B7A" w:rsidP="00A61B7A">
      <w:pPr>
        <w:rPr>
          <w:rFonts w:ascii="Calibri" w:hAnsi="Calibri" w:cs="Calibri"/>
          <w:bCs/>
          <w:sz w:val="20"/>
        </w:rPr>
      </w:pPr>
      <w:r>
        <w:rPr>
          <w:rFonts w:ascii="Calibri" w:hAnsi="Calibri" w:cs="Calibri"/>
          <w:bCs/>
          <w:sz w:val="20"/>
        </w:rPr>
        <w:t xml:space="preserve">                  </w:t>
      </w:r>
      <w:r w:rsidRPr="0047402B">
        <w:rPr>
          <w:rFonts w:ascii="Calibri" w:hAnsi="Calibri" w:cs="Calibri"/>
          <w:bCs/>
          <w:sz w:val="20"/>
        </w:rPr>
        <w:t xml:space="preserve">   </w:t>
      </w:r>
    </w:p>
    <w:p w:rsidR="00A61B7A" w:rsidRPr="003A07B7" w:rsidRDefault="00A61B7A" w:rsidP="00A61B7A">
      <w:pPr>
        <w:rPr>
          <w:rFonts w:ascii="Calibri" w:hAnsi="Calibri" w:cs="Calibri"/>
          <w:b/>
          <w:bCs/>
        </w:rPr>
      </w:pPr>
      <w:r>
        <w:rPr>
          <w:rFonts w:ascii="Calibri" w:hAnsi="Calibri" w:cs="Calibri"/>
          <w:b/>
          <w:bCs/>
        </w:rPr>
        <w:br w:type="page"/>
      </w:r>
      <w:r w:rsidRPr="003A07B7">
        <w:rPr>
          <w:rFonts w:ascii="Calibri" w:hAnsi="Calibri" w:cs="Calibri"/>
          <w:b/>
          <w:bCs/>
        </w:rPr>
        <w:lastRenderedPageBreak/>
        <w:t>ACTIVIDADES FORMATIVAS</w:t>
      </w:r>
    </w:p>
    <w:p w:rsidR="00A61B7A" w:rsidRDefault="00A61B7A" w:rsidP="00A61B7A">
      <w:pPr>
        <w:rPr>
          <w:rFonts w:ascii="Calibri" w:hAnsi="Calibri" w:cs="Calibri"/>
          <w:bCs/>
          <w:sz w:val="20"/>
        </w:rPr>
      </w:pPr>
    </w:p>
    <w:p w:rsidR="00A61B7A" w:rsidRPr="003A07B7" w:rsidRDefault="00A61B7A" w:rsidP="00A61B7A">
      <w:pPr>
        <w:jc w:val="both"/>
        <w:rPr>
          <w:rFonts w:ascii="Calibri" w:hAnsi="Calibri" w:cs="Calibri"/>
          <w:bCs/>
        </w:rPr>
      </w:pPr>
      <w:r w:rsidRPr="003A07B7">
        <w:rPr>
          <w:rFonts w:ascii="Calibri" w:hAnsi="Calibri" w:cs="Calibri"/>
          <w:bCs/>
        </w:rPr>
        <w:t>Se aplicarán las técnicas de “Desempeño de roles” y la de “Planteo de Situaciones problemáticas” que reflejan aquellas que deberá afrontar en la práctica profesional.</w:t>
      </w:r>
    </w:p>
    <w:p w:rsidR="00A61B7A" w:rsidRPr="003A07B7" w:rsidRDefault="00A61B7A" w:rsidP="00A61B7A">
      <w:pPr>
        <w:jc w:val="both"/>
        <w:rPr>
          <w:rFonts w:ascii="Calibri" w:hAnsi="Calibri" w:cs="Calibri"/>
          <w:bCs/>
        </w:rPr>
      </w:pPr>
      <w:r w:rsidRPr="003A07B7">
        <w:rPr>
          <w:rFonts w:ascii="Calibri" w:hAnsi="Calibri" w:cs="Calibri"/>
          <w:bCs/>
        </w:rPr>
        <w:t xml:space="preserve">En general, las tareas formativas se desarrollarán sobre la base de dos proyectos de trabajo. A continuación, se presentan los dos proyectos: </w:t>
      </w:r>
    </w:p>
    <w:p w:rsidR="00A61B7A" w:rsidRPr="003A07B7" w:rsidRDefault="00A61B7A" w:rsidP="00A61B7A">
      <w:pPr>
        <w:jc w:val="both"/>
        <w:rPr>
          <w:rFonts w:ascii="Calibri" w:hAnsi="Calibri" w:cs="Calibri"/>
          <w:bCs/>
        </w:rPr>
      </w:pPr>
    </w:p>
    <w:p w:rsidR="00A61B7A" w:rsidRPr="00BF5FD5" w:rsidRDefault="00A61B7A" w:rsidP="00A61B7A">
      <w:pPr>
        <w:rPr>
          <w:rFonts w:ascii="Calibri" w:hAnsi="Calibri" w:cs="Calibri"/>
          <w:b/>
          <w:bCs/>
        </w:rPr>
      </w:pPr>
      <w:r w:rsidRPr="00BF5FD5">
        <w:rPr>
          <w:rFonts w:ascii="Calibri" w:hAnsi="Calibri" w:cs="Calibri"/>
          <w:b/>
          <w:bCs/>
        </w:rPr>
        <w:t>Proyecto Nº 1</w:t>
      </w:r>
    </w:p>
    <w:p w:rsidR="00A61B7A" w:rsidRDefault="00A61B7A" w:rsidP="00A61B7A">
      <w:pPr>
        <w:rPr>
          <w:rFonts w:ascii="Calibri" w:hAnsi="Calibri" w:cs="Calibri"/>
          <w:b/>
          <w:bCs/>
          <w:sz w:val="20"/>
        </w:rPr>
      </w:pPr>
    </w:p>
    <w:p w:rsidR="00A61B7A" w:rsidRPr="003A07B7" w:rsidRDefault="00A61B7A" w:rsidP="00A61B7A">
      <w:pPr>
        <w:rPr>
          <w:rFonts w:ascii="Calibri" w:hAnsi="Calibri" w:cs="Calibri"/>
          <w:b/>
          <w:bCs/>
        </w:rPr>
      </w:pPr>
      <w:r w:rsidRPr="003A07B7">
        <w:rPr>
          <w:rFonts w:ascii="Calibri" w:hAnsi="Calibri" w:cs="Calibri"/>
          <w:b/>
          <w:bCs/>
        </w:rPr>
        <w:t xml:space="preserve">PROYECTO NUEVO-AMPLIACION-REMODELACION </w:t>
      </w:r>
    </w:p>
    <w:p w:rsidR="00A61B7A" w:rsidRDefault="00A61B7A" w:rsidP="00A61B7A">
      <w:pPr>
        <w:rPr>
          <w:rFonts w:ascii="Calibri" w:hAnsi="Calibri" w:cs="Calibri"/>
          <w:bCs/>
          <w:sz w:val="20"/>
        </w:rPr>
      </w:pPr>
    </w:p>
    <w:p w:rsidR="00A61B7A" w:rsidRPr="003A07B7" w:rsidRDefault="00A61B7A" w:rsidP="00A61B7A">
      <w:pPr>
        <w:jc w:val="both"/>
        <w:rPr>
          <w:rFonts w:ascii="Calibri" w:hAnsi="Calibri" w:cs="Calibri"/>
          <w:bCs/>
        </w:rPr>
      </w:pPr>
      <w:r w:rsidRPr="003A07B7">
        <w:rPr>
          <w:rFonts w:ascii="Calibri" w:hAnsi="Calibri" w:cs="Calibri"/>
          <w:bCs/>
        </w:rPr>
        <w:t xml:space="preserve">Los alumnos del séptimo año Construcciones, necesitan integrar los conocimientos y capacidades alcanzadas durante los módulos previos, en situaciones reales de diseño que se les presentarán, como técnicos o maestros mayores de obra, posteriormente durante su desarrollo profesional. </w:t>
      </w:r>
    </w:p>
    <w:p w:rsidR="00A61B7A" w:rsidRPr="003A07B7" w:rsidRDefault="00A61B7A" w:rsidP="00A61B7A">
      <w:pPr>
        <w:jc w:val="both"/>
        <w:rPr>
          <w:rFonts w:ascii="Calibri" w:hAnsi="Calibri" w:cs="Calibri"/>
          <w:bCs/>
        </w:rPr>
      </w:pPr>
      <w:r w:rsidRPr="003A07B7">
        <w:rPr>
          <w:rFonts w:ascii="Calibri" w:hAnsi="Calibri" w:cs="Calibri"/>
          <w:bCs/>
        </w:rPr>
        <w:t>En este sentido se desarrolla el presente proyecto de trabajo, donde los alumnos presentarán bajo la supervisión de los profesores Ing. Manrique Mauricio</w:t>
      </w:r>
      <w:r>
        <w:rPr>
          <w:rFonts w:ascii="Calibri" w:hAnsi="Calibri" w:cs="Calibri"/>
          <w:bCs/>
        </w:rPr>
        <w:t xml:space="preserve">, </w:t>
      </w:r>
      <w:proofErr w:type="spellStart"/>
      <w:r>
        <w:rPr>
          <w:rFonts w:ascii="Calibri" w:hAnsi="Calibri" w:cs="Calibri"/>
          <w:bCs/>
        </w:rPr>
        <w:t>Ing</w:t>
      </w:r>
      <w:proofErr w:type="spellEnd"/>
      <w:r>
        <w:rPr>
          <w:rFonts w:ascii="Calibri" w:hAnsi="Calibri" w:cs="Calibri"/>
          <w:bCs/>
        </w:rPr>
        <w:t xml:space="preserve"> Hugo Marín</w:t>
      </w:r>
      <w:r w:rsidRPr="003A07B7">
        <w:rPr>
          <w:rFonts w:ascii="Calibri" w:hAnsi="Calibri" w:cs="Calibri"/>
          <w:bCs/>
        </w:rPr>
        <w:t xml:space="preserve"> y Sandra Sabatino de Roldan, una propuesta de diseño de un proyecto nuevo o ampliación de una vivienda unifamiliar, galpón, fabrica, etc., a un particular ficticio o real. </w:t>
      </w:r>
    </w:p>
    <w:p w:rsidR="00A61B7A" w:rsidRPr="003A07B7" w:rsidRDefault="00A61B7A" w:rsidP="00A61B7A">
      <w:pPr>
        <w:jc w:val="both"/>
        <w:rPr>
          <w:rFonts w:ascii="Calibri" w:hAnsi="Calibri" w:cs="Calibri"/>
          <w:bCs/>
        </w:rPr>
      </w:pPr>
      <w:r w:rsidRPr="003A07B7">
        <w:rPr>
          <w:rFonts w:ascii="Calibri" w:hAnsi="Calibri" w:cs="Calibri"/>
          <w:bCs/>
        </w:rPr>
        <w:t xml:space="preserve">El trabajo pretende que los alumnos pasen por todas las etapas del proyecto, desde el Programa de Necesidades y hasta la entrega al Propietario de los planos Generales y de Estructuras, de acuerdo a la Reglamentación vigente en la D.P.D.U (Dirección de Planeamiento y Desarrollo urbano), como así también los de las Instalaciones de Agua, Luz y Gas, de acuerdo a la repartición correspondiente, cada uno de ellos en formato de papel y digital. Finalmente, los alumnos elaborarán el cómputo, presupuesto y plan de tareas del proyecto propuesto. </w:t>
      </w:r>
    </w:p>
    <w:p w:rsidR="00A61B7A" w:rsidRPr="003A07B7" w:rsidRDefault="00A61B7A" w:rsidP="00A61B7A">
      <w:pPr>
        <w:jc w:val="both"/>
        <w:rPr>
          <w:rFonts w:ascii="Calibri" w:hAnsi="Calibri" w:cs="Calibri"/>
          <w:bCs/>
        </w:rPr>
      </w:pPr>
      <w:r w:rsidRPr="003A07B7">
        <w:rPr>
          <w:rFonts w:ascii="Calibri" w:hAnsi="Calibri" w:cs="Calibri"/>
          <w:bCs/>
        </w:rPr>
        <w:t>Entre otras particularidades de tipo académico, la realización de este proyecto facilita la comprensión e integración de todos los saberes previos en una única tarea tal cual se les presentará en la práctica profesional, para la cual estarán habilitados una vez que reciban su correspondiente Diploma que los acredita.</w:t>
      </w:r>
    </w:p>
    <w:p w:rsidR="00A61B7A" w:rsidRPr="003A07B7" w:rsidRDefault="00A61B7A" w:rsidP="00A61B7A">
      <w:pPr>
        <w:jc w:val="both"/>
        <w:rPr>
          <w:rFonts w:ascii="Calibri" w:hAnsi="Calibri" w:cs="Calibri"/>
          <w:bCs/>
        </w:rPr>
      </w:pPr>
      <w:r w:rsidRPr="003A07B7">
        <w:rPr>
          <w:rFonts w:ascii="Calibri" w:hAnsi="Calibri" w:cs="Calibri"/>
          <w:bCs/>
        </w:rPr>
        <w:t xml:space="preserve">        </w:t>
      </w:r>
    </w:p>
    <w:p w:rsidR="00A61B7A" w:rsidRPr="003A07B7" w:rsidRDefault="00A61B7A" w:rsidP="00A61B7A">
      <w:pPr>
        <w:rPr>
          <w:rFonts w:ascii="Calibri" w:hAnsi="Calibri" w:cs="Calibri"/>
          <w:b/>
          <w:bCs/>
          <w:i/>
          <w:sz w:val="20"/>
        </w:rPr>
      </w:pPr>
      <w:r>
        <w:rPr>
          <w:rFonts w:ascii="Calibri" w:hAnsi="Calibri" w:cs="Calibri"/>
          <w:bCs/>
          <w:sz w:val="20"/>
        </w:rPr>
        <w:t xml:space="preserve"> </w:t>
      </w:r>
      <w:r w:rsidRPr="003A07B7">
        <w:rPr>
          <w:rFonts w:ascii="Calibri" w:hAnsi="Calibri" w:cs="Calibri"/>
          <w:b/>
          <w:bCs/>
          <w:i/>
        </w:rPr>
        <w:t xml:space="preserve">Objetivos </w:t>
      </w:r>
    </w:p>
    <w:p w:rsidR="00A61B7A" w:rsidRPr="003A07B7" w:rsidRDefault="00A61B7A" w:rsidP="00A61B7A">
      <w:pPr>
        <w:jc w:val="both"/>
        <w:rPr>
          <w:rFonts w:ascii="Calibri" w:hAnsi="Calibri" w:cs="Calibri"/>
          <w:bCs/>
        </w:rPr>
      </w:pPr>
      <w:r w:rsidRPr="003A07B7">
        <w:rPr>
          <w:rFonts w:ascii="Calibri" w:hAnsi="Calibri" w:cs="Calibri"/>
          <w:bCs/>
        </w:rPr>
        <w:t>Este proyecto pretende elaborar un proyecto completo referido a una obra de construcción, sea esta nueva o una ampliación de una ya existente. Es importante que los alumnos integren todas las partes involucradas en la elaboración de un proyecto puesto que les permitirá madurar los conceptos recibidos en los cursos anteriores y que, en muchas ocasiones, se les entrega en forma aislada, o poco vinculados.</w:t>
      </w:r>
    </w:p>
    <w:p w:rsidR="00A61B7A" w:rsidRDefault="00A61B7A" w:rsidP="00A61B7A">
      <w:pPr>
        <w:rPr>
          <w:rFonts w:ascii="Calibri" w:hAnsi="Calibri" w:cs="Calibri"/>
          <w:bCs/>
          <w:sz w:val="20"/>
        </w:rPr>
      </w:pPr>
    </w:p>
    <w:p w:rsidR="00A61B7A" w:rsidRPr="003A07B7" w:rsidRDefault="00A61B7A" w:rsidP="00A61B7A">
      <w:pPr>
        <w:rPr>
          <w:rFonts w:ascii="Calibri" w:hAnsi="Calibri" w:cs="Calibri"/>
          <w:b/>
          <w:bCs/>
          <w:i/>
        </w:rPr>
      </w:pPr>
      <w:r w:rsidRPr="003A07B7">
        <w:rPr>
          <w:rFonts w:ascii="Calibri" w:hAnsi="Calibri" w:cs="Calibri"/>
          <w:b/>
          <w:bCs/>
          <w:i/>
        </w:rPr>
        <w:t xml:space="preserve">Metodología    </w:t>
      </w:r>
    </w:p>
    <w:p w:rsidR="00A61B7A" w:rsidRPr="003A07B7" w:rsidRDefault="00A61B7A" w:rsidP="00A61B7A">
      <w:pPr>
        <w:jc w:val="both"/>
        <w:rPr>
          <w:rFonts w:ascii="Calibri" w:hAnsi="Calibri" w:cs="Calibri"/>
          <w:bCs/>
        </w:rPr>
      </w:pPr>
      <w:r w:rsidRPr="003A07B7">
        <w:rPr>
          <w:rFonts w:ascii="Calibri" w:hAnsi="Calibri" w:cs="Calibri"/>
          <w:bCs/>
        </w:rPr>
        <w:t xml:space="preserve">Las tareas de este proyecto involucran a los alumnos </w:t>
      </w:r>
      <w:r>
        <w:rPr>
          <w:rFonts w:ascii="Calibri" w:hAnsi="Calibri" w:cs="Calibri"/>
          <w:bCs/>
        </w:rPr>
        <w:t>del séptimo año Construcciones</w:t>
      </w:r>
      <w:r w:rsidRPr="003A07B7">
        <w:rPr>
          <w:rFonts w:ascii="Calibri" w:hAnsi="Calibri" w:cs="Calibri"/>
          <w:bCs/>
        </w:rPr>
        <w:t>. Las distintas tareas se les comunicarán a los alumnos y ellos tendrán que resolverlas en forma individual. Todas las tareas serán supervisadas por los profesores a cargo.</w:t>
      </w:r>
    </w:p>
    <w:p w:rsidR="00A61B7A" w:rsidRDefault="00A61B7A" w:rsidP="00A61B7A">
      <w:pPr>
        <w:jc w:val="both"/>
        <w:rPr>
          <w:rFonts w:ascii="Calibri" w:hAnsi="Calibri" w:cs="Calibri"/>
          <w:bCs/>
        </w:rPr>
      </w:pPr>
    </w:p>
    <w:p w:rsidR="00A61B7A" w:rsidRPr="003A07B7" w:rsidRDefault="00A61B7A" w:rsidP="00A61B7A">
      <w:pPr>
        <w:jc w:val="both"/>
        <w:rPr>
          <w:rFonts w:ascii="Calibri" w:hAnsi="Calibri" w:cs="Calibri"/>
          <w:bCs/>
        </w:rPr>
      </w:pPr>
      <w:r>
        <w:rPr>
          <w:rFonts w:ascii="Calibri" w:hAnsi="Calibri" w:cs="Calibri"/>
          <w:bCs/>
        </w:rPr>
        <w:br w:type="page"/>
      </w:r>
      <w:r w:rsidRPr="003A07B7">
        <w:rPr>
          <w:rFonts w:ascii="Calibri" w:hAnsi="Calibri" w:cs="Calibri"/>
          <w:bCs/>
        </w:rPr>
        <w:lastRenderedPageBreak/>
        <w:t>Las tareas son las siguientes:</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Visita con los propietarios y toma de croquis y medidas. Entrevista y encuesta</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Anteproyecto</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Consulta y aprobación del anteproyecto propuesto</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 xml:space="preserve">Elaboración del Diseño Arquitectónico </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Diseño Estructural y Calculo correspondiente</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Plano de Instalaciones Eléctrica, Sanitaria y de Gas</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Cómputo de Materiales y Mano de Obra</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Presupuesto</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Plan de Tareas</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Legajo</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Memoria Descriptiva</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Pliego general de bases y condiciones </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Pliego particular de bases y condiciones </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Pliego de especificaciones técnicas generales y técnicas particulares </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Planos Generales, de Detalles y Planilla de Locales </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Cómputo y presupuesto de la Obra     </w:t>
      </w:r>
    </w:p>
    <w:p w:rsidR="00A61B7A" w:rsidRDefault="00A61B7A" w:rsidP="00A61B7A">
      <w:pPr>
        <w:rPr>
          <w:rFonts w:ascii="Calibri" w:hAnsi="Calibri" w:cs="Calibri"/>
          <w:bCs/>
          <w:sz w:val="20"/>
        </w:rPr>
      </w:pPr>
    </w:p>
    <w:p w:rsidR="00A61B7A" w:rsidRPr="00E74580" w:rsidRDefault="00A61B7A" w:rsidP="00A61B7A">
      <w:pPr>
        <w:rPr>
          <w:rFonts w:ascii="Calibri" w:hAnsi="Calibri" w:cs="Calibri"/>
          <w:b/>
          <w:bCs/>
          <w:i/>
        </w:rPr>
      </w:pPr>
      <w:r w:rsidRPr="00E74580">
        <w:rPr>
          <w:rFonts w:ascii="Calibri" w:hAnsi="Calibri" w:cs="Calibri"/>
          <w:b/>
          <w:bCs/>
          <w:i/>
        </w:rPr>
        <w:t>Recomendaciones</w:t>
      </w:r>
    </w:p>
    <w:p w:rsidR="00A61B7A" w:rsidRPr="00E74580" w:rsidRDefault="00A61B7A" w:rsidP="00A61B7A">
      <w:pPr>
        <w:jc w:val="both"/>
        <w:rPr>
          <w:rFonts w:ascii="Calibri" w:hAnsi="Calibri" w:cs="Calibri"/>
          <w:bCs/>
        </w:rPr>
      </w:pPr>
      <w:r w:rsidRPr="00E74580">
        <w:rPr>
          <w:rFonts w:ascii="Calibri" w:hAnsi="Calibri" w:cs="Calibri"/>
          <w:bCs/>
        </w:rPr>
        <w:t>En años anteriores ya se ha trabajado con esta metodología y se ha evaluado la conveniencia de seguir trabajando con la misma, pues los alumnos logran fehacientemente integrar sus conocimientos a través de los problemas que se les van presentando.</w:t>
      </w:r>
    </w:p>
    <w:p w:rsidR="00A61B7A" w:rsidRPr="00E74580" w:rsidRDefault="00A61B7A" w:rsidP="00A61B7A">
      <w:pPr>
        <w:jc w:val="both"/>
        <w:rPr>
          <w:rFonts w:ascii="Calibri" w:hAnsi="Calibri" w:cs="Calibri"/>
          <w:bCs/>
        </w:rPr>
      </w:pPr>
      <w:r w:rsidRPr="00E74580">
        <w:rPr>
          <w:rFonts w:ascii="Calibri" w:hAnsi="Calibri" w:cs="Calibri"/>
          <w:bCs/>
        </w:rPr>
        <w:t>Es conveniente que los alumnos realicen el trabajo en forma individual, si bien el trabajo grupal los puede enriquecer en las relaciones humanas, la tarea individual hace que los alumnos pasen por todas las etapas y tareas de proyecto, importante desde el punto de vista conceptual.</w:t>
      </w:r>
    </w:p>
    <w:p w:rsidR="00A61B7A" w:rsidRPr="00E74580" w:rsidRDefault="00A61B7A" w:rsidP="00A61B7A">
      <w:pPr>
        <w:jc w:val="both"/>
        <w:rPr>
          <w:rFonts w:ascii="Calibri" w:hAnsi="Calibri" w:cs="Calibri"/>
          <w:bCs/>
        </w:rPr>
      </w:pPr>
      <w:r w:rsidRPr="00E74580">
        <w:rPr>
          <w:rFonts w:ascii="Calibri" w:hAnsi="Calibri" w:cs="Calibri"/>
          <w:bCs/>
        </w:rPr>
        <w:t>Todas las semanas, individualmente los alumnos exponen el estado de avance de su proyecto, características y problemáticas propuestas, etc., esta presentación forma parte de su evaluación.</w:t>
      </w:r>
    </w:p>
    <w:p w:rsidR="00A61B7A" w:rsidRPr="00E74580" w:rsidRDefault="00A61B7A" w:rsidP="00A61B7A">
      <w:pPr>
        <w:jc w:val="both"/>
        <w:rPr>
          <w:rFonts w:ascii="Calibri" w:hAnsi="Calibri" w:cs="Calibri"/>
          <w:bCs/>
        </w:rPr>
      </w:pPr>
    </w:p>
    <w:p w:rsidR="00A61B7A" w:rsidRPr="00E74580" w:rsidRDefault="00A61B7A" w:rsidP="00A61B7A">
      <w:pPr>
        <w:rPr>
          <w:rFonts w:ascii="Calibri" w:hAnsi="Calibri" w:cs="Calibri"/>
          <w:b/>
          <w:bCs/>
          <w:i/>
          <w:sz w:val="20"/>
        </w:rPr>
      </w:pPr>
      <w:r w:rsidRPr="00E74580">
        <w:rPr>
          <w:rFonts w:ascii="Calibri" w:hAnsi="Calibri" w:cs="Calibri"/>
          <w:b/>
          <w:bCs/>
          <w:i/>
        </w:rPr>
        <w:t>Profesores</w:t>
      </w:r>
      <w:r w:rsidRPr="00E74580">
        <w:rPr>
          <w:rFonts w:ascii="Calibri" w:hAnsi="Calibri" w:cs="Calibri"/>
          <w:b/>
          <w:bCs/>
          <w:i/>
          <w:sz w:val="20"/>
        </w:rPr>
        <w:t xml:space="preserve">     </w:t>
      </w:r>
    </w:p>
    <w:p w:rsidR="00A61B7A" w:rsidRPr="00E74580" w:rsidRDefault="00A61B7A" w:rsidP="00A61B7A">
      <w:pPr>
        <w:jc w:val="both"/>
        <w:rPr>
          <w:rFonts w:ascii="Calibri" w:hAnsi="Calibri" w:cs="Calibri"/>
          <w:bCs/>
        </w:rPr>
      </w:pPr>
      <w:r w:rsidRPr="00E74580">
        <w:rPr>
          <w:rFonts w:ascii="Calibri" w:hAnsi="Calibri" w:cs="Calibri"/>
          <w:bCs/>
        </w:rPr>
        <w:t>El trabajo involucra a todos los alumnos de 7° Año con los siguientes profesores:</w:t>
      </w:r>
    </w:p>
    <w:p w:rsidR="00A61B7A" w:rsidRPr="00E74580" w:rsidRDefault="00A61B7A" w:rsidP="00A61B7A">
      <w:pPr>
        <w:numPr>
          <w:ilvl w:val="0"/>
          <w:numId w:val="1"/>
        </w:numPr>
        <w:spacing w:line="240" w:lineRule="auto"/>
        <w:jc w:val="both"/>
        <w:rPr>
          <w:rFonts w:ascii="Calibri" w:hAnsi="Calibri" w:cs="Calibri"/>
          <w:bCs/>
        </w:rPr>
      </w:pPr>
      <w:r>
        <w:rPr>
          <w:rFonts w:ascii="Calibri" w:hAnsi="Calibri" w:cs="Calibri"/>
          <w:bCs/>
        </w:rPr>
        <w:t xml:space="preserve">Estructuras </w:t>
      </w:r>
      <w:proofErr w:type="spellStart"/>
      <w:r>
        <w:rPr>
          <w:rFonts w:ascii="Calibri" w:hAnsi="Calibri" w:cs="Calibri"/>
          <w:bCs/>
        </w:rPr>
        <w:t>Sismorresistentes</w:t>
      </w:r>
      <w:proofErr w:type="spellEnd"/>
      <w:r w:rsidRPr="00E74580">
        <w:rPr>
          <w:rFonts w:ascii="Calibri" w:hAnsi="Calibri" w:cs="Calibri"/>
          <w:bCs/>
        </w:rPr>
        <w:t xml:space="preserve">: Ing. Manrique </w:t>
      </w:r>
      <w:proofErr w:type="spellStart"/>
      <w:r w:rsidRPr="00E74580">
        <w:rPr>
          <w:rFonts w:ascii="Calibri" w:hAnsi="Calibri" w:cs="Calibri"/>
          <w:bCs/>
        </w:rPr>
        <w:t>Nefa</w:t>
      </w:r>
      <w:proofErr w:type="spellEnd"/>
      <w:r w:rsidRPr="00E74580">
        <w:rPr>
          <w:rFonts w:ascii="Calibri" w:hAnsi="Calibri" w:cs="Calibri"/>
          <w:bCs/>
        </w:rPr>
        <w:t xml:space="preserve"> Mauricio Ariel</w:t>
      </w:r>
      <w:r>
        <w:rPr>
          <w:rFonts w:ascii="Calibri" w:hAnsi="Calibri" w:cs="Calibri"/>
          <w:bCs/>
        </w:rPr>
        <w:t>, Ing. Hugo Marín</w:t>
      </w:r>
    </w:p>
    <w:p w:rsidR="00A61B7A" w:rsidRPr="00E74580" w:rsidRDefault="00A61B7A" w:rsidP="00A61B7A">
      <w:pPr>
        <w:numPr>
          <w:ilvl w:val="0"/>
          <w:numId w:val="1"/>
        </w:numPr>
        <w:spacing w:line="240" w:lineRule="auto"/>
        <w:jc w:val="both"/>
        <w:rPr>
          <w:rFonts w:ascii="Calibri" w:hAnsi="Calibri" w:cs="Calibri"/>
          <w:bCs/>
        </w:rPr>
      </w:pPr>
      <w:r w:rsidRPr="00E74580">
        <w:rPr>
          <w:rFonts w:ascii="Calibri" w:hAnsi="Calibri" w:cs="Calibri"/>
          <w:bCs/>
        </w:rPr>
        <w:t xml:space="preserve">Trabajo Final: Sandra Sabatino de Roldan </w:t>
      </w:r>
    </w:p>
    <w:p w:rsidR="00A61B7A" w:rsidRDefault="00A61B7A" w:rsidP="00A61B7A">
      <w:pPr>
        <w:rPr>
          <w:rFonts w:ascii="Calibri" w:hAnsi="Calibri" w:cs="Calibri"/>
          <w:bCs/>
          <w:sz w:val="20"/>
        </w:rPr>
      </w:pPr>
    </w:p>
    <w:p w:rsidR="00A61B7A" w:rsidRPr="00E74580" w:rsidRDefault="00A61B7A" w:rsidP="00A61B7A">
      <w:pPr>
        <w:rPr>
          <w:rFonts w:ascii="Calibri" w:hAnsi="Calibri" w:cs="Calibri"/>
          <w:b/>
          <w:bCs/>
          <w:i/>
          <w:sz w:val="20"/>
        </w:rPr>
      </w:pPr>
      <w:r>
        <w:rPr>
          <w:rFonts w:ascii="Calibri" w:hAnsi="Calibri" w:cs="Calibri"/>
          <w:b/>
          <w:bCs/>
          <w:i/>
        </w:rPr>
        <w:br w:type="page"/>
      </w:r>
      <w:r w:rsidRPr="00E74580">
        <w:rPr>
          <w:rFonts w:ascii="Calibri" w:hAnsi="Calibri" w:cs="Calibri"/>
          <w:b/>
          <w:bCs/>
          <w:i/>
        </w:rPr>
        <w:lastRenderedPageBreak/>
        <w:t xml:space="preserve">Cronograma        </w:t>
      </w:r>
      <w:r w:rsidRPr="00E74580">
        <w:rPr>
          <w:rFonts w:ascii="Calibri" w:hAnsi="Calibri" w:cs="Calibri"/>
          <w:b/>
          <w:bCs/>
          <w:i/>
          <w:sz w:val="20"/>
        </w:rPr>
        <w:t xml:space="preserve"> </w:t>
      </w:r>
    </w:p>
    <w:p w:rsidR="00A61B7A" w:rsidRPr="00E74580" w:rsidRDefault="00A61B7A" w:rsidP="00A61B7A">
      <w:pPr>
        <w:jc w:val="both"/>
        <w:rPr>
          <w:rFonts w:ascii="Calibri" w:hAnsi="Calibri" w:cs="Calibri"/>
          <w:bCs/>
        </w:rPr>
      </w:pPr>
      <w:r w:rsidRPr="00E74580">
        <w:rPr>
          <w:rFonts w:ascii="Calibri" w:hAnsi="Calibri" w:cs="Calibri"/>
          <w:bCs/>
        </w:rPr>
        <w:t>El trabajo se ajustará al siguiente cronograma:</w:t>
      </w:r>
    </w:p>
    <w:p w:rsidR="00A61B7A" w:rsidRPr="00302F79" w:rsidRDefault="00A61B7A" w:rsidP="00A61B7A">
      <w:pPr>
        <w:rPr>
          <w:rFonts w:ascii="Calibri" w:hAnsi="Calibri" w:cs="Calibri"/>
          <w:b/>
          <w:bCs/>
          <w:sz w:val="20"/>
        </w:rPr>
      </w:pPr>
    </w:p>
    <w:tbl>
      <w:tblPr>
        <w:tblW w:w="8980" w:type="dxa"/>
        <w:tblInd w:w="55" w:type="dxa"/>
        <w:tblCellMar>
          <w:left w:w="70" w:type="dxa"/>
          <w:right w:w="70" w:type="dxa"/>
        </w:tblCellMar>
        <w:tblLook w:val="04A0" w:firstRow="1" w:lastRow="0" w:firstColumn="1" w:lastColumn="0" w:noHBand="0" w:noVBand="1"/>
      </w:tblPr>
      <w:tblGrid>
        <w:gridCol w:w="2680"/>
        <w:gridCol w:w="700"/>
        <w:gridCol w:w="700"/>
        <w:gridCol w:w="700"/>
        <w:gridCol w:w="700"/>
        <w:gridCol w:w="700"/>
        <w:gridCol w:w="700"/>
        <w:gridCol w:w="700"/>
        <w:gridCol w:w="700"/>
        <w:gridCol w:w="700"/>
      </w:tblGrid>
      <w:tr w:rsidR="00A61B7A" w:rsidRPr="00195BBC" w:rsidTr="00083CC6">
        <w:trPr>
          <w:trHeight w:val="315"/>
        </w:trPr>
        <w:tc>
          <w:tcPr>
            <w:tcW w:w="2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Fecha </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1º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2º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3º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4º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5º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6º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7º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8º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9º</w:t>
            </w:r>
          </w:p>
        </w:tc>
      </w:tr>
      <w:tr w:rsidR="00A61B7A" w:rsidRPr="00195BBC" w:rsidTr="00083CC6">
        <w:trPr>
          <w:trHeight w:val="315"/>
        </w:trPr>
        <w:tc>
          <w:tcPr>
            <w:tcW w:w="2680" w:type="dxa"/>
            <w:vMerge/>
            <w:tcBorders>
              <w:top w:val="single" w:sz="8" w:space="0" w:color="auto"/>
              <w:left w:val="single" w:sz="8" w:space="0" w:color="auto"/>
              <w:bottom w:val="single" w:sz="8" w:space="0" w:color="000000"/>
              <w:right w:val="single" w:sz="8" w:space="0" w:color="auto"/>
            </w:tcBorders>
            <w:vAlign w:val="center"/>
            <w:hideMark/>
          </w:tcPr>
          <w:p w:rsidR="00A61B7A" w:rsidRPr="00195BBC" w:rsidRDefault="00A61B7A" w:rsidP="00083CC6">
            <w:pPr>
              <w:rPr>
                <w:rFonts w:ascii="Calibri" w:hAnsi="Calibri" w:cs="Calibri"/>
                <w:color w:val="000000"/>
              </w:rPr>
            </w:pP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PRIMER SEMESTRE</w:t>
            </w: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SEGUNDO SEMESTRE</w:t>
            </w: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TERCER SEMESTRE</w:t>
            </w:r>
          </w:p>
        </w:tc>
      </w:tr>
      <w:tr w:rsidR="00A61B7A" w:rsidRPr="00195BBC" w:rsidTr="00083CC6">
        <w:trPr>
          <w:trHeight w:val="1260"/>
        </w:trPr>
        <w:tc>
          <w:tcPr>
            <w:tcW w:w="2680" w:type="dxa"/>
            <w:vMerge/>
            <w:tcBorders>
              <w:top w:val="single" w:sz="8" w:space="0" w:color="auto"/>
              <w:left w:val="single" w:sz="8" w:space="0" w:color="auto"/>
              <w:bottom w:val="single" w:sz="8" w:space="0" w:color="000000"/>
              <w:right w:val="single" w:sz="8" w:space="0" w:color="auto"/>
            </w:tcBorders>
            <w:vAlign w:val="center"/>
            <w:hideMark/>
          </w:tcPr>
          <w:p w:rsidR="00A61B7A" w:rsidRPr="00195BBC" w:rsidRDefault="00A61B7A" w:rsidP="00083CC6">
            <w:pPr>
              <w:rPr>
                <w:rFonts w:ascii="Calibri" w:hAnsi="Calibri" w:cs="Calibri"/>
                <w:color w:val="000000"/>
              </w:rPr>
            </w:pP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Marzo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Abril</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Mayo </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Junio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Julio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Agosto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Septiembre </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Octubre</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Noviembre</w:t>
            </w:r>
          </w:p>
        </w:tc>
      </w:tr>
      <w:tr w:rsidR="00A61B7A" w:rsidRPr="00195BBC" w:rsidTr="00083CC6">
        <w:trPr>
          <w:trHeight w:val="300"/>
        </w:trPr>
        <w:tc>
          <w:tcPr>
            <w:tcW w:w="2680" w:type="dxa"/>
            <w:tcBorders>
              <w:top w:val="nil"/>
              <w:left w:val="single" w:sz="8" w:space="0" w:color="auto"/>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Actividad</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309"/>
        </w:trPr>
        <w:tc>
          <w:tcPr>
            <w:tcW w:w="2680" w:type="dxa"/>
            <w:vMerge w:val="restart"/>
            <w:tcBorders>
              <w:top w:val="nil"/>
              <w:left w:val="single" w:sz="8" w:space="0" w:color="auto"/>
              <w:bottom w:val="single" w:sz="4" w:space="0" w:color="auto"/>
              <w:right w:val="single" w:sz="4" w:space="0" w:color="auto"/>
            </w:tcBorders>
            <w:shd w:val="clear" w:color="auto" w:fill="auto"/>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1. Visita co</w:t>
            </w:r>
            <w:r>
              <w:rPr>
                <w:rFonts w:ascii="Calibri" w:hAnsi="Calibri" w:cs="Calibri"/>
                <w:color w:val="000000"/>
              </w:rPr>
              <w:t xml:space="preserve">n los propietarios </w:t>
            </w:r>
            <w:r>
              <w:rPr>
                <w:rFonts w:ascii="Calibri" w:hAnsi="Calibri" w:cs="Calibri"/>
                <w:color w:val="000000"/>
              </w:rPr>
              <w:br/>
              <w:t>y toma de c</w:t>
            </w:r>
            <w:r w:rsidRPr="00195BBC">
              <w:rPr>
                <w:rFonts w:ascii="Calibri" w:hAnsi="Calibri" w:cs="Calibri"/>
                <w:color w:val="000000"/>
              </w:rPr>
              <w:t>r</w:t>
            </w:r>
            <w:r>
              <w:rPr>
                <w:rFonts w:ascii="Calibri" w:hAnsi="Calibri" w:cs="Calibri"/>
                <w:color w:val="000000"/>
              </w:rPr>
              <w:t>oquis y medidas. Elaboració</w:t>
            </w:r>
            <w:r w:rsidRPr="00195BBC">
              <w:rPr>
                <w:rFonts w:ascii="Calibri" w:hAnsi="Calibri" w:cs="Calibri"/>
                <w:color w:val="000000"/>
              </w:rPr>
              <w:t>n del Programa de Necesidades</w:t>
            </w:r>
          </w:p>
        </w:tc>
        <w:tc>
          <w:tcPr>
            <w:tcW w:w="700" w:type="dxa"/>
            <w:vMerge w:val="restart"/>
            <w:tcBorders>
              <w:top w:val="nil"/>
              <w:left w:val="single" w:sz="4" w:space="0" w:color="auto"/>
              <w:bottom w:val="single" w:sz="4" w:space="0" w:color="000000"/>
              <w:right w:val="single" w:sz="4" w:space="0" w:color="auto"/>
            </w:tcBorders>
            <w:shd w:val="clear" w:color="000000" w:fill="7F7F7F"/>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000000" w:fill="7F7F7F"/>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8"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r>
      <w:tr w:rsidR="00A61B7A" w:rsidRPr="00195BBC" w:rsidTr="00083CC6">
        <w:trPr>
          <w:trHeight w:val="309"/>
        </w:trPr>
        <w:tc>
          <w:tcPr>
            <w:tcW w:w="2680" w:type="dxa"/>
            <w:vMerge/>
            <w:tcBorders>
              <w:top w:val="nil"/>
              <w:left w:val="single" w:sz="8" w:space="0" w:color="auto"/>
              <w:bottom w:val="single" w:sz="4" w:space="0" w:color="auto"/>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rsidR="00A61B7A" w:rsidRPr="00195BBC" w:rsidRDefault="00A61B7A" w:rsidP="00083CC6">
            <w:pPr>
              <w:rPr>
                <w:rFonts w:ascii="Calibri" w:hAnsi="Calibri" w:cs="Calibri"/>
                <w:color w:val="000000"/>
              </w:rPr>
            </w:pPr>
          </w:p>
        </w:tc>
      </w:tr>
      <w:tr w:rsidR="00A61B7A" w:rsidRPr="00195BBC" w:rsidTr="00083CC6">
        <w:trPr>
          <w:trHeight w:val="309"/>
        </w:trPr>
        <w:tc>
          <w:tcPr>
            <w:tcW w:w="2680" w:type="dxa"/>
            <w:vMerge/>
            <w:tcBorders>
              <w:top w:val="nil"/>
              <w:left w:val="single" w:sz="8" w:space="0" w:color="auto"/>
              <w:bottom w:val="single" w:sz="4" w:space="0" w:color="auto"/>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rsidR="00A61B7A" w:rsidRPr="00195BBC" w:rsidRDefault="00A61B7A" w:rsidP="00083CC6">
            <w:pPr>
              <w:rPr>
                <w:rFonts w:ascii="Calibri" w:hAnsi="Calibri" w:cs="Calibri"/>
                <w:color w:val="000000"/>
              </w:rPr>
            </w:pPr>
          </w:p>
        </w:tc>
      </w:tr>
      <w:tr w:rsidR="00A61B7A" w:rsidRPr="00195BBC" w:rsidTr="00083CC6">
        <w:trPr>
          <w:trHeight w:val="309"/>
        </w:trPr>
        <w:tc>
          <w:tcPr>
            <w:tcW w:w="2680" w:type="dxa"/>
            <w:vMerge/>
            <w:tcBorders>
              <w:top w:val="nil"/>
              <w:left w:val="single" w:sz="8" w:space="0" w:color="auto"/>
              <w:bottom w:val="single" w:sz="4" w:space="0" w:color="auto"/>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rsidR="00A61B7A" w:rsidRPr="00195BBC" w:rsidRDefault="00A61B7A" w:rsidP="00083CC6">
            <w:pPr>
              <w:rPr>
                <w:rFonts w:ascii="Calibri" w:hAnsi="Calibri" w:cs="Calibri"/>
                <w:color w:val="000000"/>
              </w:rPr>
            </w:pPr>
          </w:p>
        </w:tc>
      </w:tr>
      <w:tr w:rsidR="00A61B7A" w:rsidRPr="00195BBC" w:rsidTr="00083CC6">
        <w:trPr>
          <w:trHeight w:val="309"/>
        </w:trPr>
        <w:tc>
          <w:tcPr>
            <w:tcW w:w="2680" w:type="dxa"/>
            <w:vMerge/>
            <w:tcBorders>
              <w:top w:val="nil"/>
              <w:left w:val="single" w:sz="8" w:space="0" w:color="auto"/>
              <w:bottom w:val="single" w:sz="4" w:space="0" w:color="auto"/>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rsidR="00A61B7A" w:rsidRPr="00195BBC" w:rsidRDefault="00A61B7A" w:rsidP="00083CC6">
            <w:pPr>
              <w:rPr>
                <w:rFonts w:ascii="Calibri" w:hAnsi="Calibri" w:cs="Calibri"/>
                <w:color w:val="000000"/>
              </w:rPr>
            </w:pPr>
          </w:p>
        </w:tc>
      </w:tr>
      <w:tr w:rsidR="00A61B7A" w:rsidRPr="00195BBC" w:rsidTr="00083CC6">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2. Elaboración del </w:t>
            </w:r>
            <w:r w:rsidRPr="00195BBC">
              <w:rPr>
                <w:rFonts w:ascii="Calibri" w:hAnsi="Calibri" w:cs="Calibri"/>
                <w:color w:val="000000"/>
              </w:rPr>
              <w:br/>
              <w:t>Anteproyecto. Consulta y aprobaci</w:t>
            </w:r>
            <w:r>
              <w:rPr>
                <w:rFonts w:ascii="Calibri" w:hAnsi="Calibri" w:cs="Calibri"/>
                <w:color w:val="000000"/>
              </w:rPr>
              <w:t>ó</w:t>
            </w:r>
            <w:r w:rsidRPr="00195BBC">
              <w:rPr>
                <w:rFonts w:ascii="Calibri" w:hAnsi="Calibri" w:cs="Calibri"/>
                <w:color w:val="000000"/>
              </w:rPr>
              <w:t>n del anteproyecto</w:t>
            </w:r>
            <w:r>
              <w:rPr>
                <w:rFonts w:ascii="Calibri" w:hAnsi="Calibri" w:cs="Calibri"/>
                <w:color w:val="000000"/>
              </w:rPr>
              <w:t xml:space="preserve"> </w:t>
            </w:r>
            <w:r w:rsidRPr="00195BBC">
              <w:rPr>
                <w:rFonts w:ascii="Calibri" w:hAnsi="Calibri" w:cs="Calibri"/>
                <w:color w:val="000000"/>
              </w:rPr>
              <w:t>propuesto</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6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3. Elaboración del </w:t>
            </w:r>
            <w:r w:rsidRPr="00195BBC">
              <w:rPr>
                <w:rFonts w:ascii="Calibri" w:hAnsi="Calibri" w:cs="Calibri"/>
                <w:color w:val="000000"/>
              </w:rPr>
              <w:br/>
              <w:t>Diseño Arquitectónico</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r>
      <w:tr w:rsidR="00A61B7A" w:rsidRPr="00195BBC" w:rsidTr="00083CC6">
        <w:trPr>
          <w:trHeight w:val="9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Pr>
                <w:rFonts w:ascii="Calibri" w:hAnsi="Calibri" w:cs="Calibri"/>
                <w:color w:val="000000"/>
              </w:rPr>
              <w:t>4. Elaboració</w:t>
            </w:r>
            <w:r w:rsidRPr="00195BBC">
              <w:rPr>
                <w:rFonts w:ascii="Calibri" w:hAnsi="Calibri" w:cs="Calibri"/>
                <w:color w:val="000000"/>
              </w:rPr>
              <w:t xml:space="preserve">n del Planteo </w:t>
            </w:r>
            <w:r w:rsidRPr="00195BBC">
              <w:rPr>
                <w:rFonts w:ascii="Calibri" w:hAnsi="Calibri" w:cs="Calibri"/>
                <w:color w:val="000000"/>
              </w:rPr>
              <w:br/>
              <w:t>Estructural y Cálculo correspondiente</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5. Elaboración del Plano de Instalación Eléctrica, Plano de Instalación Sanitaria, Plano de Instalación de Gas</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6. Elaborac</w:t>
            </w:r>
            <w:r>
              <w:rPr>
                <w:rFonts w:ascii="Calibri" w:hAnsi="Calibri" w:cs="Calibri"/>
                <w:color w:val="000000"/>
              </w:rPr>
              <w:t>ión del Có</w:t>
            </w:r>
            <w:r w:rsidRPr="00195BBC">
              <w:rPr>
                <w:rFonts w:ascii="Calibri" w:hAnsi="Calibri" w:cs="Calibri"/>
                <w:color w:val="000000"/>
              </w:rPr>
              <w:t>mputo de Materiales y Mano de Obra. Elaborac</w:t>
            </w:r>
            <w:r>
              <w:rPr>
                <w:rFonts w:ascii="Calibri" w:hAnsi="Calibri" w:cs="Calibri"/>
                <w:color w:val="000000"/>
              </w:rPr>
              <w:t>i</w:t>
            </w:r>
            <w:r w:rsidRPr="00195BBC">
              <w:rPr>
                <w:rFonts w:ascii="Calibri" w:hAnsi="Calibri" w:cs="Calibri"/>
                <w:color w:val="000000"/>
              </w:rPr>
              <w:t>ón del Presupuesto</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6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7. Elaboración del plan de Tareas</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315"/>
        </w:trPr>
        <w:tc>
          <w:tcPr>
            <w:tcW w:w="2680" w:type="dxa"/>
            <w:tcBorders>
              <w:top w:val="nil"/>
              <w:left w:val="single" w:sz="8" w:space="0" w:color="auto"/>
              <w:bottom w:val="single" w:sz="8"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Elaboración del Legajo</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8"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bl>
    <w:p w:rsidR="00A61B7A" w:rsidRDefault="00A61B7A" w:rsidP="00A61B7A">
      <w:pPr>
        <w:rPr>
          <w:rFonts w:ascii="Calibri" w:hAnsi="Calibri" w:cs="Calibri"/>
          <w:bCs/>
          <w:sz w:val="20"/>
        </w:rPr>
      </w:pPr>
      <w:r>
        <w:rPr>
          <w:rFonts w:ascii="Calibri" w:hAnsi="Calibri" w:cs="Calibri"/>
          <w:bCs/>
          <w:sz w:val="20"/>
        </w:rPr>
        <w:t xml:space="preserve">    </w:t>
      </w:r>
    </w:p>
    <w:p w:rsidR="00A61B7A" w:rsidRDefault="00A61B7A" w:rsidP="00A61B7A">
      <w:pPr>
        <w:rPr>
          <w:rFonts w:ascii="Calibri" w:hAnsi="Calibri" w:cs="Calibri"/>
          <w:bCs/>
          <w:sz w:val="20"/>
        </w:rPr>
      </w:pPr>
    </w:p>
    <w:p w:rsidR="00A61B7A" w:rsidRDefault="00A61B7A" w:rsidP="00A61B7A">
      <w:pPr>
        <w:pBdr>
          <w:bottom w:val="single" w:sz="12" w:space="1" w:color="auto"/>
        </w:pBdr>
        <w:jc w:val="both"/>
        <w:rPr>
          <w:rFonts w:ascii="Calibri" w:hAnsi="Calibri" w:cs="Calibri"/>
          <w:bCs/>
        </w:rPr>
      </w:pPr>
      <w:r w:rsidRPr="0067019E">
        <w:rPr>
          <w:rFonts w:ascii="Calibri" w:hAnsi="Calibri" w:cs="Calibri"/>
          <w:bCs/>
        </w:rPr>
        <w:t>Dado que este proyecto involucra una gran coordinación entre los profesores responsables, es que se establecen la concurrencia en el mismo horario de clases de ambos profesores durante un módulo semanal como mínimo.</w:t>
      </w:r>
    </w:p>
    <w:p w:rsidR="00A61B7A" w:rsidRPr="0067019E" w:rsidRDefault="00A61B7A" w:rsidP="00A61B7A">
      <w:pPr>
        <w:pBdr>
          <w:bottom w:val="single" w:sz="12" w:space="1" w:color="auto"/>
        </w:pBdr>
        <w:jc w:val="both"/>
        <w:rPr>
          <w:rFonts w:ascii="Calibri" w:hAnsi="Calibri" w:cs="Calibri"/>
          <w:bCs/>
        </w:rPr>
      </w:pPr>
    </w:p>
    <w:p w:rsidR="00A61B7A" w:rsidRDefault="00A61B7A" w:rsidP="00A61B7A">
      <w:pPr>
        <w:rPr>
          <w:rFonts w:ascii="Calibri" w:hAnsi="Calibri" w:cs="Calibri"/>
          <w:bCs/>
          <w:sz w:val="20"/>
        </w:rPr>
      </w:pPr>
    </w:p>
    <w:p w:rsidR="00A61B7A" w:rsidRPr="0067019E" w:rsidRDefault="00A61B7A" w:rsidP="00A61B7A">
      <w:pPr>
        <w:rPr>
          <w:rFonts w:ascii="Calibri" w:hAnsi="Calibri" w:cs="Calibri"/>
          <w:b/>
          <w:bCs/>
        </w:rPr>
      </w:pPr>
      <w:r>
        <w:rPr>
          <w:rFonts w:ascii="Calibri" w:hAnsi="Calibri" w:cs="Calibri"/>
          <w:b/>
          <w:bCs/>
        </w:rPr>
        <w:br w:type="page"/>
      </w:r>
      <w:r w:rsidRPr="0067019E">
        <w:rPr>
          <w:rFonts w:ascii="Calibri" w:hAnsi="Calibri" w:cs="Calibri"/>
          <w:b/>
          <w:bCs/>
        </w:rPr>
        <w:lastRenderedPageBreak/>
        <w:t xml:space="preserve">OTRAS ACTIVIDADES </w:t>
      </w:r>
    </w:p>
    <w:p w:rsidR="00A61B7A" w:rsidRDefault="00A61B7A" w:rsidP="00A61B7A">
      <w:pPr>
        <w:rPr>
          <w:rFonts w:ascii="Calibri" w:hAnsi="Calibri" w:cs="Calibri"/>
          <w:bCs/>
          <w:sz w:val="20"/>
        </w:rPr>
      </w:pPr>
    </w:p>
    <w:p w:rsidR="00A61B7A" w:rsidRPr="0067019E" w:rsidRDefault="00A61B7A" w:rsidP="00A61B7A">
      <w:pPr>
        <w:jc w:val="both"/>
        <w:rPr>
          <w:rFonts w:ascii="Calibri" w:hAnsi="Calibri" w:cs="Calibri"/>
          <w:bCs/>
        </w:rPr>
      </w:pPr>
      <w:r w:rsidRPr="0067019E">
        <w:rPr>
          <w:rFonts w:ascii="Calibri" w:hAnsi="Calibri" w:cs="Calibri"/>
          <w:bCs/>
        </w:rPr>
        <w:t>Además, se seguirán actividades del siguiente tipo:</w:t>
      </w:r>
    </w:p>
    <w:p w:rsidR="00A61B7A" w:rsidRPr="0067019E" w:rsidRDefault="00A61B7A" w:rsidP="00A61B7A">
      <w:pPr>
        <w:jc w:val="both"/>
        <w:rPr>
          <w:rFonts w:ascii="Calibri" w:hAnsi="Calibri" w:cs="Calibri"/>
          <w:bCs/>
        </w:rPr>
      </w:pP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 xml:space="preserve">Simulación de situaciones que permitan aplicar la noción proyecto en esta etapa del proceso, como confeccionar planillas comparativas de precios y elaborar un informe recomendado la contratación de la oferta más conveniente.   </w:t>
      </w: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Producción de informes técnicos comparativos, explicando características de materiales utilizados en la construcción existente en el mercado, a través de la lectura e interpretación de folletos y datos de los fabricantes.</w:t>
      </w: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 xml:space="preserve">Asesoramiento a los estudiantes de los cursos de Técnico Constructor en los ejercicios prácticos que ejecutan en el transcurso de los módulos del área </w:t>
      </w:r>
      <w:r>
        <w:rPr>
          <w:rFonts w:ascii="Calibri" w:hAnsi="Calibri" w:cs="Calibri"/>
          <w:bCs/>
        </w:rPr>
        <w:t xml:space="preserve">Estructuras </w:t>
      </w:r>
      <w:proofErr w:type="spellStart"/>
      <w:r>
        <w:rPr>
          <w:rFonts w:ascii="Calibri" w:hAnsi="Calibri" w:cs="Calibri"/>
          <w:bCs/>
        </w:rPr>
        <w:t>Sismorresistentes</w:t>
      </w:r>
      <w:proofErr w:type="spellEnd"/>
      <w:r w:rsidRPr="0067019E">
        <w:rPr>
          <w:rFonts w:ascii="Calibri" w:hAnsi="Calibri" w:cs="Calibri"/>
          <w:bCs/>
        </w:rPr>
        <w:t>.</w:t>
      </w: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Coordinación de Proyectos de trabajo que involucren a todos los alumnos de todos los niveles del TTP.</w:t>
      </w: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A partir del diagnóstico realizado en el presente año, se efectuarán tareas relacionadas con el cálculo estructural, cómputo y presupuesto de obras, apuntando fundamentalmente a aquel tipo de obras con las que pueden enfrentarse una vez que hayan alcanzado el título de maestros mayores de obra, como pueden ser un proyecto de ampliación de una vivienda unifamiliar, aprobación de una obra subrepticia, u obra nueva, con la correspondiente solicitud de préstamo ante una entidad bancaria privada o estatal.</w:t>
      </w:r>
    </w:p>
    <w:p w:rsidR="00A61B7A" w:rsidRDefault="00A61B7A" w:rsidP="00A61B7A">
      <w:pPr>
        <w:rPr>
          <w:rFonts w:ascii="Calibri" w:hAnsi="Calibri" w:cs="Calibri"/>
          <w:b/>
          <w:bCs/>
        </w:rPr>
      </w:pPr>
      <w:r>
        <w:rPr>
          <w:rFonts w:ascii="Calibri" w:hAnsi="Calibri" w:cs="Calibri"/>
          <w:b/>
          <w:bCs/>
        </w:rPr>
        <w:t>___________________________________________________________________________________</w:t>
      </w:r>
    </w:p>
    <w:p w:rsidR="00A61B7A" w:rsidRDefault="00A61B7A" w:rsidP="00A61B7A">
      <w:pPr>
        <w:rPr>
          <w:rFonts w:ascii="Calibri" w:hAnsi="Calibri" w:cs="Calibri"/>
          <w:b/>
          <w:bCs/>
        </w:rPr>
      </w:pPr>
    </w:p>
    <w:p w:rsidR="00A61B7A" w:rsidRDefault="00A61B7A" w:rsidP="00A61B7A">
      <w:pPr>
        <w:rPr>
          <w:rFonts w:ascii="Calibri" w:hAnsi="Calibri" w:cs="Calibri"/>
          <w:b/>
          <w:bCs/>
          <w:sz w:val="20"/>
        </w:rPr>
      </w:pPr>
      <w:r w:rsidRPr="00011F90">
        <w:rPr>
          <w:rFonts w:ascii="Calibri" w:hAnsi="Calibri" w:cs="Calibri"/>
          <w:b/>
          <w:bCs/>
        </w:rPr>
        <w:t xml:space="preserve">CONTENIDOS   </w:t>
      </w:r>
      <w:r w:rsidRPr="003C3F63">
        <w:rPr>
          <w:rFonts w:ascii="Calibri" w:hAnsi="Calibri" w:cs="Calibri"/>
          <w:b/>
          <w:bCs/>
          <w:sz w:val="20"/>
        </w:rPr>
        <w:t xml:space="preserve">  </w:t>
      </w:r>
    </w:p>
    <w:p w:rsidR="00A61B7A" w:rsidRDefault="00A61B7A" w:rsidP="00A61B7A">
      <w:pPr>
        <w:rPr>
          <w:rFonts w:ascii="Calibri" w:hAnsi="Calibri" w:cs="Calibri"/>
          <w:bCs/>
          <w:sz w:val="20"/>
        </w:rPr>
      </w:pPr>
    </w:p>
    <w:p w:rsidR="00A61B7A" w:rsidRPr="00011F90" w:rsidRDefault="00A61B7A" w:rsidP="00A61B7A">
      <w:pPr>
        <w:jc w:val="both"/>
        <w:rPr>
          <w:rFonts w:ascii="Calibri" w:hAnsi="Calibri" w:cs="Calibri"/>
          <w:bCs/>
        </w:rPr>
      </w:pPr>
      <w:r w:rsidRPr="00011F90">
        <w:rPr>
          <w:rFonts w:ascii="Calibri" w:hAnsi="Calibri" w:cs="Calibri"/>
          <w:bCs/>
        </w:rPr>
        <w:t>La noción de proyecto. Etapas de obra. Idea, Ejecución y Evaluación. Reconocimiento de fase en que se ubica este módulo. Documentación de la obra: lectura e interpretación. Lectura de planos, planillas y memorias técnicas propias de las construcciones edilicias en general.</w:t>
      </w:r>
    </w:p>
    <w:p w:rsidR="00A61B7A" w:rsidRPr="00011F90" w:rsidRDefault="00A61B7A" w:rsidP="00A61B7A">
      <w:pPr>
        <w:jc w:val="both"/>
        <w:rPr>
          <w:rFonts w:ascii="Calibri" w:hAnsi="Calibri" w:cs="Calibri"/>
          <w:bCs/>
        </w:rPr>
      </w:pPr>
      <w:r w:rsidRPr="00011F90">
        <w:rPr>
          <w:rFonts w:ascii="Calibri" w:hAnsi="Calibri" w:cs="Calibri"/>
          <w:bCs/>
        </w:rPr>
        <w:t>Insumo de Materiales. Precios.</w:t>
      </w:r>
    </w:p>
    <w:p w:rsidR="00A61B7A" w:rsidRPr="00011F90" w:rsidRDefault="00A61B7A" w:rsidP="00A61B7A">
      <w:pPr>
        <w:jc w:val="both"/>
        <w:rPr>
          <w:rFonts w:ascii="Calibri" w:hAnsi="Calibri" w:cs="Calibri"/>
          <w:bCs/>
        </w:rPr>
      </w:pPr>
      <w:r w:rsidRPr="00011F90">
        <w:rPr>
          <w:rFonts w:ascii="Calibri" w:hAnsi="Calibri" w:cs="Calibri"/>
          <w:bCs/>
        </w:rPr>
        <w:t xml:space="preserve">Técnicas de representación de cómputos, presupuestos, liquidaciones y certificaciones. </w:t>
      </w:r>
    </w:p>
    <w:p w:rsidR="00A61B7A" w:rsidRPr="00011F90" w:rsidRDefault="00A61B7A" w:rsidP="00A61B7A">
      <w:pPr>
        <w:jc w:val="both"/>
        <w:rPr>
          <w:rFonts w:ascii="Calibri" w:hAnsi="Calibri" w:cs="Calibri"/>
          <w:bCs/>
        </w:rPr>
      </w:pPr>
      <w:r w:rsidRPr="00011F90">
        <w:rPr>
          <w:rFonts w:ascii="Calibri" w:hAnsi="Calibri" w:cs="Calibri"/>
          <w:bCs/>
        </w:rPr>
        <w:t>Normas y convenciones para medición de trabajos realizados.</w:t>
      </w:r>
    </w:p>
    <w:p w:rsidR="00A61B7A" w:rsidRPr="00011F90" w:rsidRDefault="00A61B7A" w:rsidP="00A61B7A">
      <w:pPr>
        <w:jc w:val="both"/>
        <w:rPr>
          <w:rFonts w:ascii="Calibri" w:hAnsi="Calibri" w:cs="Calibri"/>
          <w:bCs/>
        </w:rPr>
      </w:pPr>
      <w:r w:rsidRPr="00011F90">
        <w:rPr>
          <w:rFonts w:ascii="Calibri" w:hAnsi="Calibri" w:cs="Calibri"/>
          <w:bCs/>
        </w:rPr>
        <w:t xml:space="preserve">Tipos de materiales, calidades y costos. Normas de calidad de los procesos y/o productos constructivos. </w:t>
      </w:r>
    </w:p>
    <w:p w:rsidR="00A61B7A" w:rsidRPr="00011F90" w:rsidRDefault="00A61B7A" w:rsidP="00A61B7A">
      <w:pPr>
        <w:jc w:val="both"/>
        <w:rPr>
          <w:rFonts w:ascii="Calibri" w:hAnsi="Calibri" w:cs="Calibri"/>
          <w:bCs/>
        </w:rPr>
      </w:pPr>
      <w:r w:rsidRPr="00011F90">
        <w:rPr>
          <w:rFonts w:ascii="Calibri" w:hAnsi="Calibri" w:cs="Calibri"/>
          <w:bCs/>
        </w:rPr>
        <w:t>Métodos para asesorar técnicamente a terceros:</w:t>
      </w:r>
    </w:p>
    <w:p w:rsidR="00A61B7A" w:rsidRPr="00011F90" w:rsidRDefault="00A61B7A" w:rsidP="00A61B7A">
      <w:pPr>
        <w:jc w:val="both"/>
        <w:rPr>
          <w:rFonts w:ascii="Calibri" w:hAnsi="Calibri" w:cs="Calibri"/>
          <w:bCs/>
        </w:rPr>
      </w:pPr>
      <w:r w:rsidRPr="00011F90">
        <w:rPr>
          <w:rFonts w:ascii="Calibri" w:hAnsi="Calibri" w:cs="Calibri"/>
          <w:bCs/>
        </w:rPr>
        <w:t>Técnicas para la evaluación de la factibilidad técnico/económicas y el impacto ambiental.</w:t>
      </w:r>
    </w:p>
    <w:p w:rsidR="00A61B7A" w:rsidRPr="00011F90" w:rsidRDefault="00A61B7A" w:rsidP="00A61B7A">
      <w:pPr>
        <w:jc w:val="both"/>
        <w:rPr>
          <w:rFonts w:ascii="Calibri" w:hAnsi="Calibri" w:cs="Calibri"/>
          <w:bCs/>
        </w:rPr>
      </w:pPr>
      <w:r w:rsidRPr="00011F90">
        <w:rPr>
          <w:rFonts w:ascii="Calibri" w:hAnsi="Calibri" w:cs="Calibri"/>
          <w:bCs/>
        </w:rPr>
        <w:t>Técnicas de gestión de micro emprendimientos y estrategias para la micro empresa.</w:t>
      </w:r>
    </w:p>
    <w:p w:rsidR="00A61B7A" w:rsidRPr="00011F90" w:rsidRDefault="00A61B7A" w:rsidP="00A61B7A">
      <w:pPr>
        <w:jc w:val="both"/>
        <w:rPr>
          <w:rFonts w:ascii="Calibri" w:hAnsi="Calibri" w:cs="Calibri"/>
          <w:bCs/>
        </w:rPr>
      </w:pPr>
      <w:r w:rsidRPr="00011F90">
        <w:rPr>
          <w:rFonts w:ascii="Calibri" w:hAnsi="Calibri" w:cs="Calibri"/>
          <w:bCs/>
        </w:rPr>
        <w:t>Métodos para la compra y/o venta de materiales, calidades, cantidades, plazos de entrega y formas de pago.</w:t>
      </w:r>
    </w:p>
    <w:p w:rsidR="00A61B7A" w:rsidRPr="00011F90" w:rsidRDefault="00A61B7A" w:rsidP="00A61B7A">
      <w:pPr>
        <w:jc w:val="both"/>
        <w:rPr>
          <w:rFonts w:ascii="Calibri" w:hAnsi="Calibri" w:cs="Calibri"/>
          <w:bCs/>
        </w:rPr>
      </w:pPr>
      <w:r w:rsidRPr="00011F90">
        <w:rPr>
          <w:rFonts w:ascii="Calibri" w:hAnsi="Calibri" w:cs="Calibri"/>
          <w:bCs/>
        </w:rPr>
        <w:t>Métodos para evaluar la rentabilidad económica</w:t>
      </w:r>
    </w:p>
    <w:p w:rsidR="00A61B7A" w:rsidRPr="00011F90" w:rsidRDefault="00A61B7A" w:rsidP="00A61B7A">
      <w:pPr>
        <w:jc w:val="both"/>
        <w:rPr>
          <w:rFonts w:ascii="Calibri" w:hAnsi="Calibri" w:cs="Calibri"/>
          <w:bCs/>
        </w:rPr>
      </w:pPr>
      <w:r w:rsidRPr="00011F90">
        <w:rPr>
          <w:rFonts w:ascii="Calibri" w:hAnsi="Calibri" w:cs="Calibri"/>
          <w:bCs/>
        </w:rPr>
        <w:t>Técnicas para contratar servicios, mano de obra y/o materiales</w:t>
      </w:r>
    </w:p>
    <w:p w:rsidR="00A61B7A" w:rsidRPr="00011F90" w:rsidRDefault="00A61B7A" w:rsidP="00A61B7A">
      <w:pPr>
        <w:jc w:val="both"/>
        <w:rPr>
          <w:rFonts w:ascii="Calibri" w:hAnsi="Calibri" w:cs="Calibri"/>
          <w:bCs/>
        </w:rPr>
      </w:pPr>
      <w:r w:rsidRPr="00011F90">
        <w:rPr>
          <w:rFonts w:ascii="Calibri" w:hAnsi="Calibri" w:cs="Calibri"/>
          <w:bCs/>
        </w:rPr>
        <w:t xml:space="preserve">Técnicas para el control de calidad y calidad de materiales o insumos </w:t>
      </w:r>
      <w:r>
        <w:rPr>
          <w:rFonts w:ascii="Calibri" w:hAnsi="Calibri" w:cs="Calibri"/>
          <w:bCs/>
        </w:rPr>
        <w:t>recibidos</w:t>
      </w:r>
    </w:p>
    <w:p w:rsidR="00A61B7A" w:rsidRPr="00011F90" w:rsidRDefault="00A61B7A" w:rsidP="00A61B7A">
      <w:pPr>
        <w:jc w:val="both"/>
        <w:rPr>
          <w:rFonts w:ascii="Calibri" w:hAnsi="Calibri" w:cs="Calibri"/>
          <w:bCs/>
        </w:rPr>
      </w:pPr>
      <w:r w:rsidRPr="00011F90">
        <w:rPr>
          <w:rFonts w:ascii="Calibri" w:hAnsi="Calibri" w:cs="Calibri"/>
          <w:bCs/>
        </w:rPr>
        <w:t>Técnicas para desempeñarse como representante técnico de empresas y/o estudios profesionales.</w:t>
      </w:r>
    </w:p>
    <w:p w:rsidR="00A61B7A" w:rsidRPr="00011F90" w:rsidRDefault="00A61B7A" w:rsidP="00A61B7A">
      <w:pPr>
        <w:jc w:val="both"/>
        <w:rPr>
          <w:rFonts w:ascii="Calibri" w:hAnsi="Calibri" w:cs="Calibri"/>
          <w:bCs/>
        </w:rPr>
      </w:pPr>
      <w:r w:rsidRPr="00011F90">
        <w:rPr>
          <w:rFonts w:ascii="Calibri" w:hAnsi="Calibri" w:cs="Calibri"/>
          <w:bCs/>
        </w:rPr>
        <w:t xml:space="preserve">Cálculo de tiempos de trabajo de las actividades relacionadas </w:t>
      </w:r>
    </w:p>
    <w:p w:rsidR="00A61B7A" w:rsidRPr="00011F90" w:rsidRDefault="00A61B7A" w:rsidP="00A61B7A">
      <w:pPr>
        <w:jc w:val="both"/>
        <w:rPr>
          <w:rFonts w:ascii="Calibri" w:hAnsi="Calibri" w:cs="Calibri"/>
          <w:bCs/>
        </w:rPr>
      </w:pPr>
      <w:r w:rsidRPr="00011F90">
        <w:rPr>
          <w:rFonts w:ascii="Calibri" w:hAnsi="Calibri" w:cs="Calibri"/>
          <w:bCs/>
        </w:rPr>
        <w:t xml:space="preserve">Cronograma de trabajos, tiempos críticos </w:t>
      </w:r>
    </w:p>
    <w:p w:rsidR="00A61B7A" w:rsidRPr="00011F90" w:rsidRDefault="00A61B7A" w:rsidP="00A61B7A">
      <w:pPr>
        <w:jc w:val="both"/>
        <w:rPr>
          <w:rFonts w:ascii="Calibri" w:hAnsi="Calibri" w:cs="Calibri"/>
          <w:bCs/>
        </w:rPr>
      </w:pPr>
      <w:r w:rsidRPr="00011F90">
        <w:rPr>
          <w:rFonts w:ascii="Calibri" w:hAnsi="Calibri" w:cs="Calibri"/>
          <w:bCs/>
        </w:rPr>
        <w:t>Aspectos legales - comerciales en la compraventa.</w:t>
      </w:r>
    </w:p>
    <w:p w:rsidR="00A61B7A" w:rsidRPr="00011F90" w:rsidRDefault="00A61B7A" w:rsidP="00A61B7A">
      <w:pPr>
        <w:jc w:val="both"/>
        <w:rPr>
          <w:rFonts w:ascii="Calibri" w:hAnsi="Calibri" w:cs="Calibri"/>
          <w:bCs/>
        </w:rPr>
      </w:pPr>
      <w:r w:rsidRPr="00011F90">
        <w:rPr>
          <w:rFonts w:ascii="Calibri" w:hAnsi="Calibri" w:cs="Calibri"/>
          <w:bCs/>
        </w:rPr>
        <w:t xml:space="preserve">Costos de las actividades que componen el proceso de trabajo </w:t>
      </w:r>
    </w:p>
    <w:p w:rsidR="00A61B7A" w:rsidRPr="00011F90" w:rsidRDefault="00A61B7A" w:rsidP="00A61B7A">
      <w:pPr>
        <w:jc w:val="both"/>
        <w:rPr>
          <w:rFonts w:ascii="Calibri" w:hAnsi="Calibri" w:cs="Calibri"/>
          <w:bCs/>
        </w:rPr>
      </w:pPr>
      <w:r w:rsidRPr="00011F90">
        <w:rPr>
          <w:rFonts w:ascii="Calibri" w:hAnsi="Calibri" w:cs="Calibri"/>
          <w:bCs/>
        </w:rPr>
        <w:t xml:space="preserve">Intereses y financiación </w:t>
      </w:r>
    </w:p>
    <w:p w:rsidR="00A61B7A" w:rsidRPr="00011F90" w:rsidRDefault="00A61B7A" w:rsidP="00A61B7A">
      <w:pPr>
        <w:jc w:val="both"/>
        <w:rPr>
          <w:rFonts w:ascii="Calibri" w:hAnsi="Calibri" w:cs="Calibri"/>
          <w:bCs/>
        </w:rPr>
      </w:pPr>
      <w:r w:rsidRPr="00011F90">
        <w:rPr>
          <w:rFonts w:ascii="Calibri" w:hAnsi="Calibri" w:cs="Calibri"/>
          <w:bCs/>
        </w:rPr>
        <w:t>Formas y plazos de pago.</w:t>
      </w:r>
    </w:p>
    <w:p w:rsidR="00A61B7A" w:rsidRPr="00011F90" w:rsidRDefault="00A61B7A" w:rsidP="00A61B7A">
      <w:pPr>
        <w:jc w:val="both"/>
        <w:rPr>
          <w:rFonts w:ascii="Calibri" w:hAnsi="Calibri" w:cs="Calibri"/>
          <w:bCs/>
        </w:rPr>
      </w:pPr>
      <w:r w:rsidRPr="00011F90">
        <w:rPr>
          <w:rFonts w:ascii="Calibri" w:hAnsi="Calibri" w:cs="Calibri"/>
          <w:bCs/>
        </w:rPr>
        <w:lastRenderedPageBreak/>
        <w:t xml:space="preserve">Flujo de fondos </w:t>
      </w:r>
    </w:p>
    <w:p w:rsidR="00A61B7A" w:rsidRPr="00011F90" w:rsidRDefault="00A61B7A" w:rsidP="00A61B7A">
      <w:pPr>
        <w:jc w:val="both"/>
        <w:rPr>
          <w:rFonts w:ascii="Calibri" w:hAnsi="Calibri" w:cs="Calibri"/>
          <w:bCs/>
        </w:rPr>
      </w:pPr>
      <w:r w:rsidRPr="00011F90">
        <w:rPr>
          <w:rFonts w:ascii="Calibri" w:hAnsi="Calibri" w:cs="Calibri"/>
          <w:bCs/>
        </w:rPr>
        <w:t>Capital de trabajo</w:t>
      </w:r>
    </w:p>
    <w:p w:rsidR="00A61B7A" w:rsidRPr="00011F90" w:rsidRDefault="00A61B7A" w:rsidP="00A61B7A">
      <w:pPr>
        <w:jc w:val="both"/>
        <w:rPr>
          <w:rFonts w:ascii="Calibri" w:hAnsi="Calibri" w:cs="Calibri"/>
          <w:bCs/>
        </w:rPr>
      </w:pPr>
      <w:r w:rsidRPr="00011F90">
        <w:rPr>
          <w:rFonts w:ascii="Calibri" w:hAnsi="Calibri" w:cs="Calibri"/>
          <w:bCs/>
        </w:rPr>
        <w:t xml:space="preserve">Presupuesto económico y financiero </w:t>
      </w:r>
    </w:p>
    <w:p w:rsidR="00A61B7A" w:rsidRPr="00011F90" w:rsidRDefault="00A61B7A" w:rsidP="00A61B7A">
      <w:pPr>
        <w:jc w:val="both"/>
        <w:rPr>
          <w:rFonts w:ascii="Calibri" w:hAnsi="Calibri" w:cs="Calibri"/>
          <w:bCs/>
        </w:rPr>
      </w:pPr>
      <w:r w:rsidRPr="00011F90">
        <w:rPr>
          <w:rFonts w:ascii="Calibri" w:hAnsi="Calibri" w:cs="Calibri"/>
          <w:bCs/>
        </w:rPr>
        <w:t xml:space="preserve">Obligaciones impositivas </w:t>
      </w:r>
    </w:p>
    <w:p w:rsidR="00A61B7A" w:rsidRPr="00011F90" w:rsidRDefault="00A61B7A" w:rsidP="00A61B7A">
      <w:pPr>
        <w:jc w:val="both"/>
        <w:rPr>
          <w:rFonts w:ascii="Calibri" w:hAnsi="Calibri" w:cs="Calibri"/>
          <w:bCs/>
        </w:rPr>
      </w:pPr>
      <w:r w:rsidRPr="00011F90">
        <w:rPr>
          <w:rFonts w:ascii="Calibri" w:hAnsi="Calibri" w:cs="Calibri"/>
          <w:bCs/>
        </w:rPr>
        <w:t xml:space="preserve">Aspectos generales de la totalidad de la obra </w:t>
      </w:r>
    </w:p>
    <w:p w:rsidR="00A61B7A" w:rsidRPr="00011F90" w:rsidRDefault="00A61B7A" w:rsidP="00A61B7A">
      <w:pPr>
        <w:jc w:val="both"/>
        <w:rPr>
          <w:rFonts w:ascii="Calibri" w:hAnsi="Calibri" w:cs="Calibri"/>
          <w:bCs/>
        </w:rPr>
      </w:pPr>
      <w:r w:rsidRPr="00011F90">
        <w:rPr>
          <w:rFonts w:ascii="Calibri" w:hAnsi="Calibri" w:cs="Calibri"/>
          <w:bCs/>
        </w:rPr>
        <w:t xml:space="preserve">Códigos, normas y reglamentaciones propios de las construcciones </w:t>
      </w:r>
    </w:p>
    <w:p w:rsidR="00A61B7A" w:rsidRDefault="00A61B7A" w:rsidP="00A61B7A">
      <w:pPr>
        <w:jc w:val="both"/>
        <w:rPr>
          <w:rFonts w:ascii="Calibri" w:hAnsi="Calibri" w:cs="Calibri"/>
          <w:b/>
          <w:bCs/>
        </w:rPr>
      </w:pPr>
      <w:r>
        <w:rPr>
          <w:rFonts w:ascii="Calibri" w:hAnsi="Calibri" w:cs="Calibri"/>
          <w:b/>
          <w:bCs/>
        </w:rPr>
        <w:t>__________________________________________________________________________________</w:t>
      </w:r>
    </w:p>
    <w:p w:rsidR="00A61B7A" w:rsidRDefault="00A61B7A" w:rsidP="00A61B7A">
      <w:pPr>
        <w:jc w:val="both"/>
        <w:rPr>
          <w:rFonts w:ascii="Calibri" w:hAnsi="Calibri" w:cs="Calibri"/>
          <w:b/>
          <w:bCs/>
        </w:rPr>
      </w:pPr>
    </w:p>
    <w:p w:rsidR="00A61B7A" w:rsidRPr="00011F90" w:rsidRDefault="00A61B7A" w:rsidP="00A61B7A">
      <w:pPr>
        <w:jc w:val="both"/>
        <w:rPr>
          <w:rFonts w:ascii="Calibri" w:hAnsi="Calibri" w:cs="Calibri"/>
          <w:b/>
          <w:bCs/>
        </w:rPr>
      </w:pPr>
      <w:r w:rsidRPr="00011F90">
        <w:rPr>
          <w:rFonts w:ascii="Calibri" w:hAnsi="Calibri" w:cs="Calibri"/>
          <w:b/>
          <w:bCs/>
        </w:rPr>
        <w:t xml:space="preserve">FORMAS DE EVIDENCIA </w:t>
      </w:r>
    </w:p>
    <w:p w:rsidR="00A61B7A" w:rsidRDefault="00A61B7A" w:rsidP="00A61B7A">
      <w:pPr>
        <w:rPr>
          <w:rFonts w:ascii="Calibri" w:hAnsi="Calibri" w:cs="Calibri"/>
          <w:bCs/>
          <w:sz w:val="20"/>
        </w:rPr>
      </w:pPr>
    </w:p>
    <w:p w:rsidR="00A61B7A" w:rsidRPr="00011F90" w:rsidRDefault="00A61B7A" w:rsidP="00A61B7A">
      <w:pPr>
        <w:jc w:val="both"/>
        <w:rPr>
          <w:rFonts w:ascii="Calibri" w:hAnsi="Calibri" w:cs="Calibri"/>
          <w:bCs/>
        </w:rPr>
      </w:pPr>
      <w:r w:rsidRPr="00011F90">
        <w:rPr>
          <w:rFonts w:ascii="Calibri" w:hAnsi="Calibri" w:cs="Calibri"/>
          <w:bCs/>
        </w:rPr>
        <w:t xml:space="preserve">Adjudica y contrata luego de haber negociado y comprado las distintas cotizaciones, según criterios técnicos, económicos y comerciales que fueron presentadas por los proveedores </w:t>
      </w:r>
    </w:p>
    <w:p w:rsidR="00A61B7A" w:rsidRPr="00011F90" w:rsidRDefault="00A61B7A" w:rsidP="00A61B7A">
      <w:pPr>
        <w:jc w:val="both"/>
        <w:rPr>
          <w:rFonts w:ascii="Calibri" w:hAnsi="Calibri" w:cs="Calibri"/>
          <w:bCs/>
        </w:rPr>
      </w:pPr>
      <w:r w:rsidRPr="00011F90">
        <w:rPr>
          <w:rFonts w:ascii="Calibri" w:hAnsi="Calibri" w:cs="Calibri"/>
          <w:bCs/>
        </w:rPr>
        <w:t xml:space="preserve">Propone alternativas acordes con las demandas, asesoramiento y/o representando técnicamente al comitente. </w:t>
      </w:r>
    </w:p>
    <w:p w:rsidR="00A61B7A" w:rsidRPr="00011F90" w:rsidRDefault="00A61B7A" w:rsidP="00A61B7A">
      <w:pPr>
        <w:jc w:val="both"/>
        <w:rPr>
          <w:rFonts w:ascii="Calibri" w:hAnsi="Calibri" w:cs="Calibri"/>
          <w:bCs/>
        </w:rPr>
      </w:pPr>
      <w:r w:rsidRPr="00011F90">
        <w:rPr>
          <w:rFonts w:ascii="Calibri" w:hAnsi="Calibri" w:cs="Calibri"/>
          <w:bCs/>
        </w:rPr>
        <w:t xml:space="preserve">Representar técnicamente empresas o estudios de terceros. </w:t>
      </w:r>
    </w:p>
    <w:p w:rsidR="00A61B7A" w:rsidRPr="00011F90" w:rsidRDefault="00A61B7A" w:rsidP="00A61B7A">
      <w:pPr>
        <w:jc w:val="both"/>
        <w:rPr>
          <w:rFonts w:ascii="Calibri" w:hAnsi="Calibri" w:cs="Calibri"/>
          <w:bCs/>
        </w:rPr>
      </w:pPr>
      <w:r w:rsidRPr="00011F90">
        <w:rPr>
          <w:rFonts w:ascii="Calibri" w:hAnsi="Calibri" w:cs="Calibri"/>
          <w:bCs/>
        </w:rPr>
        <w:t>Detecta problemas en el mercado, propone alternativas, evalúa costos y beneficios, crea una base de datos de proveedores, y solicita certificados de calidad de los productos.</w:t>
      </w:r>
    </w:p>
    <w:p w:rsidR="00A61B7A" w:rsidRDefault="00A61B7A" w:rsidP="00A61B7A">
      <w:pPr>
        <w:pBdr>
          <w:bottom w:val="single" w:sz="12" w:space="1" w:color="auto"/>
        </w:pBdr>
        <w:jc w:val="both"/>
        <w:rPr>
          <w:rFonts w:ascii="Calibri" w:hAnsi="Calibri" w:cs="Calibri"/>
          <w:bCs/>
        </w:rPr>
      </w:pPr>
      <w:r w:rsidRPr="00011F90">
        <w:rPr>
          <w:rFonts w:ascii="Calibri" w:hAnsi="Calibri" w:cs="Calibri"/>
          <w:bCs/>
        </w:rPr>
        <w:t>Consigue evaluar técnicamente un hecho determinado informando clara y objetivamente. Consigue conciliar técnicamente puntos de vista encontrados con objetividad poniendo fin a una controversia entre las partes.</w:t>
      </w:r>
    </w:p>
    <w:p w:rsidR="00A61B7A" w:rsidRPr="00DC589D" w:rsidRDefault="00A61B7A" w:rsidP="00A61B7A">
      <w:pPr>
        <w:pBdr>
          <w:bottom w:val="single" w:sz="12" w:space="1" w:color="auto"/>
        </w:pBdr>
        <w:jc w:val="both"/>
        <w:rPr>
          <w:rFonts w:ascii="Calibri" w:hAnsi="Calibri" w:cs="Calibri"/>
          <w:bCs/>
          <w:sz w:val="20"/>
        </w:rPr>
      </w:pPr>
    </w:p>
    <w:p w:rsidR="00A61B7A" w:rsidRDefault="00A61B7A" w:rsidP="00A61B7A">
      <w:pPr>
        <w:rPr>
          <w:rFonts w:ascii="Calibri" w:hAnsi="Calibri" w:cs="Calibri"/>
          <w:b/>
          <w:bCs/>
          <w:sz w:val="20"/>
        </w:rPr>
      </w:pPr>
    </w:p>
    <w:p w:rsidR="00A61B7A" w:rsidRPr="00011F90" w:rsidRDefault="00A61B7A" w:rsidP="00A61B7A">
      <w:pPr>
        <w:rPr>
          <w:rFonts w:ascii="Calibri" w:hAnsi="Calibri" w:cs="Calibri"/>
        </w:rPr>
      </w:pPr>
      <w:r w:rsidRPr="00011F90">
        <w:rPr>
          <w:rFonts w:ascii="Calibri" w:hAnsi="Calibri" w:cs="Calibri"/>
          <w:b/>
          <w:bCs/>
        </w:rPr>
        <w:t>ENTORNO DE APRENDIZAJE</w:t>
      </w:r>
    </w:p>
    <w:p w:rsidR="00A61B7A" w:rsidRPr="00DC589D" w:rsidRDefault="00A61B7A" w:rsidP="00A61B7A">
      <w:pPr>
        <w:rPr>
          <w:rFonts w:ascii="Calibri" w:hAnsi="Calibri" w:cs="Calibri"/>
          <w:sz w:val="20"/>
        </w:rPr>
      </w:pPr>
    </w:p>
    <w:p w:rsidR="00A61B7A" w:rsidRPr="00011F90" w:rsidRDefault="00A61B7A" w:rsidP="00A61B7A">
      <w:pPr>
        <w:rPr>
          <w:rFonts w:ascii="Calibri" w:hAnsi="Calibri" w:cs="Calibri"/>
        </w:rPr>
      </w:pPr>
      <w:r w:rsidRPr="00011F90">
        <w:rPr>
          <w:rFonts w:ascii="Calibri" w:hAnsi="Calibri" w:cs="Calibri"/>
        </w:rPr>
        <w:t>Aula,</w:t>
      </w:r>
      <w:r>
        <w:rPr>
          <w:rFonts w:ascii="Calibri" w:hAnsi="Calibri" w:cs="Calibri"/>
        </w:rPr>
        <w:t xml:space="preserve"> Biblioteca, Sala de C</w:t>
      </w:r>
      <w:r w:rsidRPr="00011F90">
        <w:rPr>
          <w:rFonts w:ascii="Calibri" w:hAnsi="Calibri" w:cs="Calibri"/>
        </w:rPr>
        <w:t>omputación,</w:t>
      </w:r>
      <w:r>
        <w:rPr>
          <w:rFonts w:ascii="Calibri" w:hAnsi="Calibri" w:cs="Calibri"/>
        </w:rPr>
        <w:t xml:space="preserve"> V</w:t>
      </w:r>
      <w:r w:rsidRPr="00011F90">
        <w:rPr>
          <w:rFonts w:ascii="Calibri" w:hAnsi="Calibri" w:cs="Calibri"/>
        </w:rPr>
        <w:t xml:space="preserve">isitas a </w:t>
      </w:r>
      <w:r>
        <w:rPr>
          <w:rFonts w:ascii="Calibri" w:hAnsi="Calibri" w:cs="Calibri"/>
        </w:rPr>
        <w:t>O</w:t>
      </w:r>
      <w:r w:rsidRPr="00011F90">
        <w:rPr>
          <w:rFonts w:ascii="Calibri" w:hAnsi="Calibri" w:cs="Calibri"/>
        </w:rPr>
        <w:t xml:space="preserve">bras </w:t>
      </w:r>
    </w:p>
    <w:p w:rsidR="00A61B7A" w:rsidRDefault="00A61B7A" w:rsidP="00A61B7A">
      <w:pPr>
        <w:pBdr>
          <w:bottom w:val="single" w:sz="12" w:space="1" w:color="auto"/>
        </w:pBdr>
        <w:rPr>
          <w:rFonts w:ascii="Calibri" w:hAnsi="Calibri" w:cs="Calibri"/>
          <w:sz w:val="20"/>
        </w:rPr>
      </w:pPr>
    </w:p>
    <w:p w:rsidR="00A61B7A" w:rsidRDefault="00A61B7A" w:rsidP="00A61B7A">
      <w:pPr>
        <w:rPr>
          <w:rFonts w:ascii="Calibri" w:hAnsi="Calibri" w:cs="Calibri"/>
          <w:b/>
          <w:sz w:val="20"/>
        </w:rPr>
      </w:pPr>
    </w:p>
    <w:p w:rsidR="00A61B7A" w:rsidRPr="00011F90" w:rsidRDefault="00A61B7A" w:rsidP="00A61B7A">
      <w:pPr>
        <w:jc w:val="both"/>
        <w:rPr>
          <w:rFonts w:ascii="Calibri" w:hAnsi="Calibri" w:cs="Calibri"/>
        </w:rPr>
      </w:pPr>
      <w:r w:rsidRPr="00011F90">
        <w:rPr>
          <w:rFonts w:ascii="Calibri" w:hAnsi="Calibri" w:cs="Calibri"/>
          <w:b/>
        </w:rPr>
        <w:t xml:space="preserve">RECURSOS </w:t>
      </w:r>
    </w:p>
    <w:p w:rsidR="00A61B7A" w:rsidRPr="00DC589D" w:rsidRDefault="00A61B7A" w:rsidP="00A61B7A">
      <w:pPr>
        <w:jc w:val="both"/>
        <w:rPr>
          <w:rFonts w:ascii="Calibri" w:hAnsi="Calibri" w:cs="Calibri"/>
          <w:sz w:val="20"/>
        </w:rPr>
      </w:pPr>
    </w:p>
    <w:p w:rsidR="00A61B7A" w:rsidRPr="00011F90" w:rsidRDefault="00A61B7A" w:rsidP="00A61B7A">
      <w:pPr>
        <w:jc w:val="both"/>
        <w:rPr>
          <w:rFonts w:ascii="Calibri" w:hAnsi="Calibri" w:cs="Calibri"/>
        </w:rPr>
      </w:pPr>
      <w:r w:rsidRPr="00011F90">
        <w:rPr>
          <w:rFonts w:ascii="Calibri" w:hAnsi="Calibri" w:cs="Calibri"/>
        </w:rPr>
        <w:t>Humanos: Bibliotecario, Preceptor y Docente.</w:t>
      </w:r>
    </w:p>
    <w:p w:rsidR="00A61B7A" w:rsidRDefault="00A61B7A" w:rsidP="00A61B7A">
      <w:pPr>
        <w:pBdr>
          <w:bottom w:val="single" w:sz="12" w:space="1" w:color="auto"/>
        </w:pBdr>
        <w:jc w:val="both"/>
        <w:rPr>
          <w:rFonts w:ascii="Calibri" w:hAnsi="Calibri" w:cs="Calibri"/>
        </w:rPr>
      </w:pPr>
      <w:r w:rsidRPr="00011F90">
        <w:rPr>
          <w:rFonts w:ascii="Calibri" w:hAnsi="Calibri" w:cs="Calibri"/>
        </w:rPr>
        <w:t xml:space="preserve">Físicos: folletos, boletines informativos revistas de construcciones, obras, planos de detalles de obra, fotos de obra, videos. </w:t>
      </w:r>
    </w:p>
    <w:p w:rsidR="00A61B7A" w:rsidRPr="00011F90" w:rsidRDefault="00A61B7A" w:rsidP="00A61B7A">
      <w:pPr>
        <w:pBdr>
          <w:bottom w:val="single" w:sz="12" w:space="1" w:color="auto"/>
        </w:pBdr>
        <w:jc w:val="both"/>
        <w:rPr>
          <w:rFonts w:ascii="Calibri" w:hAnsi="Calibri" w:cs="Calibri"/>
        </w:rPr>
      </w:pPr>
    </w:p>
    <w:p w:rsidR="00A61B7A" w:rsidRDefault="00A61B7A" w:rsidP="00A61B7A">
      <w:pPr>
        <w:rPr>
          <w:rFonts w:ascii="Calibri" w:hAnsi="Calibri" w:cs="Calibri"/>
          <w:sz w:val="20"/>
        </w:rPr>
      </w:pPr>
    </w:p>
    <w:p w:rsidR="00A61B7A" w:rsidRPr="00011F90" w:rsidRDefault="00A61B7A" w:rsidP="00A61B7A">
      <w:pPr>
        <w:jc w:val="both"/>
        <w:rPr>
          <w:rFonts w:ascii="Calibri" w:hAnsi="Calibri" w:cs="Calibri"/>
          <w:b/>
        </w:rPr>
      </w:pPr>
      <w:r w:rsidRPr="00011F90">
        <w:rPr>
          <w:rFonts w:ascii="Calibri" w:hAnsi="Calibri" w:cs="Calibri"/>
          <w:b/>
        </w:rPr>
        <w:t>BIBLIOGRAFIA</w:t>
      </w:r>
    </w:p>
    <w:p w:rsidR="00A61B7A" w:rsidRPr="00DC589D" w:rsidRDefault="00A61B7A" w:rsidP="00A61B7A">
      <w:pPr>
        <w:jc w:val="both"/>
        <w:rPr>
          <w:rFonts w:ascii="Calibri" w:hAnsi="Calibri" w:cs="Calibri"/>
          <w:sz w:val="20"/>
        </w:rPr>
      </w:pPr>
    </w:p>
    <w:p w:rsidR="00A61B7A" w:rsidRPr="00011F90" w:rsidRDefault="00A61B7A" w:rsidP="00A61B7A">
      <w:pPr>
        <w:jc w:val="both"/>
        <w:rPr>
          <w:rFonts w:ascii="Calibri" w:hAnsi="Calibri" w:cs="Calibri"/>
        </w:rPr>
      </w:pPr>
      <w:r w:rsidRPr="00011F90">
        <w:rPr>
          <w:rFonts w:ascii="Calibri" w:hAnsi="Calibri" w:cs="Calibri"/>
        </w:rPr>
        <w:t xml:space="preserve">Revista VIVIENDA, Buenos Aires, Argentina (Números diversos)                     </w:t>
      </w:r>
    </w:p>
    <w:p w:rsidR="00A61B7A" w:rsidRPr="00011F90" w:rsidRDefault="00A61B7A" w:rsidP="00A61B7A">
      <w:pPr>
        <w:jc w:val="both"/>
        <w:rPr>
          <w:rFonts w:ascii="Calibri" w:hAnsi="Calibri" w:cs="Calibri"/>
        </w:rPr>
      </w:pPr>
      <w:r w:rsidRPr="00011F90">
        <w:rPr>
          <w:rFonts w:ascii="Calibri" w:hAnsi="Calibri" w:cs="Calibri"/>
        </w:rPr>
        <w:t xml:space="preserve">Apuntes de clases </w:t>
      </w:r>
    </w:p>
    <w:p w:rsidR="00A61B7A" w:rsidRPr="00011F90" w:rsidRDefault="00A61B7A" w:rsidP="00A61B7A">
      <w:pPr>
        <w:jc w:val="both"/>
        <w:rPr>
          <w:rFonts w:ascii="Calibri" w:hAnsi="Calibri" w:cs="Calibri"/>
        </w:rPr>
      </w:pPr>
      <w:r w:rsidRPr="00011F90">
        <w:rPr>
          <w:rFonts w:ascii="Calibri" w:hAnsi="Calibri" w:cs="Calibri"/>
        </w:rPr>
        <w:t xml:space="preserve">Folletos técnicos de los diferentes materiales de construcción </w:t>
      </w:r>
    </w:p>
    <w:p w:rsidR="00A61B7A" w:rsidRDefault="00A61B7A" w:rsidP="00A61B7A">
      <w:pPr>
        <w:pBdr>
          <w:bottom w:val="single" w:sz="12" w:space="1" w:color="auto"/>
        </w:pBdr>
        <w:jc w:val="both"/>
        <w:rPr>
          <w:rFonts w:ascii="Calibri" w:hAnsi="Calibri" w:cs="Calibri"/>
        </w:rPr>
      </w:pPr>
      <w:r w:rsidRPr="00011F90">
        <w:rPr>
          <w:rFonts w:ascii="Calibri" w:hAnsi="Calibri" w:cs="Calibri"/>
        </w:rPr>
        <w:t xml:space="preserve">Apuntes de clases del Módulo IDEA-DISEÑO Y CONSTRUCCION Y MANTENIMIENTO </w:t>
      </w:r>
    </w:p>
    <w:p w:rsidR="00A61B7A" w:rsidRPr="00011F90" w:rsidRDefault="00A61B7A" w:rsidP="00A61B7A">
      <w:pPr>
        <w:pBdr>
          <w:bottom w:val="single" w:sz="12" w:space="1" w:color="auto"/>
        </w:pBdr>
        <w:jc w:val="both"/>
        <w:rPr>
          <w:rFonts w:ascii="Calibri" w:hAnsi="Calibri" w:cs="Calibri"/>
        </w:rPr>
      </w:pPr>
    </w:p>
    <w:p w:rsidR="00A61B7A" w:rsidRDefault="00A61B7A" w:rsidP="00A61B7A">
      <w:pPr>
        <w:rPr>
          <w:rFonts w:ascii="Calibri" w:hAnsi="Calibri" w:cs="Calibri"/>
          <w:sz w:val="20"/>
        </w:rPr>
      </w:pPr>
    </w:p>
    <w:p w:rsidR="00A61B7A" w:rsidRPr="00011F90" w:rsidRDefault="00A61B7A" w:rsidP="00A61B7A">
      <w:pPr>
        <w:jc w:val="both"/>
        <w:rPr>
          <w:rFonts w:ascii="Calibri" w:hAnsi="Calibri" w:cs="Calibri"/>
          <w:b/>
        </w:rPr>
      </w:pPr>
      <w:r w:rsidRPr="00011F90">
        <w:rPr>
          <w:rFonts w:ascii="Calibri" w:hAnsi="Calibri" w:cs="Calibri"/>
          <w:b/>
        </w:rPr>
        <w:t xml:space="preserve">DIAGNÓSTICO </w:t>
      </w:r>
    </w:p>
    <w:p w:rsidR="00A61B7A" w:rsidRPr="00DC589D" w:rsidRDefault="00A61B7A" w:rsidP="00A61B7A">
      <w:pPr>
        <w:jc w:val="both"/>
        <w:rPr>
          <w:rFonts w:ascii="Calibri" w:hAnsi="Calibri" w:cs="Calibri"/>
          <w:sz w:val="20"/>
        </w:rPr>
      </w:pPr>
    </w:p>
    <w:p w:rsidR="00A61B7A" w:rsidRPr="00011F90" w:rsidRDefault="00A61B7A" w:rsidP="00A61B7A">
      <w:pPr>
        <w:jc w:val="both"/>
        <w:rPr>
          <w:rFonts w:ascii="Calibri" w:hAnsi="Calibri" w:cs="Calibri"/>
        </w:rPr>
      </w:pPr>
      <w:r w:rsidRPr="00011F90">
        <w:rPr>
          <w:rFonts w:ascii="Calibri" w:hAnsi="Calibri" w:cs="Calibri"/>
        </w:rPr>
        <w:lastRenderedPageBreak/>
        <w:t>Las actividades de diagnóstico se desarrollan durante la primera semana de clases. Las mismas consisten en la evaluación de la</w:t>
      </w:r>
      <w:r>
        <w:rPr>
          <w:rFonts w:ascii="Calibri" w:hAnsi="Calibri" w:cs="Calibri"/>
        </w:rPr>
        <w:t>s capacidades alcanzadas por los</w:t>
      </w:r>
      <w:r w:rsidRPr="00011F90">
        <w:rPr>
          <w:rFonts w:ascii="Calibri" w:hAnsi="Calibri" w:cs="Calibri"/>
        </w:rPr>
        <w:t xml:space="preserve"> alumnos para reconocer los distintos ítems que componen una obra edilicia, nociones de matemáticas, cómputos, presupuestos y cálculo de estructuras.</w:t>
      </w:r>
    </w:p>
    <w:p w:rsidR="00A61B7A" w:rsidRPr="00011F90" w:rsidRDefault="00A61B7A" w:rsidP="00A61B7A">
      <w:pPr>
        <w:jc w:val="both"/>
        <w:rPr>
          <w:rFonts w:ascii="Calibri" w:hAnsi="Calibri" w:cs="Calibri"/>
        </w:rPr>
      </w:pPr>
      <w:r w:rsidRPr="00011F90">
        <w:rPr>
          <w:rFonts w:ascii="Calibri" w:hAnsi="Calibri" w:cs="Calibri"/>
        </w:rPr>
        <w:t>Para esto los alumnos respondieron un cuestionario escrito, aunque también se los indago oralmente respecto de sus expectativas al momento de ingresar al TTP, como habían sido satisfechas y pretendían profundizar, de acuerdo a lo anterior, en este último año.</w:t>
      </w:r>
    </w:p>
    <w:p w:rsidR="00A61B7A" w:rsidRDefault="00A61B7A" w:rsidP="00A61B7A">
      <w:pPr>
        <w:jc w:val="both"/>
        <w:rPr>
          <w:rFonts w:ascii="Calibri" w:hAnsi="Calibri" w:cs="Calibri"/>
        </w:rPr>
      </w:pPr>
      <w:r w:rsidRPr="00011F90">
        <w:rPr>
          <w:rFonts w:ascii="Calibri" w:hAnsi="Calibri" w:cs="Calibri"/>
        </w:rPr>
        <w:t xml:space="preserve">Se observa que los alumnos poseen un cierto nivel en cuento al vocabulario técnico.  </w:t>
      </w:r>
    </w:p>
    <w:p w:rsidR="00A61B7A" w:rsidRPr="00011F90" w:rsidRDefault="00A61B7A" w:rsidP="00A61B7A">
      <w:pPr>
        <w:jc w:val="both"/>
        <w:rPr>
          <w:rFonts w:ascii="Calibri" w:hAnsi="Calibri" w:cs="Calibri"/>
        </w:rPr>
      </w:pPr>
      <w:r>
        <w:rPr>
          <w:rFonts w:ascii="Calibri" w:hAnsi="Calibri" w:cs="Calibri"/>
          <w:noProof/>
          <w:lang w:val="en-US" w:eastAsia="en-US"/>
        </w:rPr>
        <w:drawing>
          <wp:inline distT="0" distB="0" distL="0" distR="0">
            <wp:extent cx="6421755" cy="4453255"/>
            <wp:effectExtent l="0" t="0" r="1714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011F90">
        <w:rPr>
          <w:rFonts w:ascii="Calibri" w:hAnsi="Calibri" w:cs="Calibri"/>
        </w:rPr>
        <w:t xml:space="preserve">         </w:t>
      </w:r>
    </w:p>
    <w:p w:rsidR="00A61B7A" w:rsidRDefault="00A61B7A" w:rsidP="00C44158">
      <w:pPr>
        <w:widowControl w:val="0"/>
        <w:pBdr>
          <w:top w:val="nil"/>
          <w:left w:val="nil"/>
          <w:bottom w:val="nil"/>
          <w:right w:val="nil"/>
          <w:between w:val="nil"/>
        </w:pBdr>
        <w:spacing w:before="228" w:line="240" w:lineRule="auto"/>
        <w:rPr>
          <w:b/>
          <w:color w:val="000000"/>
          <w:sz w:val="19"/>
          <w:szCs w:val="19"/>
        </w:rPr>
      </w:pPr>
    </w:p>
    <w:p w:rsidR="000F484A" w:rsidRDefault="000F484A">
      <w:pPr>
        <w:widowControl w:val="0"/>
        <w:pBdr>
          <w:top w:val="nil"/>
          <w:left w:val="nil"/>
          <w:bottom w:val="nil"/>
          <w:right w:val="nil"/>
          <w:between w:val="nil"/>
        </w:pBdr>
        <w:spacing w:before="670" w:line="240" w:lineRule="auto"/>
        <w:ind w:right="202"/>
        <w:jc w:val="right"/>
        <w:rPr>
          <w:rFonts w:ascii="Times New Roman" w:eastAsia="Times New Roman" w:hAnsi="Times New Roman" w:cs="Times New Roman"/>
          <w:color w:val="000000"/>
          <w:sz w:val="19"/>
          <w:szCs w:val="19"/>
        </w:rPr>
      </w:pPr>
    </w:p>
    <w:p w:rsidR="0027116C" w:rsidRDefault="0027116C">
      <w:pPr>
        <w:widowControl w:val="0"/>
        <w:pBdr>
          <w:top w:val="nil"/>
          <w:left w:val="nil"/>
          <w:bottom w:val="nil"/>
          <w:right w:val="nil"/>
          <w:between w:val="nil"/>
        </w:pBdr>
        <w:spacing w:before="670" w:line="240" w:lineRule="auto"/>
        <w:ind w:right="202"/>
        <w:jc w:val="right"/>
        <w:rPr>
          <w:rFonts w:ascii="Times New Roman" w:eastAsia="Times New Roman" w:hAnsi="Times New Roman" w:cs="Times New Roman"/>
          <w:color w:val="000000"/>
          <w:sz w:val="19"/>
          <w:szCs w:val="19"/>
        </w:rPr>
      </w:pPr>
    </w:p>
    <w:p w:rsidR="0027116C" w:rsidRDefault="0027116C" w:rsidP="0027116C">
      <w:pPr>
        <w:widowControl w:val="0"/>
        <w:pBdr>
          <w:top w:val="nil"/>
          <w:left w:val="nil"/>
          <w:bottom w:val="nil"/>
          <w:right w:val="nil"/>
          <w:between w:val="nil"/>
        </w:pBdr>
        <w:spacing w:before="670" w:line="240" w:lineRule="auto"/>
        <w:ind w:right="202"/>
        <w:rPr>
          <w:rFonts w:ascii="Times New Roman" w:eastAsia="Times New Roman" w:hAnsi="Times New Roman" w:cs="Times New Roman"/>
          <w:color w:val="000000"/>
          <w:sz w:val="19"/>
          <w:szCs w:val="19"/>
        </w:rPr>
      </w:pPr>
    </w:p>
    <w:p w:rsidR="0027116C" w:rsidRDefault="0027116C" w:rsidP="0027116C">
      <w:pPr>
        <w:rPr>
          <w:rFonts w:ascii="Times New Roman" w:eastAsia="Times New Roman" w:hAnsi="Times New Roman" w:cs="Times New Roman"/>
          <w:sz w:val="19"/>
          <w:szCs w:val="19"/>
        </w:rPr>
        <w:sectPr w:rsidR="0027116C" w:rsidSect="00D07B9B">
          <w:headerReference w:type="default" r:id="rId14"/>
          <w:headerReference w:type="first" r:id="rId15"/>
          <w:footerReference w:type="first" r:id="rId16"/>
          <w:pgSz w:w="11900" w:h="16840"/>
          <w:pgMar w:top="1418" w:right="1206" w:bottom="995" w:left="1390" w:header="0" w:footer="1247" w:gutter="0"/>
          <w:pgNumType w:start="1"/>
          <w:cols w:space="720"/>
          <w:titlePg/>
          <w:docGrid w:linePitch="299"/>
        </w:sectPr>
      </w:pPr>
    </w:p>
    <w:p w:rsidR="0027116C" w:rsidRPr="0027116C" w:rsidRDefault="0027116C" w:rsidP="0027116C">
      <w:pPr>
        <w:rPr>
          <w:rFonts w:ascii="Times New Roman" w:eastAsia="Times New Roman" w:hAnsi="Times New Roman" w:cs="Times New Roman"/>
          <w:sz w:val="19"/>
          <w:szCs w:val="19"/>
        </w:rPr>
      </w:pPr>
    </w:p>
    <w:p w:rsidR="0027116C" w:rsidRDefault="0027116C" w:rsidP="0027116C">
      <w:pPr>
        <w:rPr>
          <w:rFonts w:ascii="Times New Roman" w:eastAsia="Times New Roman" w:hAnsi="Times New Roman" w:cs="Times New Roman"/>
          <w:sz w:val="19"/>
          <w:szCs w:val="19"/>
        </w:rPr>
      </w:pPr>
    </w:p>
    <w:p w:rsidR="0027116C" w:rsidRDefault="0027116C" w:rsidP="0027116C">
      <w:pPr>
        <w:jc w:val="center"/>
        <w:rPr>
          <w:rFonts w:ascii="Calibri" w:hAnsi="Calibri" w:cs="Calibri"/>
          <w:b/>
          <w:bCs/>
          <w:sz w:val="28"/>
        </w:rPr>
      </w:pPr>
    </w:p>
    <w:p w:rsidR="0027116C" w:rsidRPr="002E0579" w:rsidRDefault="0027116C" w:rsidP="0027116C">
      <w:pPr>
        <w:jc w:val="center"/>
        <w:rPr>
          <w:rFonts w:ascii="Calibri" w:hAnsi="Calibri" w:cs="Calibri"/>
          <w:b/>
          <w:bCs/>
          <w:sz w:val="36"/>
        </w:rPr>
      </w:pPr>
      <w:r w:rsidRPr="002E0579">
        <w:rPr>
          <w:rFonts w:ascii="Calibri" w:hAnsi="Calibri" w:cs="Calibri"/>
          <w:b/>
          <w:bCs/>
          <w:sz w:val="36"/>
        </w:rPr>
        <w:t>PROGRAMA DE EXAMEN</w:t>
      </w:r>
    </w:p>
    <w:p w:rsidR="0027116C" w:rsidRDefault="0027116C" w:rsidP="0027116C">
      <w:pPr>
        <w:rPr>
          <w:rFonts w:ascii="Calibri" w:hAnsi="Calibri" w:cs="Calibri"/>
          <w:b/>
          <w:bCs/>
          <w:sz w:val="28"/>
        </w:rPr>
      </w:pPr>
    </w:p>
    <w:p w:rsidR="0027116C" w:rsidRDefault="0027116C" w:rsidP="0027116C">
      <w:pPr>
        <w:rPr>
          <w:rFonts w:ascii="Calibri" w:hAnsi="Calibri" w:cs="Calibri"/>
          <w:b/>
          <w:bCs/>
          <w:sz w:val="28"/>
        </w:rPr>
      </w:pPr>
    </w:p>
    <w:tbl>
      <w:tblPr>
        <w:tblW w:w="11477" w:type="dxa"/>
        <w:jc w:val="center"/>
        <w:tblCellMar>
          <w:left w:w="70" w:type="dxa"/>
          <w:right w:w="70" w:type="dxa"/>
        </w:tblCellMar>
        <w:tblLook w:val="04A0" w:firstRow="1" w:lastRow="0" w:firstColumn="1" w:lastColumn="0" w:noHBand="0" w:noVBand="1"/>
      </w:tblPr>
      <w:tblGrid>
        <w:gridCol w:w="981"/>
        <w:gridCol w:w="880"/>
        <w:gridCol w:w="9616"/>
      </w:tblGrid>
      <w:tr w:rsidR="0027116C" w:rsidRPr="002E0579" w:rsidTr="002D1D51">
        <w:trPr>
          <w:trHeight w:val="393"/>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116C" w:rsidRPr="002E0579" w:rsidRDefault="0027116C" w:rsidP="002D1D51">
            <w:pPr>
              <w:jc w:val="center"/>
              <w:rPr>
                <w:rFonts w:ascii="Calibri" w:hAnsi="Calibri" w:cs="Calibri"/>
                <w:b/>
                <w:color w:val="000000"/>
                <w:sz w:val="28"/>
              </w:rPr>
            </w:pPr>
            <w:r w:rsidRPr="002E0579">
              <w:rPr>
                <w:rFonts w:ascii="Calibri" w:hAnsi="Calibri" w:cs="Calibri"/>
                <w:b/>
                <w:color w:val="000000"/>
                <w:sz w:val="28"/>
              </w:rPr>
              <w:t>Unidad</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116C" w:rsidRPr="002E0579" w:rsidRDefault="0027116C" w:rsidP="002D1D51">
            <w:pPr>
              <w:jc w:val="center"/>
              <w:rPr>
                <w:rFonts w:ascii="Calibri" w:hAnsi="Calibri" w:cs="Calibri"/>
                <w:b/>
                <w:color w:val="000000"/>
                <w:sz w:val="28"/>
              </w:rPr>
            </w:pPr>
            <w:r w:rsidRPr="002E0579">
              <w:rPr>
                <w:rFonts w:ascii="Calibri" w:hAnsi="Calibri" w:cs="Calibri"/>
                <w:b/>
                <w:color w:val="000000"/>
                <w:sz w:val="28"/>
              </w:rPr>
              <w:t>Nº1</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116C" w:rsidRPr="002E0579" w:rsidRDefault="0027116C" w:rsidP="002D1D51">
            <w:pPr>
              <w:rPr>
                <w:rFonts w:ascii="Calibri" w:hAnsi="Calibri" w:cs="Calibri"/>
                <w:color w:val="000000"/>
                <w:sz w:val="28"/>
              </w:rPr>
            </w:pPr>
            <w:r w:rsidRPr="002E0579">
              <w:rPr>
                <w:rFonts w:ascii="Calibri" w:hAnsi="Calibri" w:cs="Calibri"/>
                <w:color w:val="000000"/>
                <w:sz w:val="28"/>
              </w:rPr>
              <w:t xml:space="preserve">Escaleras. Diseño y Cálculo Estructural. Análisis de Carga. Metálicas y de Hormigón Armado. Verificación de Tensión y Deformación en escaleras metálicas. Proceso constructivo de Escaleras de Hormigón Armado. </w:t>
            </w: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116C" w:rsidRPr="002E0579" w:rsidRDefault="0027116C" w:rsidP="002D1D51">
            <w:pPr>
              <w:jc w:val="center"/>
              <w:rPr>
                <w:rFonts w:ascii="Calibri" w:hAnsi="Calibri" w:cs="Calibri"/>
                <w:b/>
                <w:color w:val="000000"/>
                <w:sz w:val="28"/>
              </w:rPr>
            </w:pPr>
            <w:r w:rsidRPr="002E0579">
              <w:rPr>
                <w:rFonts w:ascii="Calibri" w:hAnsi="Calibri" w:cs="Calibri"/>
                <w:b/>
                <w:color w:val="000000"/>
                <w:sz w:val="28"/>
              </w:rPr>
              <w:t>Nº2</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116C" w:rsidRPr="002E0579" w:rsidRDefault="0027116C" w:rsidP="002D1D51">
            <w:pPr>
              <w:rPr>
                <w:rFonts w:ascii="Calibri" w:hAnsi="Calibri" w:cs="Calibri"/>
                <w:color w:val="000000"/>
                <w:sz w:val="28"/>
              </w:rPr>
            </w:pPr>
            <w:r w:rsidRPr="002E0579">
              <w:rPr>
                <w:rFonts w:ascii="Calibri" w:hAnsi="Calibri" w:cs="Calibri"/>
                <w:color w:val="000000"/>
                <w:sz w:val="28"/>
              </w:rPr>
              <w:t>Tanque de Agua. Péndulo Invertido. Análisis de Carga. Cálculo de Armadura de Columna de Tanque. Proceso Constructivo. Armadura Longitudinal y Transversal.</w:t>
            </w: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116C" w:rsidRPr="002E0579" w:rsidRDefault="0027116C" w:rsidP="002D1D51">
            <w:pPr>
              <w:jc w:val="center"/>
              <w:rPr>
                <w:rFonts w:ascii="Calibri" w:hAnsi="Calibri" w:cs="Calibri"/>
                <w:b/>
                <w:color w:val="000000"/>
                <w:sz w:val="28"/>
              </w:rPr>
            </w:pPr>
            <w:r w:rsidRPr="002E0579">
              <w:rPr>
                <w:rFonts w:ascii="Calibri" w:hAnsi="Calibri" w:cs="Calibri"/>
                <w:b/>
                <w:color w:val="000000"/>
                <w:sz w:val="28"/>
              </w:rPr>
              <w:t>Nº3</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116C" w:rsidRPr="002E0579" w:rsidRDefault="0027116C" w:rsidP="002D1D51">
            <w:pPr>
              <w:rPr>
                <w:rFonts w:ascii="Calibri" w:hAnsi="Calibri" w:cs="Calibri"/>
                <w:color w:val="000000"/>
                <w:sz w:val="28"/>
              </w:rPr>
            </w:pPr>
            <w:r w:rsidRPr="002E0579">
              <w:rPr>
                <w:rFonts w:ascii="Calibri" w:hAnsi="Calibri" w:cs="Calibri"/>
                <w:color w:val="000000"/>
                <w:sz w:val="28"/>
              </w:rPr>
              <w:t>Norma INPRES CIRSOC 103. Conceptos Básicos. Diafragma Rígido (Losa) y Flexible (Techo Liviano). Mampostería Estructural INPRES CIRSOC 103 Parte III. Procedimiento Simplificado para la Verificación de la Mampostería.</w:t>
            </w: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116C" w:rsidRPr="002E0579" w:rsidRDefault="0027116C" w:rsidP="002D1D51">
            <w:pPr>
              <w:jc w:val="center"/>
              <w:rPr>
                <w:rFonts w:ascii="Calibri" w:hAnsi="Calibri" w:cs="Calibri"/>
                <w:b/>
                <w:color w:val="000000"/>
                <w:sz w:val="28"/>
              </w:rPr>
            </w:pPr>
            <w:r w:rsidRPr="002E0579">
              <w:rPr>
                <w:rFonts w:ascii="Calibri" w:hAnsi="Calibri" w:cs="Calibri"/>
                <w:b/>
                <w:color w:val="000000"/>
                <w:sz w:val="28"/>
              </w:rPr>
              <w:t>Nº4</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116C" w:rsidRPr="002E0579" w:rsidRDefault="0027116C" w:rsidP="002D1D51">
            <w:pPr>
              <w:rPr>
                <w:rFonts w:ascii="Calibri" w:hAnsi="Calibri" w:cs="Calibri"/>
                <w:color w:val="000000"/>
                <w:sz w:val="28"/>
              </w:rPr>
            </w:pPr>
            <w:r w:rsidRPr="002E0579">
              <w:rPr>
                <w:rFonts w:ascii="Calibri" w:hAnsi="Calibri" w:cs="Calibri"/>
                <w:color w:val="000000"/>
                <w:sz w:val="28"/>
              </w:rPr>
              <w:t xml:space="preserve">Diafragma Flexible. Techos livianos de Madera y Metal. Análisis de Carga. Verificación de la Tensión y Deformación. Secciones de Madera y Metal comúnmente utilizadas. Calculo de Viga y Columna Sísmica </w:t>
            </w: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b/>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116C" w:rsidRPr="002E0579" w:rsidRDefault="0027116C" w:rsidP="002D1D51">
            <w:pPr>
              <w:jc w:val="center"/>
              <w:rPr>
                <w:rFonts w:ascii="Calibri" w:hAnsi="Calibri" w:cs="Calibri"/>
                <w:b/>
                <w:color w:val="000000"/>
                <w:sz w:val="28"/>
              </w:rPr>
            </w:pPr>
            <w:r w:rsidRPr="002E0579">
              <w:rPr>
                <w:rFonts w:ascii="Calibri" w:hAnsi="Calibri" w:cs="Calibri"/>
                <w:b/>
                <w:color w:val="000000"/>
                <w:sz w:val="28"/>
              </w:rPr>
              <w:t>Nº5</w:t>
            </w:r>
          </w:p>
        </w:tc>
        <w:tc>
          <w:tcPr>
            <w:tcW w:w="97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7116C" w:rsidRPr="002E0579" w:rsidRDefault="0027116C" w:rsidP="002D1D51">
            <w:pPr>
              <w:rPr>
                <w:rFonts w:ascii="Calibri" w:hAnsi="Calibri" w:cs="Calibri"/>
                <w:color w:val="000000"/>
                <w:sz w:val="28"/>
              </w:rPr>
            </w:pPr>
            <w:r w:rsidRPr="002E0579">
              <w:rPr>
                <w:rFonts w:ascii="Calibri" w:hAnsi="Calibri" w:cs="Calibri"/>
                <w:color w:val="000000"/>
                <w:sz w:val="28"/>
              </w:rPr>
              <w:t>Galpones. Salones y Tinglados. Conceptos Básicos. Cerchas Metálicas. Tipos. Cálculo y Verificación. Columnas al Vuelco. C</w:t>
            </w:r>
            <w:r>
              <w:rPr>
                <w:rFonts w:ascii="Calibri" w:hAnsi="Calibri" w:cs="Calibri"/>
                <w:color w:val="000000"/>
                <w:sz w:val="28"/>
              </w:rPr>
              <w:t>á</w:t>
            </w:r>
            <w:r w:rsidRPr="002E0579">
              <w:rPr>
                <w:rFonts w:ascii="Calibri" w:hAnsi="Calibri" w:cs="Calibri"/>
                <w:color w:val="000000"/>
                <w:sz w:val="28"/>
              </w:rPr>
              <w:t xml:space="preserve">lculo </w:t>
            </w:r>
          </w:p>
        </w:tc>
      </w:tr>
      <w:tr w:rsidR="0027116C" w:rsidRPr="002E0579" w:rsidTr="002D1D51">
        <w:trPr>
          <w:trHeight w:val="3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880" w:type="dxa"/>
            <w:vMerge/>
            <w:tcBorders>
              <w:top w:val="nil"/>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c>
          <w:tcPr>
            <w:tcW w:w="9777" w:type="dxa"/>
            <w:vMerge/>
            <w:tcBorders>
              <w:top w:val="single" w:sz="4" w:space="0" w:color="auto"/>
              <w:left w:val="single" w:sz="4" w:space="0" w:color="auto"/>
              <w:bottom w:val="single" w:sz="4" w:space="0" w:color="auto"/>
              <w:right w:val="single" w:sz="4" w:space="0" w:color="auto"/>
            </w:tcBorders>
            <w:vAlign w:val="center"/>
            <w:hideMark/>
          </w:tcPr>
          <w:p w:rsidR="0027116C" w:rsidRPr="002E0579" w:rsidRDefault="0027116C" w:rsidP="002D1D51">
            <w:pPr>
              <w:rPr>
                <w:rFonts w:ascii="Calibri" w:hAnsi="Calibri" w:cs="Calibri"/>
                <w:color w:val="000000"/>
                <w:sz w:val="28"/>
              </w:rPr>
            </w:pPr>
          </w:p>
        </w:tc>
      </w:tr>
    </w:tbl>
    <w:p w:rsidR="0027116C" w:rsidRPr="0027116C" w:rsidRDefault="0027116C" w:rsidP="0027116C">
      <w:pPr>
        <w:tabs>
          <w:tab w:val="left" w:pos="3135"/>
        </w:tabs>
        <w:rPr>
          <w:rFonts w:ascii="Times New Roman" w:eastAsia="Times New Roman" w:hAnsi="Times New Roman" w:cs="Times New Roman"/>
          <w:sz w:val="19"/>
          <w:szCs w:val="19"/>
        </w:rPr>
      </w:pPr>
    </w:p>
    <w:sectPr w:rsidR="0027116C" w:rsidRPr="0027116C" w:rsidSect="0027116C">
      <w:pgSz w:w="16840" w:h="11900" w:orient="landscape"/>
      <w:pgMar w:top="1208" w:right="992" w:bottom="1389" w:left="1418" w:header="0" w:footer="124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06F" w:rsidRDefault="00B8706F" w:rsidP="00C44158">
      <w:pPr>
        <w:spacing w:line="240" w:lineRule="auto"/>
      </w:pPr>
      <w:r>
        <w:separator/>
      </w:r>
    </w:p>
  </w:endnote>
  <w:endnote w:type="continuationSeparator" w:id="0">
    <w:p w:rsidR="00B8706F" w:rsidRDefault="00B8706F" w:rsidP="00C44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dugi">
    <w:altName w:val="MS Gothic"/>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B9B" w:rsidRDefault="00D07B9B">
    <w:pPr>
      <w:pStyle w:val="Piedepgina"/>
    </w:pPr>
  </w:p>
  <w:p w:rsidR="00D07B9B" w:rsidRDefault="00D07B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06F" w:rsidRDefault="00B8706F" w:rsidP="00C44158">
      <w:pPr>
        <w:spacing w:line="240" w:lineRule="auto"/>
      </w:pPr>
      <w:r>
        <w:separator/>
      </w:r>
    </w:p>
  </w:footnote>
  <w:footnote w:type="continuationSeparator" w:id="0">
    <w:p w:rsidR="00B8706F" w:rsidRDefault="00B8706F" w:rsidP="00C44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158" w:rsidRDefault="00C44158">
    <w:pPr>
      <w:pStyle w:val="Encabezado"/>
    </w:pPr>
  </w:p>
  <w:p w:rsidR="00C44158" w:rsidRDefault="00C44158" w:rsidP="00C44158">
    <w:pPr>
      <w:widowControl w:val="0"/>
      <w:pBdr>
        <w:top w:val="nil"/>
        <w:left w:val="nil"/>
        <w:bottom w:val="nil"/>
        <w:right w:val="nil"/>
        <w:between w:val="nil"/>
      </w:pBdr>
      <w:spacing w:before="191" w:line="240" w:lineRule="auto"/>
      <w:jc w:val="center"/>
      <w:rPr>
        <w:color w:val="000000"/>
        <w:sz w:val="20"/>
        <w:szCs w:val="20"/>
      </w:rPr>
    </w:pPr>
  </w:p>
  <w:p w:rsidR="00C44158" w:rsidRDefault="00C44158" w:rsidP="00C44158">
    <w:pPr>
      <w:widowControl w:val="0"/>
      <w:pBdr>
        <w:top w:val="nil"/>
        <w:left w:val="nil"/>
        <w:bottom w:val="nil"/>
        <w:right w:val="nil"/>
        <w:between w:val="nil"/>
      </w:pBdr>
      <w:spacing w:before="191" w:line="240" w:lineRule="auto"/>
      <w:jc w:val="center"/>
      <w:rPr>
        <w:color w:val="000000"/>
        <w:sz w:val="20"/>
        <w:szCs w:val="20"/>
      </w:rPr>
    </w:pPr>
    <w:r w:rsidRPr="00C44158">
      <w:rPr>
        <w:color w:val="000000"/>
        <w:sz w:val="20"/>
        <w:szCs w:val="20"/>
      </w:rPr>
      <w:t>”202</w:t>
    </w:r>
    <w:r w:rsidR="0038513D">
      <w:rPr>
        <w:color w:val="000000"/>
        <w:sz w:val="20"/>
        <w:szCs w:val="20"/>
      </w:rPr>
      <w:t>3</w:t>
    </w:r>
    <w:r w:rsidRPr="00C44158">
      <w:rPr>
        <w:color w:val="000000"/>
        <w:sz w:val="20"/>
        <w:szCs w:val="20"/>
      </w:rPr>
      <w:t xml:space="preserve"> –</w:t>
    </w:r>
    <w:r w:rsidR="0038513D" w:rsidRPr="0038513D">
      <w:rPr>
        <w:rFonts w:asciiTheme="majorHAnsi" w:hAnsiTheme="majorHAnsi"/>
        <w:color w:val="000000"/>
        <w:sz w:val="24"/>
        <w:szCs w:val="24"/>
      </w:rPr>
      <w:t xml:space="preserve"> </w:t>
    </w:r>
    <w:r w:rsidR="0038513D">
      <w:rPr>
        <w:rFonts w:asciiTheme="majorHAnsi" w:hAnsiTheme="majorHAnsi"/>
        <w:color w:val="000000"/>
        <w:sz w:val="24"/>
        <w:szCs w:val="24"/>
      </w:rPr>
      <w:t>Año del 40° Aniversario de la Democracia Ininterrumpida de la República Argentina</w:t>
    </w:r>
    <w:r w:rsidR="0038513D" w:rsidRPr="00D07B9B">
      <w:rPr>
        <w:rFonts w:asciiTheme="majorHAnsi" w:hAnsiTheme="majorHAnsi"/>
        <w:color w:val="000000"/>
        <w:sz w:val="24"/>
        <w:szCs w:val="24"/>
      </w:rPr>
      <w:t>”</w:t>
    </w:r>
    <w:r w:rsidRPr="00C44158">
      <w:rPr>
        <w:color w:val="000000"/>
        <w:sz w:val="20"/>
        <w:szCs w:val="20"/>
      </w:rPr>
      <w:t xml:space="preserve"> </w:t>
    </w:r>
  </w:p>
  <w:p w:rsidR="00C44158" w:rsidRDefault="009A5C4A" w:rsidP="00C44158">
    <w:pPr>
      <w:widowControl w:val="0"/>
      <w:pBdr>
        <w:top w:val="nil"/>
        <w:left w:val="nil"/>
        <w:bottom w:val="nil"/>
        <w:right w:val="nil"/>
        <w:between w:val="nil"/>
      </w:pBdr>
      <w:spacing w:before="191" w:line="240" w:lineRule="auto"/>
      <w:jc w:val="center"/>
      <w:rPr>
        <w:color w:val="000000"/>
        <w:sz w:val="20"/>
        <w:szCs w:val="20"/>
      </w:rPr>
    </w:pPr>
    <w:r>
      <w:rPr>
        <w:noProof/>
        <w:lang w:val="en-US" w:eastAsia="en-US"/>
      </w:rPr>
      <w:drawing>
        <wp:anchor distT="19050" distB="19050" distL="19050" distR="19050" simplePos="0" relativeHeight="251659264" behindDoc="0" locked="0" layoutInCell="1" hidden="0" allowOverlap="1" wp14:anchorId="784E1F72" wp14:editId="68194A4E">
          <wp:simplePos x="0" y="0"/>
          <wp:positionH relativeFrom="column">
            <wp:posOffset>368300</wp:posOffset>
          </wp:positionH>
          <wp:positionV relativeFrom="paragraph">
            <wp:posOffset>19685</wp:posOffset>
          </wp:positionV>
          <wp:extent cx="374650" cy="488950"/>
          <wp:effectExtent l="0" t="0" r="6350" b="6350"/>
          <wp:wrapTopAndBottom/>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4650" cy="488950"/>
                  </a:xfrm>
                  <a:prstGeom prst="rect">
                    <a:avLst/>
                  </a:prstGeom>
                  <a:ln/>
                </pic:spPr>
              </pic:pic>
            </a:graphicData>
          </a:graphic>
        </wp:anchor>
      </w:drawing>
    </w:r>
    <w:r>
      <w:rPr>
        <w:noProof/>
        <w:lang w:val="en-US" w:eastAsia="en-US"/>
      </w:rPr>
      <w:drawing>
        <wp:anchor distT="19050" distB="19050" distL="19050" distR="19050" simplePos="0" relativeHeight="251660288" behindDoc="0" locked="0" layoutInCell="1" hidden="0" allowOverlap="1" wp14:anchorId="5E3A79B2" wp14:editId="045B967B">
          <wp:simplePos x="0" y="0"/>
          <wp:positionH relativeFrom="column">
            <wp:posOffset>5156200</wp:posOffset>
          </wp:positionH>
          <wp:positionV relativeFrom="paragraph">
            <wp:posOffset>22860</wp:posOffset>
          </wp:positionV>
          <wp:extent cx="317500" cy="488950"/>
          <wp:effectExtent l="0" t="0" r="6350" b="6350"/>
          <wp:wrapTopAndBottom/>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17500" cy="488950"/>
                  </a:xfrm>
                  <a:prstGeom prst="rect">
                    <a:avLst/>
                  </a:prstGeom>
                  <a:ln/>
                </pic:spPr>
              </pic:pic>
            </a:graphicData>
          </a:graphic>
        </wp:anchor>
      </w:drawing>
    </w:r>
  </w:p>
  <w:p w:rsidR="00C44158" w:rsidRPr="00C44158" w:rsidRDefault="00C44158" w:rsidP="00C44158">
    <w:pPr>
      <w:widowControl w:val="0"/>
      <w:pBdr>
        <w:top w:val="nil"/>
        <w:left w:val="nil"/>
        <w:bottom w:val="nil"/>
        <w:right w:val="nil"/>
        <w:between w:val="nil"/>
      </w:pBdr>
      <w:spacing w:before="191" w:line="240" w:lineRule="auto"/>
      <w:jc w:val="center"/>
      <w:rPr>
        <w:color w:val="000000"/>
        <w:sz w:val="20"/>
        <w:szCs w:val="20"/>
      </w:rPr>
    </w:pPr>
  </w:p>
  <w:p w:rsidR="00C44158" w:rsidRDefault="00C441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16C" w:rsidRDefault="0027116C" w:rsidP="0027116C">
    <w:pPr>
      <w:widowControl w:val="0"/>
      <w:pBdr>
        <w:top w:val="nil"/>
        <w:left w:val="nil"/>
        <w:bottom w:val="nil"/>
        <w:right w:val="nil"/>
        <w:between w:val="nil"/>
      </w:pBdr>
      <w:spacing w:before="191" w:line="240" w:lineRule="auto"/>
      <w:jc w:val="center"/>
      <w:rPr>
        <w:color w:val="000000"/>
        <w:sz w:val="20"/>
        <w:szCs w:val="20"/>
      </w:rPr>
    </w:pPr>
  </w:p>
  <w:p w:rsidR="0027116C" w:rsidRDefault="0027116C" w:rsidP="0027116C">
    <w:pPr>
      <w:widowControl w:val="0"/>
      <w:pBdr>
        <w:top w:val="nil"/>
        <w:left w:val="nil"/>
        <w:bottom w:val="nil"/>
        <w:right w:val="nil"/>
        <w:between w:val="nil"/>
      </w:pBdr>
      <w:spacing w:before="191" w:line="240" w:lineRule="auto"/>
      <w:jc w:val="center"/>
      <w:rPr>
        <w:color w:val="000000"/>
        <w:sz w:val="20"/>
        <w:szCs w:val="20"/>
      </w:rPr>
    </w:pPr>
    <w:r w:rsidRPr="00C44158">
      <w:rPr>
        <w:color w:val="000000"/>
        <w:sz w:val="20"/>
        <w:szCs w:val="20"/>
      </w:rPr>
      <w:t>”202</w:t>
    </w:r>
    <w:r>
      <w:rPr>
        <w:color w:val="000000"/>
        <w:sz w:val="20"/>
        <w:szCs w:val="20"/>
      </w:rPr>
      <w:t>3</w:t>
    </w:r>
    <w:r w:rsidRPr="00C44158">
      <w:rPr>
        <w:color w:val="000000"/>
        <w:sz w:val="20"/>
        <w:szCs w:val="20"/>
      </w:rPr>
      <w:t xml:space="preserve"> –</w:t>
    </w:r>
    <w:r w:rsidRPr="0038513D">
      <w:rPr>
        <w:rFonts w:asciiTheme="majorHAnsi" w:hAnsiTheme="majorHAnsi"/>
        <w:color w:val="000000"/>
        <w:sz w:val="24"/>
        <w:szCs w:val="24"/>
      </w:rPr>
      <w:t xml:space="preserve"> </w:t>
    </w:r>
    <w:r>
      <w:rPr>
        <w:rFonts w:asciiTheme="majorHAnsi" w:hAnsiTheme="majorHAnsi"/>
        <w:color w:val="000000"/>
        <w:sz w:val="24"/>
        <w:szCs w:val="24"/>
      </w:rPr>
      <w:t>Año del 40° Aniversario de la Democracia Ininterrumpida de la República Argentina</w:t>
    </w:r>
    <w:r w:rsidRPr="00D07B9B">
      <w:rPr>
        <w:rFonts w:asciiTheme="majorHAnsi" w:hAnsiTheme="majorHAnsi"/>
        <w:color w:val="000000"/>
        <w:sz w:val="24"/>
        <w:szCs w:val="24"/>
      </w:rPr>
      <w:t>”</w:t>
    </w:r>
    <w:r w:rsidRPr="00C44158">
      <w:rPr>
        <w:color w:val="000000"/>
        <w:sz w:val="20"/>
        <w:szCs w:val="20"/>
      </w:rPr>
      <w:t xml:space="preserve"> </w:t>
    </w:r>
  </w:p>
  <w:p w:rsidR="0027116C" w:rsidRDefault="0027116C" w:rsidP="0027116C">
    <w:pPr>
      <w:widowControl w:val="0"/>
      <w:pBdr>
        <w:top w:val="nil"/>
        <w:left w:val="nil"/>
        <w:bottom w:val="nil"/>
        <w:right w:val="nil"/>
        <w:between w:val="nil"/>
      </w:pBdr>
      <w:spacing w:before="191" w:line="240" w:lineRule="auto"/>
      <w:jc w:val="center"/>
      <w:rPr>
        <w:color w:val="000000"/>
        <w:sz w:val="20"/>
        <w:szCs w:val="20"/>
      </w:rPr>
    </w:pPr>
    <w:r>
      <w:rPr>
        <w:noProof/>
        <w:lang w:val="en-US" w:eastAsia="en-US"/>
      </w:rPr>
      <w:drawing>
        <wp:anchor distT="19050" distB="19050" distL="19050" distR="19050" simplePos="0" relativeHeight="251664384" behindDoc="0" locked="0" layoutInCell="1" hidden="0" allowOverlap="1" wp14:anchorId="1CC0BD9F" wp14:editId="2937315D">
          <wp:simplePos x="0" y="0"/>
          <wp:positionH relativeFrom="column">
            <wp:posOffset>368300</wp:posOffset>
          </wp:positionH>
          <wp:positionV relativeFrom="paragraph">
            <wp:posOffset>19685</wp:posOffset>
          </wp:positionV>
          <wp:extent cx="374650" cy="488950"/>
          <wp:effectExtent l="0" t="0" r="6350" b="6350"/>
          <wp:wrapTopAndBottom/>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4650" cy="488950"/>
                  </a:xfrm>
                  <a:prstGeom prst="rect">
                    <a:avLst/>
                  </a:prstGeom>
                  <a:ln/>
                </pic:spPr>
              </pic:pic>
            </a:graphicData>
          </a:graphic>
        </wp:anchor>
      </w:drawing>
    </w:r>
    <w:r>
      <w:rPr>
        <w:noProof/>
        <w:lang w:val="en-US" w:eastAsia="en-US"/>
      </w:rPr>
      <w:drawing>
        <wp:anchor distT="19050" distB="19050" distL="19050" distR="19050" simplePos="0" relativeHeight="251665408" behindDoc="0" locked="0" layoutInCell="1" hidden="0" allowOverlap="1" wp14:anchorId="456D83E4" wp14:editId="1569AA22">
          <wp:simplePos x="0" y="0"/>
          <wp:positionH relativeFrom="column">
            <wp:posOffset>5156200</wp:posOffset>
          </wp:positionH>
          <wp:positionV relativeFrom="paragraph">
            <wp:posOffset>22860</wp:posOffset>
          </wp:positionV>
          <wp:extent cx="317500" cy="488950"/>
          <wp:effectExtent l="0" t="0" r="6350" b="6350"/>
          <wp:wrapTopAndBottom/>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17500" cy="488950"/>
                  </a:xfrm>
                  <a:prstGeom prst="rect">
                    <a:avLst/>
                  </a:prstGeom>
                  <a:ln/>
                </pic:spPr>
              </pic:pic>
            </a:graphicData>
          </a:graphic>
        </wp:anchor>
      </w:drawing>
    </w:r>
  </w:p>
  <w:p w:rsidR="0027116C" w:rsidRDefault="0027116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71896"/>
    <w:multiLevelType w:val="hybridMultilevel"/>
    <w:tmpl w:val="DEA646F6"/>
    <w:lvl w:ilvl="0" w:tplc="FE9EA90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48A76690"/>
    <w:multiLevelType w:val="hybridMultilevel"/>
    <w:tmpl w:val="24682E0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0785DE8"/>
    <w:multiLevelType w:val="hybridMultilevel"/>
    <w:tmpl w:val="5CD27D34"/>
    <w:lvl w:ilvl="0" w:tplc="6D98DF9E">
      <w:numFmt w:val="bullet"/>
      <w:lvlText w:val=""/>
      <w:lvlJc w:val="left"/>
      <w:pPr>
        <w:ind w:left="720" w:hanging="360"/>
      </w:pPr>
      <w:rPr>
        <w:rFonts w:ascii="Symbol" w:eastAsia="Times New Roman"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1E12FED"/>
    <w:multiLevelType w:val="hybridMultilevel"/>
    <w:tmpl w:val="B3D0AC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F56765B"/>
    <w:multiLevelType w:val="hybridMultilevel"/>
    <w:tmpl w:val="E0440F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F484A"/>
    <w:rsid w:val="000F484A"/>
    <w:rsid w:val="00257CB8"/>
    <w:rsid w:val="0027116C"/>
    <w:rsid w:val="0031575E"/>
    <w:rsid w:val="0033122C"/>
    <w:rsid w:val="0038513D"/>
    <w:rsid w:val="00402717"/>
    <w:rsid w:val="0082022B"/>
    <w:rsid w:val="008A2D2B"/>
    <w:rsid w:val="009A5C4A"/>
    <w:rsid w:val="00A61B7A"/>
    <w:rsid w:val="00A76BA5"/>
    <w:rsid w:val="00B56D11"/>
    <w:rsid w:val="00B8706F"/>
    <w:rsid w:val="00BC65AF"/>
    <w:rsid w:val="00C44158"/>
    <w:rsid w:val="00C875A6"/>
    <w:rsid w:val="00D07B9B"/>
    <w:rsid w:val="00D14F1A"/>
    <w:rsid w:val="00E05F75"/>
    <w:rsid w:val="00E738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BC530"/>
  <w15:docId w15:val="{E3976EBA-5647-48EB-BA41-331C278E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738E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8E8"/>
    <w:rPr>
      <w:rFonts w:ascii="Tahoma" w:hAnsi="Tahoma" w:cs="Tahoma"/>
      <w:sz w:val="16"/>
      <w:szCs w:val="16"/>
    </w:rPr>
  </w:style>
  <w:style w:type="paragraph" w:styleId="Encabezado">
    <w:name w:val="header"/>
    <w:basedOn w:val="Normal"/>
    <w:link w:val="EncabezadoCar"/>
    <w:uiPriority w:val="99"/>
    <w:unhideWhenUsed/>
    <w:rsid w:val="00C4415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44158"/>
  </w:style>
  <w:style w:type="paragraph" w:styleId="Piedepgina">
    <w:name w:val="footer"/>
    <w:basedOn w:val="Normal"/>
    <w:link w:val="PiedepginaCar"/>
    <w:uiPriority w:val="99"/>
    <w:unhideWhenUsed/>
    <w:rsid w:val="00C4415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4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4FD7CE-3C66-4ACE-B778-5FCF9D5747D5}" type="doc">
      <dgm:prSet loTypeId="urn:microsoft.com/office/officeart/2005/8/layout/orgChart1" loCatId="hierarchy" qsTypeId="urn:microsoft.com/office/officeart/2005/8/quickstyle/simple1" qsCatId="simple" csTypeId="urn:microsoft.com/office/officeart/2005/8/colors/accent1_2" csCatId="accent1"/>
      <dgm:spPr/>
    </dgm:pt>
    <dgm:pt modelId="{1C450D35-4881-4B4D-B21E-489C323F89C8}">
      <dgm:prSet/>
      <dgm:spPr/>
      <dgm:t>
        <a:bodyPr/>
        <a:lstStyle/>
        <a:p>
          <a:pPr marR="0" algn="ctr" rtl="0"/>
          <a:r>
            <a:rPr lang="es-AR" b="1" i="0" u="none" strike="noStrike" baseline="0" smtClean="0">
              <a:latin typeface="Arial" panose="020B0604020202020204" pitchFamily="34" charset="0"/>
            </a:rPr>
            <a:t>Estructuras Sismorresistentes</a:t>
          </a:r>
          <a:endParaRPr lang="es-AR" smtClean="0"/>
        </a:p>
      </dgm:t>
    </dgm:pt>
    <dgm:pt modelId="{D99E75AC-712A-4515-880C-5B82855FFEDC}" type="parTrans" cxnId="{3C4B7429-729C-42B8-BA13-AA2300FB659A}">
      <dgm:prSet/>
      <dgm:spPr/>
      <dgm:t>
        <a:bodyPr/>
        <a:lstStyle/>
        <a:p>
          <a:endParaRPr lang="es-ES"/>
        </a:p>
      </dgm:t>
    </dgm:pt>
    <dgm:pt modelId="{8D4C1D64-D940-439B-B7AB-3B1B58B14A8A}" type="sibTrans" cxnId="{3C4B7429-729C-42B8-BA13-AA2300FB659A}">
      <dgm:prSet/>
      <dgm:spPr/>
      <dgm:t>
        <a:bodyPr/>
        <a:lstStyle/>
        <a:p>
          <a:endParaRPr lang="es-ES"/>
        </a:p>
      </dgm:t>
    </dgm:pt>
    <dgm:pt modelId="{BF822195-0877-4910-B4AF-CEE87A22AED9}">
      <dgm:prSet/>
      <dgm:spPr/>
      <dgm:t>
        <a:bodyPr/>
        <a:lstStyle/>
        <a:p>
          <a:pPr marR="0" algn="ctr" rtl="0"/>
          <a:r>
            <a:rPr lang="es-AR" b="1" i="0" u="none" strike="noStrike" baseline="0" smtClean="0">
              <a:latin typeface="Calibri" panose="020F0502020204030204" pitchFamily="34" charset="0"/>
            </a:rPr>
            <a:t>INTERPRETAR </a:t>
          </a:r>
          <a:endParaRPr lang="es-AR" smtClean="0"/>
        </a:p>
      </dgm:t>
    </dgm:pt>
    <dgm:pt modelId="{E434B7B9-1937-4C52-9B93-534E48B18936}" type="parTrans" cxnId="{4A86D97D-A790-4E96-ADFF-73168D301306}">
      <dgm:prSet/>
      <dgm:spPr/>
      <dgm:t>
        <a:bodyPr/>
        <a:lstStyle/>
        <a:p>
          <a:endParaRPr lang="es-ES"/>
        </a:p>
      </dgm:t>
    </dgm:pt>
    <dgm:pt modelId="{36460E73-35AE-4614-9631-5F048AFE40A2}" type="sibTrans" cxnId="{4A86D97D-A790-4E96-ADFF-73168D301306}">
      <dgm:prSet/>
      <dgm:spPr/>
      <dgm:t>
        <a:bodyPr/>
        <a:lstStyle/>
        <a:p>
          <a:endParaRPr lang="es-ES"/>
        </a:p>
      </dgm:t>
    </dgm:pt>
    <dgm:pt modelId="{3F81E2E9-2240-4E40-BCB0-5856CAF0E7A9}">
      <dgm:prSet/>
      <dgm:spPr/>
      <dgm:t>
        <a:bodyPr/>
        <a:lstStyle/>
        <a:p>
          <a:pPr marR="0" algn="ctr" rtl="0"/>
          <a:r>
            <a:rPr lang="es-AR" b="1" i="0" u="none" strike="noStrike" baseline="0" smtClean="0">
              <a:latin typeface="Calibri" panose="020F0502020204030204" pitchFamily="34" charset="0"/>
            </a:rPr>
            <a:t>Normas de medición, reglamentos e informes. Documentación de Obra</a:t>
          </a:r>
        </a:p>
        <a:p>
          <a:pPr marR="0" algn="ctr" rtl="0"/>
          <a:r>
            <a:rPr lang="es-AR" b="0" i="0" u="none" strike="noStrike" baseline="0" smtClean="0">
              <a:latin typeface="Calibri" panose="020F0502020204030204" pitchFamily="34" charset="0"/>
            </a:rPr>
            <a:t>   </a:t>
          </a:r>
          <a:endParaRPr lang="es-AR" smtClean="0"/>
        </a:p>
      </dgm:t>
    </dgm:pt>
    <dgm:pt modelId="{DF30AD0C-E236-40EB-B920-FD9EDA45A074}" type="parTrans" cxnId="{C010B1F3-A251-47BB-A3EA-4792F7039E3B}">
      <dgm:prSet/>
      <dgm:spPr/>
      <dgm:t>
        <a:bodyPr/>
        <a:lstStyle/>
        <a:p>
          <a:endParaRPr lang="es-ES"/>
        </a:p>
      </dgm:t>
    </dgm:pt>
    <dgm:pt modelId="{4A6D2997-E821-42B1-9263-EE709376CFDA}" type="sibTrans" cxnId="{C010B1F3-A251-47BB-A3EA-4792F7039E3B}">
      <dgm:prSet/>
      <dgm:spPr/>
      <dgm:t>
        <a:bodyPr/>
        <a:lstStyle/>
        <a:p>
          <a:endParaRPr lang="es-ES"/>
        </a:p>
      </dgm:t>
    </dgm:pt>
    <dgm:pt modelId="{63F47B27-9157-4479-BF5C-E6394122FAF4}">
      <dgm:prSet/>
      <dgm:spPr/>
      <dgm:t>
        <a:bodyPr/>
        <a:lstStyle/>
        <a:p>
          <a:pPr marR="0" algn="ctr" rtl="0"/>
          <a:r>
            <a:rPr lang="es-AR" b="1" i="0" u="none" strike="noStrike" baseline="0" smtClean="0">
              <a:latin typeface="Calibri" panose="020F0502020204030204" pitchFamily="34" charset="0"/>
            </a:rPr>
            <a:t>VISUALIZAR</a:t>
          </a:r>
          <a:endParaRPr lang="es-AR" smtClean="0"/>
        </a:p>
      </dgm:t>
    </dgm:pt>
    <dgm:pt modelId="{4789B370-2031-4E3E-A80D-873A0AE115FF}" type="parTrans" cxnId="{C8E38219-7A63-4B14-B053-0070C131E673}">
      <dgm:prSet/>
      <dgm:spPr/>
      <dgm:t>
        <a:bodyPr/>
        <a:lstStyle/>
        <a:p>
          <a:endParaRPr lang="es-ES"/>
        </a:p>
      </dgm:t>
    </dgm:pt>
    <dgm:pt modelId="{47905D24-1030-40DB-A1C9-E6877F91D072}" type="sibTrans" cxnId="{C8E38219-7A63-4B14-B053-0070C131E673}">
      <dgm:prSet/>
      <dgm:spPr/>
      <dgm:t>
        <a:bodyPr/>
        <a:lstStyle/>
        <a:p>
          <a:endParaRPr lang="es-ES"/>
        </a:p>
      </dgm:t>
    </dgm:pt>
    <dgm:pt modelId="{E688E76C-C849-449C-BBB0-42F3EB8CB459}">
      <dgm:prSet/>
      <dgm:spPr/>
      <dgm:t>
        <a:bodyPr/>
        <a:lstStyle/>
        <a:p>
          <a:pPr marR="0" algn="ctr" rtl="0"/>
          <a:r>
            <a:rPr lang="es-AR" b="1" i="0" u="none" strike="noStrike" baseline="0" smtClean="0">
              <a:latin typeface="Calibri" panose="020F0502020204030204" pitchFamily="34" charset="0"/>
            </a:rPr>
            <a:t>Símbolos y Códigos</a:t>
          </a:r>
          <a:endParaRPr lang="es-AR" smtClean="0"/>
        </a:p>
      </dgm:t>
    </dgm:pt>
    <dgm:pt modelId="{7CEAD260-4D4A-4C0E-8417-EBD084786759}" type="parTrans" cxnId="{8222A373-B79E-48DE-827D-946C423DAFFE}">
      <dgm:prSet/>
      <dgm:spPr/>
      <dgm:t>
        <a:bodyPr/>
        <a:lstStyle/>
        <a:p>
          <a:endParaRPr lang="es-ES"/>
        </a:p>
      </dgm:t>
    </dgm:pt>
    <dgm:pt modelId="{BA0C1025-8D4C-495E-94C5-4F1E72044903}" type="sibTrans" cxnId="{8222A373-B79E-48DE-827D-946C423DAFFE}">
      <dgm:prSet/>
      <dgm:spPr/>
      <dgm:t>
        <a:bodyPr/>
        <a:lstStyle/>
        <a:p>
          <a:endParaRPr lang="es-ES"/>
        </a:p>
      </dgm:t>
    </dgm:pt>
    <dgm:pt modelId="{5D73C6CE-349C-4430-A5DE-3A6B94E4F601}">
      <dgm:prSet/>
      <dgm:spPr/>
      <dgm:t>
        <a:bodyPr/>
        <a:lstStyle/>
        <a:p>
          <a:pPr marR="0" algn="ctr" rtl="0"/>
          <a:r>
            <a:rPr lang="es-AR" b="1" i="0" u="none" strike="noStrike" baseline="0" smtClean="0">
              <a:latin typeface="Calibri" panose="020F0502020204030204" pitchFamily="34" charset="0"/>
            </a:rPr>
            <a:t>IDENTIFICAR</a:t>
          </a:r>
          <a:endParaRPr lang="es-AR" smtClean="0"/>
        </a:p>
      </dgm:t>
    </dgm:pt>
    <dgm:pt modelId="{0A45AE2F-5B0D-4ABB-8D09-5C12C305A436}" type="parTrans" cxnId="{DF171D21-C71B-4DA5-95D1-D9D177AC1F2F}">
      <dgm:prSet/>
      <dgm:spPr/>
      <dgm:t>
        <a:bodyPr/>
        <a:lstStyle/>
        <a:p>
          <a:endParaRPr lang="es-ES"/>
        </a:p>
      </dgm:t>
    </dgm:pt>
    <dgm:pt modelId="{D438DD57-72A9-4A28-B952-A7B7018FB2F4}" type="sibTrans" cxnId="{DF171D21-C71B-4DA5-95D1-D9D177AC1F2F}">
      <dgm:prSet/>
      <dgm:spPr/>
      <dgm:t>
        <a:bodyPr/>
        <a:lstStyle/>
        <a:p>
          <a:endParaRPr lang="es-ES"/>
        </a:p>
      </dgm:t>
    </dgm:pt>
    <dgm:pt modelId="{194DFE92-23DB-44C0-B5DF-16AF1D3470AC}">
      <dgm:prSet/>
      <dgm:spPr/>
      <dgm:t>
        <a:bodyPr/>
        <a:lstStyle/>
        <a:p>
          <a:pPr marR="0" algn="ctr" rtl="0"/>
          <a:r>
            <a:rPr lang="es-AR" b="1" i="0" u="none" strike="noStrike" baseline="0" smtClean="0">
              <a:latin typeface="Calibri" panose="020F0502020204030204" pitchFamily="34" charset="0"/>
            </a:rPr>
            <a:t>Análisis de información, jerarquización y priorización. Toma de decisiones. Evaluación de riesgo  </a:t>
          </a:r>
          <a:endParaRPr lang="es-AR" smtClean="0"/>
        </a:p>
      </dgm:t>
    </dgm:pt>
    <dgm:pt modelId="{CB2D265B-15EB-4DA4-BDB0-2534B8B4B2E1}" type="parTrans" cxnId="{AF4C1A64-51E3-409C-B3CD-E5B79033EDE6}">
      <dgm:prSet/>
      <dgm:spPr/>
      <dgm:t>
        <a:bodyPr/>
        <a:lstStyle/>
        <a:p>
          <a:endParaRPr lang="es-ES"/>
        </a:p>
      </dgm:t>
    </dgm:pt>
    <dgm:pt modelId="{27344AAD-061F-4D1C-BD48-4B5424F176ED}" type="sibTrans" cxnId="{AF4C1A64-51E3-409C-B3CD-E5B79033EDE6}">
      <dgm:prSet/>
      <dgm:spPr/>
      <dgm:t>
        <a:bodyPr/>
        <a:lstStyle/>
        <a:p>
          <a:endParaRPr lang="es-ES"/>
        </a:p>
      </dgm:t>
    </dgm:pt>
    <dgm:pt modelId="{79F56175-745A-4F70-8927-5170D176DBD9}">
      <dgm:prSet/>
      <dgm:spPr/>
      <dgm:t>
        <a:bodyPr/>
        <a:lstStyle/>
        <a:p>
          <a:pPr marR="0" algn="ctr" rtl="0"/>
          <a:r>
            <a:rPr lang="es-AR" b="1" i="0" u="none" strike="noStrike" baseline="0" smtClean="0">
              <a:latin typeface="Calibri" panose="020F0502020204030204" pitchFamily="34" charset="0"/>
            </a:rPr>
            <a:t>INTEGRAR</a:t>
          </a:r>
          <a:endParaRPr lang="es-AR" smtClean="0"/>
        </a:p>
      </dgm:t>
    </dgm:pt>
    <dgm:pt modelId="{A46A7708-9FD0-4782-A538-604411CC3F14}" type="parTrans" cxnId="{918CF35A-6620-4BB9-B57C-7F34F230BE3B}">
      <dgm:prSet/>
      <dgm:spPr/>
      <dgm:t>
        <a:bodyPr/>
        <a:lstStyle/>
        <a:p>
          <a:endParaRPr lang="es-ES"/>
        </a:p>
      </dgm:t>
    </dgm:pt>
    <dgm:pt modelId="{15E2AB73-5A39-45CB-935E-68DD9FBA6B16}" type="sibTrans" cxnId="{918CF35A-6620-4BB9-B57C-7F34F230BE3B}">
      <dgm:prSet/>
      <dgm:spPr/>
      <dgm:t>
        <a:bodyPr/>
        <a:lstStyle/>
        <a:p>
          <a:endParaRPr lang="es-ES"/>
        </a:p>
      </dgm:t>
    </dgm:pt>
    <dgm:pt modelId="{DB19EDBF-D805-4025-A4C1-C783B732E410}">
      <dgm:prSet/>
      <dgm:spPr/>
      <dgm:t>
        <a:bodyPr/>
        <a:lstStyle/>
        <a:p>
          <a:pPr marR="0" algn="ctr" rtl="0"/>
          <a:r>
            <a:rPr lang="es-AR" b="1" i="0" u="none" strike="noStrike" baseline="0" smtClean="0">
              <a:latin typeface="Calibri" panose="020F0502020204030204" pitchFamily="34" charset="0"/>
            </a:rPr>
            <a:t>Fases y Funciones del proceso constructivo</a:t>
          </a:r>
          <a:endParaRPr lang="es-AR" smtClean="0"/>
        </a:p>
      </dgm:t>
    </dgm:pt>
    <dgm:pt modelId="{1DBEC053-713A-419A-96CF-5946102307EF}" type="parTrans" cxnId="{8780F47E-FB1B-486C-B453-ACE8FA295366}">
      <dgm:prSet/>
      <dgm:spPr/>
      <dgm:t>
        <a:bodyPr/>
        <a:lstStyle/>
        <a:p>
          <a:endParaRPr lang="es-ES"/>
        </a:p>
      </dgm:t>
    </dgm:pt>
    <dgm:pt modelId="{11832DD3-65BB-4693-AE4C-7BC349EC1A1D}" type="sibTrans" cxnId="{8780F47E-FB1B-486C-B453-ACE8FA295366}">
      <dgm:prSet/>
      <dgm:spPr/>
      <dgm:t>
        <a:bodyPr/>
        <a:lstStyle/>
        <a:p>
          <a:endParaRPr lang="es-ES"/>
        </a:p>
      </dgm:t>
    </dgm:pt>
    <dgm:pt modelId="{A70541B2-1CA4-446F-98E3-D242DD2079F4}" type="pres">
      <dgm:prSet presAssocID="{724FD7CE-3C66-4ACE-B778-5FCF9D5747D5}" presName="hierChild1" presStyleCnt="0">
        <dgm:presLayoutVars>
          <dgm:orgChart val="1"/>
          <dgm:chPref val="1"/>
          <dgm:dir/>
          <dgm:animOne val="branch"/>
          <dgm:animLvl val="lvl"/>
          <dgm:resizeHandles/>
        </dgm:presLayoutVars>
      </dgm:prSet>
      <dgm:spPr/>
    </dgm:pt>
    <dgm:pt modelId="{31F7BF92-69FB-4A13-8378-9C2007072871}" type="pres">
      <dgm:prSet presAssocID="{1C450D35-4881-4B4D-B21E-489C323F89C8}" presName="hierRoot1" presStyleCnt="0">
        <dgm:presLayoutVars>
          <dgm:hierBranch/>
        </dgm:presLayoutVars>
      </dgm:prSet>
      <dgm:spPr/>
    </dgm:pt>
    <dgm:pt modelId="{EBF1D68F-3E54-49A1-A40B-F7B7687941F8}" type="pres">
      <dgm:prSet presAssocID="{1C450D35-4881-4B4D-B21E-489C323F89C8}" presName="rootComposite1" presStyleCnt="0"/>
      <dgm:spPr/>
    </dgm:pt>
    <dgm:pt modelId="{F735E303-4D5F-485E-A448-664D3C71D04F}" type="pres">
      <dgm:prSet presAssocID="{1C450D35-4881-4B4D-B21E-489C323F89C8}" presName="rootText1" presStyleLbl="node0" presStyleIdx="0" presStyleCnt="1">
        <dgm:presLayoutVars>
          <dgm:chPref val="3"/>
        </dgm:presLayoutVars>
      </dgm:prSet>
      <dgm:spPr/>
      <dgm:t>
        <a:bodyPr/>
        <a:lstStyle/>
        <a:p>
          <a:endParaRPr lang="es-ES"/>
        </a:p>
      </dgm:t>
    </dgm:pt>
    <dgm:pt modelId="{F4379788-B495-48D5-86AA-B62B617449DE}" type="pres">
      <dgm:prSet presAssocID="{1C450D35-4881-4B4D-B21E-489C323F89C8}" presName="rootConnector1" presStyleLbl="node1" presStyleIdx="0" presStyleCnt="0"/>
      <dgm:spPr/>
      <dgm:t>
        <a:bodyPr/>
        <a:lstStyle/>
        <a:p>
          <a:endParaRPr lang="es-ES"/>
        </a:p>
      </dgm:t>
    </dgm:pt>
    <dgm:pt modelId="{34CB8930-FAC7-4F0E-A952-BE46254004A1}" type="pres">
      <dgm:prSet presAssocID="{1C450D35-4881-4B4D-B21E-489C323F89C8}" presName="hierChild2" presStyleCnt="0"/>
      <dgm:spPr/>
    </dgm:pt>
    <dgm:pt modelId="{CE33542C-2B91-4A5B-9F11-3285AB59836A}" type="pres">
      <dgm:prSet presAssocID="{E434B7B9-1937-4C52-9B93-534E48B18936}" presName="Name35" presStyleLbl="parChTrans1D2" presStyleIdx="0" presStyleCnt="4"/>
      <dgm:spPr/>
      <dgm:t>
        <a:bodyPr/>
        <a:lstStyle/>
        <a:p>
          <a:endParaRPr lang="es-ES"/>
        </a:p>
      </dgm:t>
    </dgm:pt>
    <dgm:pt modelId="{E9B43350-AC24-41D8-AE9C-B075D6B4B487}" type="pres">
      <dgm:prSet presAssocID="{BF822195-0877-4910-B4AF-CEE87A22AED9}" presName="hierRoot2" presStyleCnt="0">
        <dgm:presLayoutVars>
          <dgm:hierBranch/>
        </dgm:presLayoutVars>
      </dgm:prSet>
      <dgm:spPr/>
    </dgm:pt>
    <dgm:pt modelId="{44E8AB1A-DA67-4056-BE45-001DA41D9287}" type="pres">
      <dgm:prSet presAssocID="{BF822195-0877-4910-B4AF-CEE87A22AED9}" presName="rootComposite" presStyleCnt="0"/>
      <dgm:spPr/>
    </dgm:pt>
    <dgm:pt modelId="{CAE67123-61F0-4297-97DC-016867B583AA}" type="pres">
      <dgm:prSet presAssocID="{BF822195-0877-4910-B4AF-CEE87A22AED9}" presName="rootText" presStyleLbl="node2" presStyleIdx="0" presStyleCnt="4">
        <dgm:presLayoutVars>
          <dgm:chPref val="3"/>
        </dgm:presLayoutVars>
      </dgm:prSet>
      <dgm:spPr/>
      <dgm:t>
        <a:bodyPr/>
        <a:lstStyle/>
        <a:p>
          <a:endParaRPr lang="es-ES"/>
        </a:p>
      </dgm:t>
    </dgm:pt>
    <dgm:pt modelId="{A3FAE3B7-F5C0-4DB5-9372-F1119BC19B55}" type="pres">
      <dgm:prSet presAssocID="{BF822195-0877-4910-B4AF-CEE87A22AED9}" presName="rootConnector" presStyleLbl="node2" presStyleIdx="0" presStyleCnt="4"/>
      <dgm:spPr/>
      <dgm:t>
        <a:bodyPr/>
        <a:lstStyle/>
        <a:p>
          <a:endParaRPr lang="es-ES"/>
        </a:p>
      </dgm:t>
    </dgm:pt>
    <dgm:pt modelId="{536B13C8-F162-474A-98C2-5E892B7A9E8F}" type="pres">
      <dgm:prSet presAssocID="{BF822195-0877-4910-B4AF-CEE87A22AED9}" presName="hierChild4" presStyleCnt="0"/>
      <dgm:spPr/>
    </dgm:pt>
    <dgm:pt modelId="{33B16F34-04BB-4F3E-BD7E-1D3DF5D9DF4A}" type="pres">
      <dgm:prSet presAssocID="{DF30AD0C-E236-40EB-B920-FD9EDA45A074}" presName="Name35" presStyleLbl="parChTrans1D3" presStyleIdx="0" presStyleCnt="4"/>
      <dgm:spPr/>
      <dgm:t>
        <a:bodyPr/>
        <a:lstStyle/>
        <a:p>
          <a:endParaRPr lang="es-ES"/>
        </a:p>
      </dgm:t>
    </dgm:pt>
    <dgm:pt modelId="{DE175EF5-7847-4B7D-AC30-A01E7B14FC87}" type="pres">
      <dgm:prSet presAssocID="{3F81E2E9-2240-4E40-BCB0-5856CAF0E7A9}" presName="hierRoot2" presStyleCnt="0">
        <dgm:presLayoutVars>
          <dgm:hierBranch val="r"/>
        </dgm:presLayoutVars>
      </dgm:prSet>
      <dgm:spPr/>
    </dgm:pt>
    <dgm:pt modelId="{DC3571E8-EA4C-4DE6-A481-9388DB605FC2}" type="pres">
      <dgm:prSet presAssocID="{3F81E2E9-2240-4E40-BCB0-5856CAF0E7A9}" presName="rootComposite" presStyleCnt="0"/>
      <dgm:spPr/>
    </dgm:pt>
    <dgm:pt modelId="{3B98F31A-E583-463E-B5A6-C877C110A175}" type="pres">
      <dgm:prSet presAssocID="{3F81E2E9-2240-4E40-BCB0-5856CAF0E7A9}" presName="rootText" presStyleLbl="node3" presStyleIdx="0" presStyleCnt="4">
        <dgm:presLayoutVars>
          <dgm:chPref val="3"/>
        </dgm:presLayoutVars>
      </dgm:prSet>
      <dgm:spPr/>
      <dgm:t>
        <a:bodyPr/>
        <a:lstStyle/>
        <a:p>
          <a:endParaRPr lang="es-ES"/>
        </a:p>
      </dgm:t>
    </dgm:pt>
    <dgm:pt modelId="{83EB8AF9-2A9D-443C-9958-A7347B52790D}" type="pres">
      <dgm:prSet presAssocID="{3F81E2E9-2240-4E40-BCB0-5856CAF0E7A9}" presName="rootConnector" presStyleLbl="node3" presStyleIdx="0" presStyleCnt="4"/>
      <dgm:spPr/>
      <dgm:t>
        <a:bodyPr/>
        <a:lstStyle/>
        <a:p>
          <a:endParaRPr lang="es-ES"/>
        </a:p>
      </dgm:t>
    </dgm:pt>
    <dgm:pt modelId="{B702C736-6B4B-4D4D-ABE0-601B44BFE641}" type="pres">
      <dgm:prSet presAssocID="{3F81E2E9-2240-4E40-BCB0-5856CAF0E7A9}" presName="hierChild4" presStyleCnt="0"/>
      <dgm:spPr/>
    </dgm:pt>
    <dgm:pt modelId="{854C2D2F-B7E3-4D29-AAC8-649918F5ACA4}" type="pres">
      <dgm:prSet presAssocID="{3F81E2E9-2240-4E40-BCB0-5856CAF0E7A9}" presName="hierChild5" presStyleCnt="0"/>
      <dgm:spPr/>
    </dgm:pt>
    <dgm:pt modelId="{7D0EBCDE-6268-4A62-8F7B-AAE361E56DE4}" type="pres">
      <dgm:prSet presAssocID="{BF822195-0877-4910-B4AF-CEE87A22AED9}" presName="hierChild5" presStyleCnt="0"/>
      <dgm:spPr/>
    </dgm:pt>
    <dgm:pt modelId="{DEE4EC84-5DB2-4E90-A2F1-7F1A903B9A9B}" type="pres">
      <dgm:prSet presAssocID="{4789B370-2031-4E3E-A80D-873A0AE115FF}" presName="Name35" presStyleLbl="parChTrans1D2" presStyleIdx="1" presStyleCnt="4"/>
      <dgm:spPr/>
      <dgm:t>
        <a:bodyPr/>
        <a:lstStyle/>
        <a:p>
          <a:endParaRPr lang="es-ES"/>
        </a:p>
      </dgm:t>
    </dgm:pt>
    <dgm:pt modelId="{109F7EFF-9FE9-414A-A842-BEAFBD054F48}" type="pres">
      <dgm:prSet presAssocID="{63F47B27-9157-4479-BF5C-E6394122FAF4}" presName="hierRoot2" presStyleCnt="0">
        <dgm:presLayoutVars>
          <dgm:hierBranch/>
        </dgm:presLayoutVars>
      </dgm:prSet>
      <dgm:spPr/>
    </dgm:pt>
    <dgm:pt modelId="{44F8B2DD-7683-4FB2-80FE-98D416EDC81A}" type="pres">
      <dgm:prSet presAssocID="{63F47B27-9157-4479-BF5C-E6394122FAF4}" presName="rootComposite" presStyleCnt="0"/>
      <dgm:spPr/>
    </dgm:pt>
    <dgm:pt modelId="{46B4BF08-44C9-4E87-B1BD-FB80703C53BA}" type="pres">
      <dgm:prSet presAssocID="{63F47B27-9157-4479-BF5C-E6394122FAF4}" presName="rootText" presStyleLbl="node2" presStyleIdx="1" presStyleCnt="4">
        <dgm:presLayoutVars>
          <dgm:chPref val="3"/>
        </dgm:presLayoutVars>
      </dgm:prSet>
      <dgm:spPr/>
      <dgm:t>
        <a:bodyPr/>
        <a:lstStyle/>
        <a:p>
          <a:endParaRPr lang="es-ES"/>
        </a:p>
      </dgm:t>
    </dgm:pt>
    <dgm:pt modelId="{07F1D84D-E3B0-4CEB-84F6-0A3191C6E707}" type="pres">
      <dgm:prSet presAssocID="{63F47B27-9157-4479-BF5C-E6394122FAF4}" presName="rootConnector" presStyleLbl="node2" presStyleIdx="1" presStyleCnt="4"/>
      <dgm:spPr/>
      <dgm:t>
        <a:bodyPr/>
        <a:lstStyle/>
        <a:p>
          <a:endParaRPr lang="es-ES"/>
        </a:p>
      </dgm:t>
    </dgm:pt>
    <dgm:pt modelId="{31C0B2BC-48AC-4421-ACC0-11712EE8880E}" type="pres">
      <dgm:prSet presAssocID="{63F47B27-9157-4479-BF5C-E6394122FAF4}" presName="hierChild4" presStyleCnt="0"/>
      <dgm:spPr/>
    </dgm:pt>
    <dgm:pt modelId="{25DA04D0-D22F-464B-9E74-B87529368D0A}" type="pres">
      <dgm:prSet presAssocID="{7CEAD260-4D4A-4C0E-8417-EBD084786759}" presName="Name35" presStyleLbl="parChTrans1D3" presStyleIdx="1" presStyleCnt="4"/>
      <dgm:spPr/>
      <dgm:t>
        <a:bodyPr/>
        <a:lstStyle/>
        <a:p>
          <a:endParaRPr lang="es-ES"/>
        </a:p>
      </dgm:t>
    </dgm:pt>
    <dgm:pt modelId="{EB8BE2F6-CD25-48A6-A28D-18E5CA6336EA}" type="pres">
      <dgm:prSet presAssocID="{E688E76C-C849-449C-BBB0-42F3EB8CB459}" presName="hierRoot2" presStyleCnt="0">
        <dgm:presLayoutVars>
          <dgm:hierBranch val="r"/>
        </dgm:presLayoutVars>
      </dgm:prSet>
      <dgm:spPr/>
    </dgm:pt>
    <dgm:pt modelId="{E875AAB8-4431-4691-B971-16249BCF46E6}" type="pres">
      <dgm:prSet presAssocID="{E688E76C-C849-449C-BBB0-42F3EB8CB459}" presName="rootComposite" presStyleCnt="0"/>
      <dgm:spPr/>
    </dgm:pt>
    <dgm:pt modelId="{38D4BCD9-FC2E-40F0-B341-C18B4C118403}" type="pres">
      <dgm:prSet presAssocID="{E688E76C-C849-449C-BBB0-42F3EB8CB459}" presName="rootText" presStyleLbl="node3" presStyleIdx="1" presStyleCnt="4">
        <dgm:presLayoutVars>
          <dgm:chPref val="3"/>
        </dgm:presLayoutVars>
      </dgm:prSet>
      <dgm:spPr/>
      <dgm:t>
        <a:bodyPr/>
        <a:lstStyle/>
        <a:p>
          <a:endParaRPr lang="es-ES"/>
        </a:p>
      </dgm:t>
    </dgm:pt>
    <dgm:pt modelId="{26440179-82AE-4D12-A7E1-E505578EA8A3}" type="pres">
      <dgm:prSet presAssocID="{E688E76C-C849-449C-BBB0-42F3EB8CB459}" presName="rootConnector" presStyleLbl="node3" presStyleIdx="1" presStyleCnt="4"/>
      <dgm:spPr/>
      <dgm:t>
        <a:bodyPr/>
        <a:lstStyle/>
        <a:p>
          <a:endParaRPr lang="es-ES"/>
        </a:p>
      </dgm:t>
    </dgm:pt>
    <dgm:pt modelId="{F7102468-8E03-48E6-8C8E-D6614A523137}" type="pres">
      <dgm:prSet presAssocID="{E688E76C-C849-449C-BBB0-42F3EB8CB459}" presName="hierChild4" presStyleCnt="0"/>
      <dgm:spPr/>
    </dgm:pt>
    <dgm:pt modelId="{8B3F64E7-F31F-4296-83C9-9037C80C9F51}" type="pres">
      <dgm:prSet presAssocID="{E688E76C-C849-449C-BBB0-42F3EB8CB459}" presName="hierChild5" presStyleCnt="0"/>
      <dgm:spPr/>
    </dgm:pt>
    <dgm:pt modelId="{E7CFC819-98C9-46AA-8E28-23F8363E0DCF}" type="pres">
      <dgm:prSet presAssocID="{63F47B27-9157-4479-BF5C-E6394122FAF4}" presName="hierChild5" presStyleCnt="0"/>
      <dgm:spPr/>
    </dgm:pt>
    <dgm:pt modelId="{F1D622A8-298F-4B3A-B012-D7E3F4AEBFA9}" type="pres">
      <dgm:prSet presAssocID="{0A45AE2F-5B0D-4ABB-8D09-5C12C305A436}" presName="Name35" presStyleLbl="parChTrans1D2" presStyleIdx="2" presStyleCnt="4"/>
      <dgm:spPr/>
      <dgm:t>
        <a:bodyPr/>
        <a:lstStyle/>
        <a:p>
          <a:endParaRPr lang="es-ES"/>
        </a:p>
      </dgm:t>
    </dgm:pt>
    <dgm:pt modelId="{C7711416-EAB7-4538-819F-74A5404BD151}" type="pres">
      <dgm:prSet presAssocID="{5D73C6CE-349C-4430-A5DE-3A6B94E4F601}" presName="hierRoot2" presStyleCnt="0">
        <dgm:presLayoutVars>
          <dgm:hierBranch/>
        </dgm:presLayoutVars>
      </dgm:prSet>
      <dgm:spPr/>
    </dgm:pt>
    <dgm:pt modelId="{17F239C6-3882-49D7-AB10-98675C6D9EF7}" type="pres">
      <dgm:prSet presAssocID="{5D73C6CE-349C-4430-A5DE-3A6B94E4F601}" presName="rootComposite" presStyleCnt="0"/>
      <dgm:spPr/>
    </dgm:pt>
    <dgm:pt modelId="{A51BB840-7F82-4F58-9431-44DAC089579E}" type="pres">
      <dgm:prSet presAssocID="{5D73C6CE-349C-4430-A5DE-3A6B94E4F601}" presName="rootText" presStyleLbl="node2" presStyleIdx="2" presStyleCnt="4">
        <dgm:presLayoutVars>
          <dgm:chPref val="3"/>
        </dgm:presLayoutVars>
      </dgm:prSet>
      <dgm:spPr/>
      <dgm:t>
        <a:bodyPr/>
        <a:lstStyle/>
        <a:p>
          <a:endParaRPr lang="es-ES"/>
        </a:p>
      </dgm:t>
    </dgm:pt>
    <dgm:pt modelId="{6B8B03F6-FFBC-42BF-9518-506940D4F17C}" type="pres">
      <dgm:prSet presAssocID="{5D73C6CE-349C-4430-A5DE-3A6B94E4F601}" presName="rootConnector" presStyleLbl="node2" presStyleIdx="2" presStyleCnt="4"/>
      <dgm:spPr/>
      <dgm:t>
        <a:bodyPr/>
        <a:lstStyle/>
        <a:p>
          <a:endParaRPr lang="es-ES"/>
        </a:p>
      </dgm:t>
    </dgm:pt>
    <dgm:pt modelId="{F4B06EEE-FF73-406E-99DA-72ECF5F6ABE9}" type="pres">
      <dgm:prSet presAssocID="{5D73C6CE-349C-4430-A5DE-3A6B94E4F601}" presName="hierChild4" presStyleCnt="0"/>
      <dgm:spPr/>
    </dgm:pt>
    <dgm:pt modelId="{96650122-799C-471F-88E9-5F3A607B90DE}" type="pres">
      <dgm:prSet presAssocID="{CB2D265B-15EB-4DA4-BDB0-2534B8B4B2E1}" presName="Name35" presStyleLbl="parChTrans1D3" presStyleIdx="2" presStyleCnt="4"/>
      <dgm:spPr/>
      <dgm:t>
        <a:bodyPr/>
        <a:lstStyle/>
        <a:p>
          <a:endParaRPr lang="es-ES"/>
        </a:p>
      </dgm:t>
    </dgm:pt>
    <dgm:pt modelId="{DB39B256-7AC8-432B-A780-743F0D0DB285}" type="pres">
      <dgm:prSet presAssocID="{194DFE92-23DB-44C0-B5DF-16AF1D3470AC}" presName="hierRoot2" presStyleCnt="0">
        <dgm:presLayoutVars>
          <dgm:hierBranch val="r"/>
        </dgm:presLayoutVars>
      </dgm:prSet>
      <dgm:spPr/>
    </dgm:pt>
    <dgm:pt modelId="{B26B6544-CEA2-438D-8401-91C6E4DA56F0}" type="pres">
      <dgm:prSet presAssocID="{194DFE92-23DB-44C0-B5DF-16AF1D3470AC}" presName="rootComposite" presStyleCnt="0"/>
      <dgm:spPr/>
    </dgm:pt>
    <dgm:pt modelId="{359E29E3-A646-4B2D-A902-8578F6247B52}" type="pres">
      <dgm:prSet presAssocID="{194DFE92-23DB-44C0-B5DF-16AF1D3470AC}" presName="rootText" presStyleLbl="node3" presStyleIdx="2" presStyleCnt="4">
        <dgm:presLayoutVars>
          <dgm:chPref val="3"/>
        </dgm:presLayoutVars>
      </dgm:prSet>
      <dgm:spPr/>
      <dgm:t>
        <a:bodyPr/>
        <a:lstStyle/>
        <a:p>
          <a:endParaRPr lang="es-ES"/>
        </a:p>
      </dgm:t>
    </dgm:pt>
    <dgm:pt modelId="{29B3D37C-FF3F-4FD7-A0E4-3ECA800B6B5F}" type="pres">
      <dgm:prSet presAssocID="{194DFE92-23DB-44C0-B5DF-16AF1D3470AC}" presName="rootConnector" presStyleLbl="node3" presStyleIdx="2" presStyleCnt="4"/>
      <dgm:spPr/>
      <dgm:t>
        <a:bodyPr/>
        <a:lstStyle/>
        <a:p>
          <a:endParaRPr lang="es-ES"/>
        </a:p>
      </dgm:t>
    </dgm:pt>
    <dgm:pt modelId="{E54A0F3D-D914-499A-8189-D207AB415639}" type="pres">
      <dgm:prSet presAssocID="{194DFE92-23DB-44C0-B5DF-16AF1D3470AC}" presName="hierChild4" presStyleCnt="0"/>
      <dgm:spPr/>
    </dgm:pt>
    <dgm:pt modelId="{38B1D172-6500-40E6-BD5A-9D89D94F4433}" type="pres">
      <dgm:prSet presAssocID="{194DFE92-23DB-44C0-B5DF-16AF1D3470AC}" presName="hierChild5" presStyleCnt="0"/>
      <dgm:spPr/>
    </dgm:pt>
    <dgm:pt modelId="{3866B431-7C60-4627-8FD0-D89E8341F3D9}" type="pres">
      <dgm:prSet presAssocID="{5D73C6CE-349C-4430-A5DE-3A6B94E4F601}" presName="hierChild5" presStyleCnt="0"/>
      <dgm:spPr/>
    </dgm:pt>
    <dgm:pt modelId="{A65FA28D-8DE6-44AD-A797-625941895F07}" type="pres">
      <dgm:prSet presAssocID="{A46A7708-9FD0-4782-A538-604411CC3F14}" presName="Name35" presStyleLbl="parChTrans1D2" presStyleIdx="3" presStyleCnt="4"/>
      <dgm:spPr/>
      <dgm:t>
        <a:bodyPr/>
        <a:lstStyle/>
        <a:p>
          <a:endParaRPr lang="es-ES"/>
        </a:p>
      </dgm:t>
    </dgm:pt>
    <dgm:pt modelId="{B650634F-62C8-4B56-8937-6B70BFA1D2B0}" type="pres">
      <dgm:prSet presAssocID="{79F56175-745A-4F70-8927-5170D176DBD9}" presName="hierRoot2" presStyleCnt="0">
        <dgm:presLayoutVars>
          <dgm:hierBranch/>
        </dgm:presLayoutVars>
      </dgm:prSet>
      <dgm:spPr/>
    </dgm:pt>
    <dgm:pt modelId="{E0CBCE4A-564F-4F18-ADCA-8A0AA6BD4B14}" type="pres">
      <dgm:prSet presAssocID="{79F56175-745A-4F70-8927-5170D176DBD9}" presName="rootComposite" presStyleCnt="0"/>
      <dgm:spPr/>
    </dgm:pt>
    <dgm:pt modelId="{DECCE943-D268-4406-8F6F-942A03F426C6}" type="pres">
      <dgm:prSet presAssocID="{79F56175-745A-4F70-8927-5170D176DBD9}" presName="rootText" presStyleLbl="node2" presStyleIdx="3" presStyleCnt="4">
        <dgm:presLayoutVars>
          <dgm:chPref val="3"/>
        </dgm:presLayoutVars>
      </dgm:prSet>
      <dgm:spPr/>
      <dgm:t>
        <a:bodyPr/>
        <a:lstStyle/>
        <a:p>
          <a:endParaRPr lang="es-ES"/>
        </a:p>
      </dgm:t>
    </dgm:pt>
    <dgm:pt modelId="{D4F309DE-A377-4492-98A4-FC854FE83AE1}" type="pres">
      <dgm:prSet presAssocID="{79F56175-745A-4F70-8927-5170D176DBD9}" presName="rootConnector" presStyleLbl="node2" presStyleIdx="3" presStyleCnt="4"/>
      <dgm:spPr/>
      <dgm:t>
        <a:bodyPr/>
        <a:lstStyle/>
        <a:p>
          <a:endParaRPr lang="es-ES"/>
        </a:p>
      </dgm:t>
    </dgm:pt>
    <dgm:pt modelId="{217AC604-067B-4765-980C-B53390105827}" type="pres">
      <dgm:prSet presAssocID="{79F56175-745A-4F70-8927-5170D176DBD9}" presName="hierChild4" presStyleCnt="0"/>
      <dgm:spPr/>
    </dgm:pt>
    <dgm:pt modelId="{9544691F-9ECE-41D3-A94A-9DF4A14A42B0}" type="pres">
      <dgm:prSet presAssocID="{1DBEC053-713A-419A-96CF-5946102307EF}" presName="Name35" presStyleLbl="parChTrans1D3" presStyleIdx="3" presStyleCnt="4"/>
      <dgm:spPr/>
      <dgm:t>
        <a:bodyPr/>
        <a:lstStyle/>
        <a:p>
          <a:endParaRPr lang="es-ES"/>
        </a:p>
      </dgm:t>
    </dgm:pt>
    <dgm:pt modelId="{F7CFB14B-17B0-40F7-A357-00D02FCCB0C8}" type="pres">
      <dgm:prSet presAssocID="{DB19EDBF-D805-4025-A4C1-C783B732E410}" presName="hierRoot2" presStyleCnt="0">
        <dgm:presLayoutVars>
          <dgm:hierBranch val="r"/>
        </dgm:presLayoutVars>
      </dgm:prSet>
      <dgm:spPr/>
    </dgm:pt>
    <dgm:pt modelId="{D25CA1D0-640B-486E-963A-30B7C6F5B005}" type="pres">
      <dgm:prSet presAssocID="{DB19EDBF-D805-4025-A4C1-C783B732E410}" presName="rootComposite" presStyleCnt="0"/>
      <dgm:spPr/>
    </dgm:pt>
    <dgm:pt modelId="{580D5A8F-7A00-4B16-88BC-992A8E27748E}" type="pres">
      <dgm:prSet presAssocID="{DB19EDBF-D805-4025-A4C1-C783B732E410}" presName="rootText" presStyleLbl="node3" presStyleIdx="3" presStyleCnt="4">
        <dgm:presLayoutVars>
          <dgm:chPref val="3"/>
        </dgm:presLayoutVars>
      </dgm:prSet>
      <dgm:spPr/>
      <dgm:t>
        <a:bodyPr/>
        <a:lstStyle/>
        <a:p>
          <a:endParaRPr lang="es-ES"/>
        </a:p>
      </dgm:t>
    </dgm:pt>
    <dgm:pt modelId="{F68FB5E1-E421-4E00-B096-83C7F2B45AC5}" type="pres">
      <dgm:prSet presAssocID="{DB19EDBF-D805-4025-A4C1-C783B732E410}" presName="rootConnector" presStyleLbl="node3" presStyleIdx="3" presStyleCnt="4"/>
      <dgm:spPr/>
      <dgm:t>
        <a:bodyPr/>
        <a:lstStyle/>
        <a:p>
          <a:endParaRPr lang="es-ES"/>
        </a:p>
      </dgm:t>
    </dgm:pt>
    <dgm:pt modelId="{36F9E2EF-D73C-4DD5-97DC-825FC4FCD3FF}" type="pres">
      <dgm:prSet presAssocID="{DB19EDBF-D805-4025-A4C1-C783B732E410}" presName="hierChild4" presStyleCnt="0"/>
      <dgm:spPr/>
    </dgm:pt>
    <dgm:pt modelId="{E356C297-2752-4FCB-9922-3B7B974BEBB0}" type="pres">
      <dgm:prSet presAssocID="{DB19EDBF-D805-4025-A4C1-C783B732E410}" presName="hierChild5" presStyleCnt="0"/>
      <dgm:spPr/>
    </dgm:pt>
    <dgm:pt modelId="{E6FC5E07-AF04-44CB-B2B2-F05C9AAD8F85}" type="pres">
      <dgm:prSet presAssocID="{79F56175-745A-4F70-8927-5170D176DBD9}" presName="hierChild5" presStyleCnt="0"/>
      <dgm:spPr/>
    </dgm:pt>
    <dgm:pt modelId="{41AC9FE1-CF11-4681-B226-C93505B7A23B}" type="pres">
      <dgm:prSet presAssocID="{1C450D35-4881-4B4D-B21E-489C323F89C8}" presName="hierChild3" presStyleCnt="0"/>
      <dgm:spPr/>
    </dgm:pt>
  </dgm:ptLst>
  <dgm:cxnLst>
    <dgm:cxn modelId="{918CF35A-6620-4BB9-B57C-7F34F230BE3B}" srcId="{1C450D35-4881-4B4D-B21E-489C323F89C8}" destId="{79F56175-745A-4F70-8927-5170D176DBD9}" srcOrd="3" destOrd="0" parTransId="{A46A7708-9FD0-4782-A538-604411CC3F14}" sibTransId="{15E2AB73-5A39-45CB-935E-68DD9FBA6B16}"/>
    <dgm:cxn modelId="{A7B606BF-51B5-4815-AF69-99EB4DB6B9C0}" type="presOf" srcId="{1C450D35-4881-4B4D-B21E-489C323F89C8}" destId="{F4379788-B495-48D5-86AA-B62B617449DE}" srcOrd="1" destOrd="0" presId="urn:microsoft.com/office/officeart/2005/8/layout/orgChart1"/>
    <dgm:cxn modelId="{99FD6023-4FD5-4137-B44F-7A3FBEE606B5}" type="presOf" srcId="{5D73C6CE-349C-4430-A5DE-3A6B94E4F601}" destId="{A51BB840-7F82-4F58-9431-44DAC089579E}" srcOrd="0" destOrd="0" presId="urn:microsoft.com/office/officeart/2005/8/layout/orgChart1"/>
    <dgm:cxn modelId="{AF4C1A64-51E3-409C-B3CD-E5B79033EDE6}" srcId="{5D73C6CE-349C-4430-A5DE-3A6B94E4F601}" destId="{194DFE92-23DB-44C0-B5DF-16AF1D3470AC}" srcOrd="0" destOrd="0" parTransId="{CB2D265B-15EB-4DA4-BDB0-2534B8B4B2E1}" sibTransId="{27344AAD-061F-4D1C-BD48-4B5424F176ED}"/>
    <dgm:cxn modelId="{BAE84E2B-C5FB-4D50-B617-4379670A0E12}" type="presOf" srcId="{0A45AE2F-5B0D-4ABB-8D09-5C12C305A436}" destId="{F1D622A8-298F-4B3A-B012-D7E3F4AEBFA9}" srcOrd="0" destOrd="0" presId="urn:microsoft.com/office/officeart/2005/8/layout/orgChart1"/>
    <dgm:cxn modelId="{D5A5CC05-B8BC-483F-88D0-E1AB60F5572A}" type="presOf" srcId="{BF822195-0877-4910-B4AF-CEE87A22AED9}" destId="{CAE67123-61F0-4297-97DC-016867B583AA}" srcOrd="0" destOrd="0" presId="urn:microsoft.com/office/officeart/2005/8/layout/orgChart1"/>
    <dgm:cxn modelId="{8222A373-B79E-48DE-827D-946C423DAFFE}" srcId="{63F47B27-9157-4479-BF5C-E6394122FAF4}" destId="{E688E76C-C849-449C-BBB0-42F3EB8CB459}" srcOrd="0" destOrd="0" parTransId="{7CEAD260-4D4A-4C0E-8417-EBD084786759}" sibTransId="{BA0C1025-8D4C-495E-94C5-4F1E72044903}"/>
    <dgm:cxn modelId="{04278578-259D-43FF-B9E8-0F6275DBA476}" type="presOf" srcId="{3F81E2E9-2240-4E40-BCB0-5856CAF0E7A9}" destId="{83EB8AF9-2A9D-443C-9958-A7347B52790D}" srcOrd="1" destOrd="0" presId="urn:microsoft.com/office/officeart/2005/8/layout/orgChart1"/>
    <dgm:cxn modelId="{3C4B7429-729C-42B8-BA13-AA2300FB659A}" srcId="{724FD7CE-3C66-4ACE-B778-5FCF9D5747D5}" destId="{1C450D35-4881-4B4D-B21E-489C323F89C8}" srcOrd="0" destOrd="0" parTransId="{D99E75AC-712A-4515-880C-5B82855FFEDC}" sibTransId="{8D4C1D64-D940-439B-B7AB-3B1B58B14A8A}"/>
    <dgm:cxn modelId="{00163651-CA64-4B41-B1D0-2B61B6E5AD3C}" type="presOf" srcId="{DF30AD0C-E236-40EB-B920-FD9EDA45A074}" destId="{33B16F34-04BB-4F3E-BD7E-1D3DF5D9DF4A}" srcOrd="0" destOrd="0" presId="urn:microsoft.com/office/officeart/2005/8/layout/orgChart1"/>
    <dgm:cxn modelId="{7AFAAF6E-CEA9-4463-ACEE-809B6BC8876F}" type="presOf" srcId="{3F81E2E9-2240-4E40-BCB0-5856CAF0E7A9}" destId="{3B98F31A-E583-463E-B5A6-C877C110A175}" srcOrd="0" destOrd="0" presId="urn:microsoft.com/office/officeart/2005/8/layout/orgChart1"/>
    <dgm:cxn modelId="{4A86D97D-A790-4E96-ADFF-73168D301306}" srcId="{1C450D35-4881-4B4D-B21E-489C323F89C8}" destId="{BF822195-0877-4910-B4AF-CEE87A22AED9}" srcOrd="0" destOrd="0" parTransId="{E434B7B9-1937-4C52-9B93-534E48B18936}" sibTransId="{36460E73-35AE-4614-9631-5F048AFE40A2}"/>
    <dgm:cxn modelId="{D448B0BD-5C15-46F7-9725-544CBB51D01C}" type="presOf" srcId="{4789B370-2031-4E3E-A80D-873A0AE115FF}" destId="{DEE4EC84-5DB2-4E90-A2F1-7F1A903B9A9B}" srcOrd="0" destOrd="0" presId="urn:microsoft.com/office/officeart/2005/8/layout/orgChart1"/>
    <dgm:cxn modelId="{DB528663-26C1-4C70-818A-6512D4DD5FA6}" type="presOf" srcId="{5D73C6CE-349C-4430-A5DE-3A6B94E4F601}" destId="{6B8B03F6-FFBC-42BF-9518-506940D4F17C}" srcOrd="1" destOrd="0" presId="urn:microsoft.com/office/officeart/2005/8/layout/orgChart1"/>
    <dgm:cxn modelId="{0DBC9240-F324-4376-B2AD-B92E324AF0BD}" type="presOf" srcId="{DB19EDBF-D805-4025-A4C1-C783B732E410}" destId="{F68FB5E1-E421-4E00-B096-83C7F2B45AC5}" srcOrd="1" destOrd="0" presId="urn:microsoft.com/office/officeart/2005/8/layout/orgChart1"/>
    <dgm:cxn modelId="{E0B92DBE-6540-4037-B9D7-ADC4B38E22F9}" type="presOf" srcId="{BF822195-0877-4910-B4AF-CEE87A22AED9}" destId="{A3FAE3B7-F5C0-4DB5-9372-F1119BC19B55}" srcOrd="1" destOrd="0" presId="urn:microsoft.com/office/officeart/2005/8/layout/orgChart1"/>
    <dgm:cxn modelId="{7A8C78EE-CABA-4F4B-950B-C053303F151D}" type="presOf" srcId="{63F47B27-9157-4479-BF5C-E6394122FAF4}" destId="{07F1D84D-E3B0-4CEB-84F6-0A3191C6E707}" srcOrd="1" destOrd="0" presId="urn:microsoft.com/office/officeart/2005/8/layout/orgChart1"/>
    <dgm:cxn modelId="{DC5E8C9A-326F-43FF-8264-2F634EEA1D8A}" type="presOf" srcId="{DB19EDBF-D805-4025-A4C1-C783B732E410}" destId="{580D5A8F-7A00-4B16-88BC-992A8E27748E}" srcOrd="0" destOrd="0" presId="urn:microsoft.com/office/officeart/2005/8/layout/orgChart1"/>
    <dgm:cxn modelId="{DF4509CA-16EB-46B6-B10A-FEBE12F97CF9}" type="presOf" srcId="{E688E76C-C849-449C-BBB0-42F3EB8CB459}" destId="{26440179-82AE-4D12-A7E1-E505578EA8A3}" srcOrd="1" destOrd="0" presId="urn:microsoft.com/office/officeart/2005/8/layout/orgChart1"/>
    <dgm:cxn modelId="{6509CC20-4068-40E1-A123-FA2378F25535}" type="presOf" srcId="{194DFE92-23DB-44C0-B5DF-16AF1D3470AC}" destId="{359E29E3-A646-4B2D-A902-8578F6247B52}" srcOrd="0" destOrd="0" presId="urn:microsoft.com/office/officeart/2005/8/layout/orgChart1"/>
    <dgm:cxn modelId="{65D53AA5-EEEE-412A-B162-6A1DCF0B78FF}" type="presOf" srcId="{194DFE92-23DB-44C0-B5DF-16AF1D3470AC}" destId="{29B3D37C-FF3F-4FD7-A0E4-3ECA800B6B5F}" srcOrd="1" destOrd="0" presId="urn:microsoft.com/office/officeart/2005/8/layout/orgChart1"/>
    <dgm:cxn modelId="{C8E38219-7A63-4B14-B053-0070C131E673}" srcId="{1C450D35-4881-4B4D-B21E-489C323F89C8}" destId="{63F47B27-9157-4479-BF5C-E6394122FAF4}" srcOrd="1" destOrd="0" parTransId="{4789B370-2031-4E3E-A80D-873A0AE115FF}" sibTransId="{47905D24-1030-40DB-A1C9-E6877F91D072}"/>
    <dgm:cxn modelId="{C27CEC1B-E037-4D8F-ADF0-649FAB99134F}" type="presOf" srcId="{1DBEC053-713A-419A-96CF-5946102307EF}" destId="{9544691F-9ECE-41D3-A94A-9DF4A14A42B0}" srcOrd="0" destOrd="0" presId="urn:microsoft.com/office/officeart/2005/8/layout/orgChart1"/>
    <dgm:cxn modelId="{5C22DBA4-1687-4DE6-B09C-110C01430C9E}" type="presOf" srcId="{79F56175-745A-4F70-8927-5170D176DBD9}" destId="{DECCE943-D268-4406-8F6F-942A03F426C6}" srcOrd="0" destOrd="0" presId="urn:microsoft.com/office/officeart/2005/8/layout/orgChart1"/>
    <dgm:cxn modelId="{4B71A780-F5B3-4517-A230-82AF84BEFD70}" type="presOf" srcId="{A46A7708-9FD0-4782-A538-604411CC3F14}" destId="{A65FA28D-8DE6-44AD-A797-625941895F07}" srcOrd="0" destOrd="0" presId="urn:microsoft.com/office/officeart/2005/8/layout/orgChart1"/>
    <dgm:cxn modelId="{FA1E0232-3E81-4506-95DB-098B760ADC5A}" type="presOf" srcId="{CB2D265B-15EB-4DA4-BDB0-2534B8B4B2E1}" destId="{96650122-799C-471F-88E9-5F3A607B90DE}" srcOrd="0" destOrd="0" presId="urn:microsoft.com/office/officeart/2005/8/layout/orgChart1"/>
    <dgm:cxn modelId="{0EB1F5F8-496B-4EDC-B0C5-D841043B4416}" type="presOf" srcId="{1C450D35-4881-4B4D-B21E-489C323F89C8}" destId="{F735E303-4D5F-485E-A448-664D3C71D04F}" srcOrd="0" destOrd="0" presId="urn:microsoft.com/office/officeart/2005/8/layout/orgChart1"/>
    <dgm:cxn modelId="{DF171D21-C71B-4DA5-95D1-D9D177AC1F2F}" srcId="{1C450D35-4881-4B4D-B21E-489C323F89C8}" destId="{5D73C6CE-349C-4430-A5DE-3A6B94E4F601}" srcOrd="2" destOrd="0" parTransId="{0A45AE2F-5B0D-4ABB-8D09-5C12C305A436}" sibTransId="{D438DD57-72A9-4A28-B952-A7B7018FB2F4}"/>
    <dgm:cxn modelId="{FCB771D2-B16E-4FD3-9743-9FBBA4A43BD8}" type="presOf" srcId="{7CEAD260-4D4A-4C0E-8417-EBD084786759}" destId="{25DA04D0-D22F-464B-9E74-B87529368D0A}" srcOrd="0" destOrd="0" presId="urn:microsoft.com/office/officeart/2005/8/layout/orgChart1"/>
    <dgm:cxn modelId="{3A7BB69D-0B5D-4874-A5A4-8B070734BC62}" type="presOf" srcId="{79F56175-745A-4F70-8927-5170D176DBD9}" destId="{D4F309DE-A377-4492-98A4-FC854FE83AE1}" srcOrd="1" destOrd="0" presId="urn:microsoft.com/office/officeart/2005/8/layout/orgChart1"/>
    <dgm:cxn modelId="{D9E111C8-0564-425F-B060-6E90EFE10539}" type="presOf" srcId="{724FD7CE-3C66-4ACE-B778-5FCF9D5747D5}" destId="{A70541B2-1CA4-446F-98E3-D242DD2079F4}" srcOrd="0" destOrd="0" presId="urn:microsoft.com/office/officeart/2005/8/layout/orgChart1"/>
    <dgm:cxn modelId="{C010B1F3-A251-47BB-A3EA-4792F7039E3B}" srcId="{BF822195-0877-4910-B4AF-CEE87A22AED9}" destId="{3F81E2E9-2240-4E40-BCB0-5856CAF0E7A9}" srcOrd="0" destOrd="0" parTransId="{DF30AD0C-E236-40EB-B920-FD9EDA45A074}" sibTransId="{4A6D2997-E821-42B1-9263-EE709376CFDA}"/>
    <dgm:cxn modelId="{8780F47E-FB1B-486C-B453-ACE8FA295366}" srcId="{79F56175-745A-4F70-8927-5170D176DBD9}" destId="{DB19EDBF-D805-4025-A4C1-C783B732E410}" srcOrd="0" destOrd="0" parTransId="{1DBEC053-713A-419A-96CF-5946102307EF}" sibTransId="{11832DD3-65BB-4693-AE4C-7BC349EC1A1D}"/>
    <dgm:cxn modelId="{3EFB4BBE-7EFD-405D-BA89-2F29BEE12C92}" type="presOf" srcId="{E434B7B9-1937-4C52-9B93-534E48B18936}" destId="{CE33542C-2B91-4A5B-9F11-3285AB59836A}" srcOrd="0" destOrd="0" presId="urn:microsoft.com/office/officeart/2005/8/layout/orgChart1"/>
    <dgm:cxn modelId="{7F1104C9-A239-4BFF-A5E9-418933EF865F}" type="presOf" srcId="{E688E76C-C849-449C-BBB0-42F3EB8CB459}" destId="{38D4BCD9-FC2E-40F0-B341-C18B4C118403}" srcOrd="0" destOrd="0" presId="urn:microsoft.com/office/officeart/2005/8/layout/orgChart1"/>
    <dgm:cxn modelId="{31F98927-63F9-4D9A-BF80-71C595DD558B}" type="presOf" srcId="{63F47B27-9157-4479-BF5C-E6394122FAF4}" destId="{46B4BF08-44C9-4E87-B1BD-FB80703C53BA}" srcOrd="0" destOrd="0" presId="urn:microsoft.com/office/officeart/2005/8/layout/orgChart1"/>
    <dgm:cxn modelId="{3958FDF6-6200-4770-8460-5AAFFA4A79C2}" type="presParOf" srcId="{A70541B2-1CA4-446F-98E3-D242DD2079F4}" destId="{31F7BF92-69FB-4A13-8378-9C2007072871}" srcOrd="0" destOrd="0" presId="urn:microsoft.com/office/officeart/2005/8/layout/orgChart1"/>
    <dgm:cxn modelId="{A92DC2AE-81F4-4949-80BF-868586E8E58B}" type="presParOf" srcId="{31F7BF92-69FB-4A13-8378-9C2007072871}" destId="{EBF1D68F-3E54-49A1-A40B-F7B7687941F8}" srcOrd="0" destOrd="0" presId="urn:microsoft.com/office/officeart/2005/8/layout/orgChart1"/>
    <dgm:cxn modelId="{7571E2FA-4B8C-471A-A4BF-E47E23668316}" type="presParOf" srcId="{EBF1D68F-3E54-49A1-A40B-F7B7687941F8}" destId="{F735E303-4D5F-485E-A448-664D3C71D04F}" srcOrd="0" destOrd="0" presId="urn:microsoft.com/office/officeart/2005/8/layout/orgChart1"/>
    <dgm:cxn modelId="{D033EEF3-F664-4EBE-9F10-943A6A7C715B}" type="presParOf" srcId="{EBF1D68F-3E54-49A1-A40B-F7B7687941F8}" destId="{F4379788-B495-48D5-86AA-B62B617449DE}" srcOrd="1" destOrd="0" presId="urn:microsoft.com/office/officeart/2005/8/layout/orgChart1"/>
    <dgm:cxn modelId="{912855F8-C686-4443-8281-C13969979078}" type="presParOf" srcId="{31F7BF92-69FB-4A13-8378-9C2007072871}" destId="{34CB8930-FAC7-4F0E-A952-BE46254004A1}" srcOrd="1" destOrd="0" presId="urn:microsoft.com/office/officeart/2005/8/layout/orgChart1"/>
    <dgm:cxn modelId="{41074DD7-4E3F-4B3C-BD4C-8A0F8849BFE0}" type="presParOf" srcId="{34CB8930-FAC7-4F0E-A952-BE46254004A1}" destId="{CE33542C-2B91-4A5B-9F11-3285AB59836A}" srcOrd="0" destOrd="0" presId="urn:microsoft.com/office/officeart/2005/8/layout/orgChart1"/>
    <dgm:cxn modelId="{FEB33294-28A6-418C-B61C-9CBE9D8055B0}" type="presParOf" srcId="{34CB8930-FAC7-4F0E-A952-BE46254004A1}" destId="{E9B43350-AC24-41D8-AE9C-B075D6B4B487}" srcOrd="1" destOrd="0" presId="urn:microsoft.com/office/officeart/2005/8/layout/orgChart1"/>
    <dgm:cxn modelId="{D9456B08-56E0-4633-A4B9-FBB2A2945D0C}" type="presParOf" srcId="{E9B43350-AC24-41D8-AE9C-B075D6B4B487}" destId="{44E8AB1A-DA67-4056-BE45-001DA41D9287}" srcOrd="0" destOrd="0" presId="urn:microsoft.com/office/officeart/2005/8/layout/orgChart1"/>
    <dgm:cxn modelId="{CD77EAB5-EFAF-460D-93E9-03D9D15A1A02}" type="presParOf" srcId="{44E8AB1A-DA67-4056-BE45-001DA41D9287}" destId="{CAE67123-61F0-4297-97DC-016867B583AA}" srcOrd="0" destOrd="0" presId="urn:microsoft.com/office/officeart/2005/8/layout/orgChart1"/>
    <dgm:cxn modelId="{65DA0B0A-52D4-4F2F-AC0C-A19F38F5394A}" type="presParOf" srcId="{44E8AB1A-DA67-4056-BE45-001DA41D9287}" destId="{A3FAE3B7-F5C0-4DB5-9372-F1119BC19B55}" srcOrd="1" destOrd="0" presId="urn:microsoft.com/office/officeart/2005/8/layout/orgChart1"/>
    <dgm:cxn modelId="{D82E3E41-8FD4-440F-BB31-30D80444757C}" type="presParOf" srcId="{E9B43350-AC24-41D8-AE9C-B075D6B4B487}" destId="{536B13C8-F162-474A-98C2-5E892B7A9E8F}" srcOrd="1" destOrd="0" presId="urn:microsoft.com/office/officeart/2005/8/layout/orgChart1"/>
    <dgm:cxn modelId="{88C9FADB-5396-49AC-B48A-6F142F0E8636}" type="presParOf" srcId="{536B13C8-F162-474A-98C2-5E892B7A9E8F}" destId="{33B16F34-04BB-4F3E-BD7E-1D3DF5D9DF4A}" srcOrd="0" destOrd="0" presId="urn:microsoft.com/office/officeart/2005/8/layout/orgChart1"/>
    <dgm:cxn modelId="{A9E20AB7-C46C-4E2E-88EA-9DFEA4150BC8}" type="presParOf" srcId="{536B13C8-F162-474A-98C2-5E892B7A9E8F}" destId="{DE175EF5-7847-4B7D-AC30-A01E7B14FC87}" srcOrd="1" destOrd="0" presId="urn:microsoft.com/office/officeart/2005/8/layout/orgChart1"/>
    <dgm:cxn modelId="{8268199F-01C6-46A4-B544-A440C00549AC}" type="presParOf" srcId="{DE175EF5-7847-4B7D-AC30-A01E7B14FC87}" destId="{DC3571E8-EA4C-4DE6-A481-9388DB605FC2}" srcOrd="0" destOrd="0" presId="urn:microsoft.com/office/officeart/2005/8/layout/orgChart1"/>
    <dgm:cxn modelId="{EA0C96D1-D0AD-4F9A-8ED5-0F10482CAEF4}" type="presParOf" srcId="{DC3571E8-EA4C-4DE6-A481-9388DB605FC2}" destId="{3B98F31A-E583-463E-B5A6-C877C110A175}" srcOrd="0" destOrd="0" presId="urn:microsoft.com/office/officeart/2005/8/layout/orgChart1"/>
    <dgm:cxn modelId="{F75D98DA-C6AD-47C0-9BEA-78AF7398972E}" type="presParOf" srcId="{DC3571E8-EA4C-4DE6-A481-9388DB605FC2}" destId="{83EB8AF9-2A9D-443C-9958-A7347B52790D}" srcOrd="1" destOrd="0" presId="urn:microsoft.com/office/officeart/2005/8/layout/orgChart1"/>
    <dgm:cxn modelId="{2C7191BD-5729-4A6C-9B57-5070B688344E}" type="presParOf" srcId="{DE175EF5-7847-4B7D-AC30-A01E7B14FC87}" destId="{B702C736-6B4B-4D4D-ABE0-601B44BFE641}" srcOrd="1" destOrd="0" presId="urn:microsoft.com/office/officeart/2005/8/layout/orgChart1"/>
    <dgm:cxn modelId="{07BF58B3-E3EE-4C94-8DE1-E7D3717468F0}" type="presParOf" srcId="{DE175EF5-7847-4B7D-AC30-A01E7B14FC87}" destId="{854C2D2F-B7E3-4D29-AAC8-649918F5ACA4}" srcOrd="2" destOrd="0" presId="urn:microsoft.com/office/officeart/2005/8/layout/orgChart1"/>
    <dgm:cxn modelId="{916F1D05-562E-4CAC-AD00-11AE03C2EDBD}" type="presParOf" srcId="{E9B43350-AC24-41D8-AE9C-B075D6B4B487}" destId="{7D0EBCDE-6268-4A62-8F7B-AAE361E56DE4}" srcOrd="2" destOrd="0" presId="urn:microsoft.com/office/officeart/2005/8/layout/orgChart1"/>
    <dgm:cxn modelId="{796192FC-8E04-492C-8C47-A18D18DF2022}" type="presParOf" srcId="{34CB8930-FAC7-4F0E-A952-BE46254004A1}" destId="{DEE4EC84-5DB2-4E90-A2F1-7F1A903B9A9B}" srcOrd="2" destOrd="0" presId="urn:microsoft.com/office/officeart/2005/8/layout/orgChart1"/>
    <dgm:cxn modelId="{C7490AB0-8D30-474E-8567-7C4ECC16F509}" type="presParOf" srcId="{34CB8930-FAC7-4F0E-A952-BE46254004A1}" destId="{109F7EFF-9FE9-414A-A842-BEAFBD054F48}" srcOrd="3" destOrd="0" presId="urn:microsoft.com/office/officeart/2005/8/layout/orgChart1"/>
    <dgm:cxn modelId="{157F8C2A-A17E-46C1-B932-2F98EC1EBF3E}" type="presParOf" srcId="{109F7EFF-9FE9-414A-A842-BEAFBD054F48}" destId="{44F8B2DD-7683-4FB2-80FE-98D416EDC81A}" srcOrd="0" destOrd="0" presId="urn:microsoft.com/office/officeart/2005/8/layout/orgChart1"/>
    <dgm:cxn modelId="{1519A3BF-9177-4AE5-B2FB-E7E0568DC962}" type="presParOf" srcId="{44F8B2DD-7683-4FB2-80FE-98D416EDC81A}" destId="{46B4BF08-44C9-4E87-B1BD-FB80703C53BA}" srcOrd="0" destOrd="0" presId="urn:microsoft.com/office/officeart/2005/8/layout/orgChart1"/>
    <dgm:cxn modelId="{8989D5A4-0A62-4FA1-A388-12190C602179}" type="presParOf" srcId="{44F8B2DD-7683-4FB2-80FE-98D416EDC81A}" destId="{07F1D84D-E3B0-4CEB-84F6-0A3191C6E707}" srcOrd="1" destOrd="0" presId="urn:microsoft.com/office/officeart/2005/8/layout/orgChart1"/>
    <dgm:cxn modelId="{B98468C4-06DF-45AA-A2D4-6163A09667CB}" type="presParOf" srcId="{109F7EFF-9FE9-414A-A842-BEAFBD054F48}" destId="{31C0B2BC-48AC-4421-ACC0-11712EE8880E}" srcOrd="1" destOrd="0" presId="urn:microsoft.com/office/officeart/2005/8/layout/orgChart1"/>
    <dgm:cxn modelId="{FA244BE4-EDF7-43F8-95C9-B7DF47911911}" type="presParOf" srcId="{31C0B2BC-48AC-4421-ACC0-11712EE8880E}" destId="{25DA04D0-D22F-464B-9E74-B87529368D0A}" srcOrd="0" destOrd="0" presId="urn:microsoft.com/office/officeart/2005/8/layout/orgChart1"/>
    <dgm:cxn modelId="{0D44AB99-6D6E-4959-AEB9-6D029AA47CEE}" type="presParOf" srcId="{31C0B2BC-48AC-4421-ACC0-11712EE8880E}" destId="{EB8BE2F6-CD25-48A6-A28D-18E5CA6336EA}" srcOrd="1" destOrd="0" presId="urn:microsoft.com/office/officeart/2005/8/layout/orgChart1"/>
    <dgm:cxn modelId="{A056328C-6AA1-4873-9FF8-7E555168F93F}" type="presParOf" srcId="{EB8BE2F6-CD25-48A6-A28D-18E5CA6336EA}" destId="{E875AAB8-4431-4691-B971-16249BCF46E6}" srcOrd="0" destOrd="0" presId="urn:microsoft.com/office/officeart/2005/8/layout/orgChart1"/>
    <dgm:cxn modelId="{11E153E8-DFC7-4CCF-9E83-94FBA349A1CA}" type="presParOf" srcId="{E875AAB8-4431-4691-B971-16249BCF46E6}" destId="{38D4BCD9-FC2E-40F0-B341-C18B4C118403}" srcOrd="0" destOrd="0" presId="urn:microsoft.com/office/officeart/2005/8/layout/orgChart1"/>
    <dgm:cxn modelId="{567BC34E-2C51-4A06-B9FC-224279E94DAA}" type="presParOf" srcId="{E875AAB8-4431-4691-B971-16249BCF46E6}" destId="{26440179-82AE-4D12-A7E1-E505578EA8A3}" srcOrd="1" destOrd="0" presId="urn:microsoft.com/office/officeart/2005/8/layout/orgChart1"/>
    <dgm:cxn modelId="{8E0AA88C-1771-4A23-9125-5010D6881B4D}" type="presParOf" srcId="{EB8BE2F6-CD25-48A6-A28D-18E5CA6336EA}" destId="{F7102468-8E03-48E6-8C8E-D6614A523137}" srcOrd="1" destOrd="0" presId="urn:microsoft.com/office/officeart/2005/8/layout/orgChart1"/>
    <dgm:cxn modelId="{7482FA81-CD2C-4B59-80CB-86D41B4D40B1}" type="presParOf" srcId="{EB8BE2F6-CD25-48A6-A28D-18E5CA6336EA}" destId="{8B3F64E7-F31F-4296-83C9-9037C80C9F51}" srcOrd="2" destOrd="0" presId="urn:microsoft.com/office/officeart/2005/8/layout/orgChart1"/>
    <dgm:cxn modelId="{4E11A51C-8F1B-4A5E-BDFF-BFBCD9AE9016}" type="presParOf" srcId="{109F7EFF-9FE9-414A-A842-BEAFBD054F48}" destId="{E7CFC819-98C9-46AA-8E28-23F8363E0DCF}" srcOrd="2" destOrd="0" presId="urn:microsoft.com/office/officeart/2005/8/layout/orgChart1"/>
    <dgm:cxn modelId="{D22F1252-725F-49A1-8A4A-CFE8F5DBE901}" type="presParOf" srcId="{34CB8930-FAC7-4F0E-A952-BE46254004A1}" destId="{F1D622A8-298F-4B3A-B012-D7E3F4AEBFA9}" srcOrd="4" destOrd="0" presId="urn:microsoft.com/office/officeart/2005/8/layout/orgChart1"/>
    <dgm:cxn modelId="{DBCD06E2-C10C-43F3-AED0-D5560C608BC6}" type="presParOf" srcId="{34CB8930-FAC7-4F0E-A952-BE46254004A1}" destId="{C7711416-EAB7-4538-819F-74A5404BD151}" srcOrd="5" destOrd="0" presId="urn:microsoft.com/office/officeart/2005/8/layout/orgChart1"/>
    <dgm:cxn modelId="{23E2F323-3686-4AEF-B3DD-4B9BCE0A4936}" type="presParOf" srcId="{C7711416-EAB7-4538-819F-74A5404BD151}" destId="{17F239C6-3882-49D7-AB10-98675C6D9EF7}" srcOrd="0" destOrd="0" presId="urn:microsoft.com/office/officeart/2005/8/layout/orgChart1"/>
    <dgm:cxn modelId="{475532C5-D65F-4191-A3B7-D107AA276AC6}" type="presParOf" srcId="{17F239C6-3882-49D7-AB10-98675C6D9EF7}" destId="{A51BB840-7F82-4F58-9431-44DAC089579E}" srcOrd="0" destOrd="0" presId="urn:microsoft.com/office/officeart/2005/8/layout/orgChart1"/>
    <dgm:cxn modelId="{7ED7C97E-8BD5-46A8-9ABC-B047738E5837}" type="presParOf" srcId="{17F239C6-3882-49D7-AB10-98675C6D9EF7}" destId="{6B8B03F6-FFBC-42BF-9518-506940D4F17C}" srcOrd="1" destOrd="0" presId="urn:microsoft.com/office/officeart/2005/8/layout/orgChart1"/>
    <dgm:cxn modelId="{B9C29F39-1830-46C2-A99A-1935F0922690}" type="presParOf" srcId="{C7711416-EAB7-4538-819F-74A5404BD151}" destId="{F4B06EEE-FF73-406E-99DA-72ECF5F6ABE9}" srcOrd="1" destOrd="0" presId="urn:microsoft.com/office/officeart/2005/8/layout/orgChart1"/>
    <dgm:cxn modelId="{F934626F-8F6E-4E67-B1F9-9DFCA45BC1BD}" type="presParOf" srcId="{F4B06EEE-FF73-406E-99DA-72ECF5F6ABE9}" destId="{96650122-799C-471F-88E9-5F3A607B90DE}" srcOrd="0" destOrd="0" presId="urn:microsoft.com/office/officeart/2005/8/layout/orgChart1"/>
    <dgm:cxn modelId="{8B6C0EFB-5116-423F-80FC-727301F6D6DE}" type="presParOf" srcId="{F4B06EEE-FF73-406E-99DA-72ECF5F6ABE9}" destId="{DB39B256-7AC8-432B-A780-743F0D0DB285}" srcOrd="1" destOrd="0" presId="urn:microsoft.com/office/officeart/2005/8/layout/orgChart1"/>
    <dgm:cxn modelId="{F539EF25-28A6-45E2-8112-A290562AB6E8}" type="presParOf" srcId="{DB39B256-7AC8-432B-A780-743F0D0DB285}" destId="{B26B6544-CEA2-438D-8401-91C6E4DA56F0}" srcOrd="0" destOrd="0" presId="urn:microsoft.com/office/officeart/2005/8/layout/orgChart1"/>
    <dgm:cxn modelId="{D1537FFC-5F3D-4F95-A759-CF48A63F503E}" type="presParOf" srcId="{B26B6544-CEA2-438D-8401-91C6E4DA56F0}" destId="{359E29E3-A646-4B2D-A902-8578F6247B52}" srcOrd="0" destOrd="0" presId="urn:microsoft.com/office/officeart/2005/8/layout/orgChart1"/>
    <dgm:cxn modelId="{ACF2CE28-04EB-4DCE-B8B8-2F6AF9FCBAD4}" type="presParOf" srcId="{B26B6544-CEA2-438D-8401-91C6E4DA56F0}" destId="{29B3D37C-FF3F-4FD7-A0E4-3ECA800B6B5F}" srcOrd="1" destOrd="0" presId="urn:microsoft.com/office/officeart/2005/8/layout/orgChart1"/>
    <dgm:cxn modelId="{160AF71A-C380-4BDF-A6CA-A1A96C7E0393}" type="presParOf" srcId="{DB39B256-7AC8-432B-A780-743F0D0DB285}" destId="{E54A0F3D-D914-499A-8189-D207AB415639}" srcOrd="1" destOrd="0" presId="urn:microsoft.com/office/officeart/2005/8/layout/orgChart1"/>
    <dgm:cxn modelId="{73790C3F-CF55-4BAB-AC7B-F4E53C4BC94B}" type="presParOf" srcId="{DB39B256-7AC8-432B-A780-743F0D0DB285}" destId="{38B1D172-6500-40E6-BD5A-9D89D94F4433}" srcOrd="2" destOrd="0" presId="urn:microsoft.com/office/officeart/2005/8/layout/orgChart1"/>
    <dgm:cxn modelId="{79B3548A-CD15-46F3-B300-4CFD84554F44}" type="presParOf" srcId="{C7711416-EAB7-4538-819F-74A5404BD151}" destId="{3866B431-7C60-4627-8FD0-D89E8341F3D9}" srcOrd="2" destOrd="0" presId="urn:microsoft.com/office/officeart/2005/8/layout/orgChart1"/>
    <dgm:cxn modelId="{2C09303F-5503-40F3-9D55-4EE951BAB3CD}" type="presParOf" srcId="{34CB8930-FAC7-4F0E-A952-BE46254004A1}" destId="{A65FA28D-8DE6-44AD-A797-625941895F07}" srcOrd="6" destOrd="0" presId="urn:microsoft.com/office/officeart/2005/8/layout/orgChart1"/>
    <dgm:cxn modelId="{4E53B7C5-4309-4BFC-88D8-FA7A849CE149}" type="presParOf" srcId="{34CB8930-FAC7-4F0E-A952-BE46254004A1}" destId="{B650634F-62C8-4B56-8937-6B70BFA1D2B0}" srcOrd="7" destOrd="0" presId="urn:microsoft.com/office/officeart/2005/8/layout/orgChart1"/>
    <dgm:cxn modelId="{A51C2C50-3DD1-4AD8-A44F-76C2DDCDEE5B}" type="presParOf" srcId="{B650634F-62C8-4B56-8937-6B70BFA1D2B0}" destId="{E0CBCE4A-564F-4F18-ADCA-8A0AA6BD4B14}" srcOrd="0" destOrd="0" presId="urn:microsoft.com/office/officeart/2005/8/layout/orgChart1"/>
    <dgm:cxn modelId="{102E74AF-2599-4E1D-969B-31A037B986B4}" type="presParOf" srcId="{E0CBCE4A-564F-4F18-ADCA-8A0AA6BD4B14}" destId="{DECCE943-D268-4406-8F6F-942A03F426C6}" srcOrd="0" destOrd="0" presId="urn:microsoft.com/office/officeart/2005/8/layout/orgChart1"/>
    <dgm:cxn modelId="{E6829DF7-CC89-4890-A844-C014B417E286}" type="presParOf" srcId="{E0CBCE4A-564F-4F18-ADCA-8A0AA6BD4B14}" destId="{D4F309DE-A377-4492-98A4-FC854FE83AE1}" srcOrd="1" destOrd="0" presId="urn:microsoft.com/office/officeart/2005/8/layout/orgChart1"/>
    <dgm:cxn modelId="{ED487869-CD0B-475F-A1AB-C421E99D94FC}" type="presParOf" srcId="{B650634F-62C8-4B56-8937-6B70BFA1D2B0}" destId="{217AC604-067B-4765-980C-B53390105827}" srcOrd="1" destOrd="0" presId="urn:microsoft.com/office/officeart/2005/8/layout/orgChart1"/>
    <dgm:cxn modelId="{CA0DD5FD-54F1-444E-99DC-54CC8FB1247E}" type="presParOf" srcId="{217AC604-067B-4765-980C-B53390105827}" destId="{9544691F-9ECE-41D3-A94A-9DF4A14A42B0}" srcOrd="0" destOrd="0" presId="urn:microsoft.com/office/officeart/2005/8/layout/orgChart1"/>
    <dgm:cxn modelId="{228A83AF-80CA-42D5-AE2A-2C35B1660673}" type="presParOf" srcId="{217AC604-067B-4765-980C-B53390105827}" destId="{F7CFB14B-17B0-40F7-A357-00D02FCCB0C8}" srcOrd="1" destOrd="0" presId="urn:microsoft.com/office/officeart/2005/8/layout/orgChart1"/>
    <dgm:cxn modelId="{67546CE6-4B3C-4080-920E-8146BD092B45}" type="presParOf" srcId="{F7CFB14B-17B0-40F7-A357-00D02FCCB0C8}" destId="{D25CA1D0-640B-486E-963A-30B7C6F5B005}" srcOrd="0" destOrd="0" presId="urn:microsoft.com/office/officeart/2005/8/layout/orgChart1"/>
    <dgm:cxn modelId="{961C5AF1-AA60-453A-90A0-7C0D7F95906B}" type="presParOf" srcId="{D25CA1D0-640B-486E-963A-30B7C6F5B005}" destId="{580D5A8F-7A00-4B16-88BC-992A8E27748E}" srcOrd="0" destOrd="0" presId="urn:microsoft.com/office/officeart/2005/8/layout/orgChart1"/>
    <dgm:cxn modelId="{2397CD22-459A-44EB-9E58-364BB5608A5F}" type="presParOf" srcId="{D25CA1D0-640B-486E-963A-30B7C6F5B005}" destId="{F68FB5E1-E421-4E00-B096-83C7F2B45AC5}" srcOrd="1" destOrd="0" presId="urn:microsoft.com/office/officeart/2005/8/layout/orgChart1"/>
    <dgm:cxn modelId="{9D92D37C-7498-4E4D-AA31-907192ABF34F}" type="presParOf" srcId="{F7CFB14B-17B0-40F7-A357-00D02FCCB0C8}" destId="{36F9E2EF-D73C-4DD5-97DC-825FC4FCD3FF}" srcOrd="1" destOrd="0" presId="urn:microsoft.com/office/officeart/2005/8/layout/orgChart1"/>
    <dgm:cxn modelId="{AEBEB947-3316-4070-9095-9DFE29DCB278}" type="presParOf" srcId="{F7CFB14B-17B0-40F7-A357-00D02FCCB0C8}" destId="{E356C297-2752-4FCB-9922-3B7B974BEBB0}" srcOrd="2" destOrd="0" presId="urn:microsoft.com/office/officeart/2005/8/layout/orgChart1"/>
    <dgm:cxn modelId="{4B2E8D93-50CD-48F6-8FC7-BD93A90B0098}" type="presParOf" srcId="{B650634F-62C8-4B56-8937-6B70BFA1D2B0}" destId="{E6FC5E07-AF04-44CB-B2B2-F05C9AAD8F85}" srcOrd="2" destOrd="0" presId="urn:microsoft.com/office/officeart/2005/8/layout/orgChart1"/>
    <dgm:cxn modelId="{6C4ECBC9-ECCB-4D9B-B4D8-7C5696D6DF41}" type="presParOf" srcId="{31F7BF92-69FB-4A13-8378-9C2007072871}" destId="{41AC9FE1-CF11-4681-B226-C93505B7A23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44691F-9ECE-41D3-A94A-9DF4A14A42B0}">
      <dsp:nvSpPr>
        <dsp:cNvPr id="0" name=""/>
        <dsp:cNvSpPr/>
      </dsp:nvSpPr>
      <dsp:spPr>
        <a:xfrm>
          <a:off x="5679936"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5FA28D-8DE6-44AD-A797-625941895F07}">
      <dsp:nvSpPr>
        <dsp:cNvPr id="0" name=""/>
        <dsp:cNvSpPr/>
      </dsp:nvSpPr>
      <dsp:spPr>
        <a:xfrm>
          <a:off x="3210877" y="1589273"/>
          <a:ext cx="2514779" cy="290966"/>
        </a:xfrm>
        <a:custGeom>
          <a:avLst/>
          <a:gdLst/>
          <a:ahLst/>
          <a:cxnLst/>
          <a:rect l="0" t="0" r="0" b="0"/>
          <a:pathLst>
            <a:path>
              <a:moveTo>
                <a:pt x="0" y="0"/>
              </a:moveTo>
              <a:lnTo>
                <a:pt x="0" y="145483"/>
              </a:lnTo>
              <a:lnTo>
                <a:pt x="2514779" y="145483"/>
              </a:lnTo>
              <a:lnTo>
                <a:pt x="2514779"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650122-799C-471F-88E9-5F3A607B90DE}">
      <dsp:nvSpPr>
        <dsp:cNvPr id="0" name=""/>
        <dsp:cNvSpPr/>
      </dsp:nvSpPr>
      <dsp:spPr>
        <a:xfrm>
          <a:off x="4003417"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622A8-298F-4B3A-B012-D7E3F4AEBFA9}">
      <dsp:nvSpPr>
        <dsp:cNvPr id="0" name=""/>
        <dsp:cNvSpPr/>
      </dsp:nvSpPr>
      <dsp:spPr>
        <a:xfrm>
          <a:off x="3210877" y="1589273"/>
          <a:ext cx="838259" cy="290966"/>
        </a:xfrm>
        <a:custGeom>
          <a:avLst/>
          <a:gdLst/>
          <a:ahLst/>
          <a:cxnLst/>
          <a:rect l="0" t="0" r="0" b="0"/>
          <a:pathLst>
            <a:path>
              <a:moveTo>
                <a:pt x="0" y="0"/>
              </a:moveTo>
              <a:lnTo>
                <a:pt x="0" y="145483"/>
              </a:lnTo>
              <a:lnTo>
                <a:pt x="838259" y="145483"/>
              </a:lnTo>
              <a:lnTo>
                <a:pt x="838259"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DA04D0-D22F-464B-9E74-B87529368D0A}">
      <dsp:nvSpPr>
        <dsp:cNvPr id="0" name=""/>
        <dsp:cNvSpPr/>
      </dsp:nvSpPr>
      <dsp:spPr>
        <a:xfrm>
          <a:off x="2326897"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4EC84-5DB2-4E90-A2F1-7F1A903B9A9B}">
      <dsp:nvSpPr>
        <dsp:cNvPr id="0" name=""/>
        <dsp:cNvSpPr/>
      </dsp:nvSpPr>
      <dsp:spPr>
        <a:xfrm>
          <a:off x="2372617" y="1589273"/>
          <a:ext cx="838259" cy="290966"/>
        </a:xfrm>
        <a:custGeom>
          <a:avLst/>
          <a:gdLst/>
          <a:ahLst/>
          <a:cxnLst/>
          <a:rect l="0" t="0" r="0" b="0"/>
          <a:pathLst>
            <a:path>
              <a:moveTo>
                <a:pt x="838259" y="0"/>
              </a:moveTo>
              <a:lnTo>
                <a:pt x="838259" y="145483"/>
              </a:lnTo>
              <a:lnTo>
                <a:pt x="0" y="145483"/>
              </a:lnTo>
              <a:lnTo>
                <a:pt x="0"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B16F34-04BB-4F3E-BD7E-1D3DF5D9DF4A}">
      <dsp:nvSpPr>
        <dsp:cNvPr id="0" name=""/>
        <dsp:cNvSpPr/>
      </dsp:nvSpPr>
      <dsp:spPr>
        <a:xfrm>
          <a:off x="650378"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33542C-2B91-4A5B-9F11-3285AB59836A}">
      <dsp:nvSpPr>
        <dsp:cNvPr id="0" name=""/>
        <dsp:cNvSpPr/>
      </dsp:nvSpPr>
      <dsp:spPr>
        <a:xfrm>
          <a:off x="696098" y="1589273"/>
          <a:ext cx="2514779" cy="290966"/>
        </a:xfrm>
        <a:custGeom>
          <a:avLst/>
          <a:gdLst/>
          <a:ahLst/>
          <a:cxnLst/>
          <a:rect l="0" t="0" r="0" b="0"/>
          <a:pathLst>
            <a:path>
              <a:moveTo>
                <a:pt x="2514779" y="0"/>
              </a:moveTo>
              <a:lnTo>
                <a:pt x="2514779" y="145483"/>
              </a:lnTo>
              <a:lnTo>
                <a:pt x="0" y="145483"/>
              </a:lnTo>
              <a:lnTo>
                <a:pt x="0"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35E303-4D5F-485E-A448-664D3C71D04F}">
      <dsp:nvSpPr>
        <dsp:cNvPr id="0" name=""/>
        <dsp:cNvSpPr/>
      </dsp:nvSpPr>
      <dsp:spPr>
        <a:xfrm>
          <a:off x="2518100" y="896496"/>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Arial" panose="020B0604020202020204" pitchFamily="34" charset="0"/>
            </a:rPr>
            <a:t>Estructuras Sismorresistentes</a:t>
          </a:r>
          <a:endParaRPr lang="es-AR" sz="900" kern="1200" smtClean="0"/>
        </a:p>
      </dsp:txBody>
      <dsp:txXfrm>
        <a:off x="2518100" y="896496"/>
        <a:ext cx="1385553" cy="692776"/>
      </dsp:txXfrm>
    </dsp:sp>
    <dsp:sp modelId="{CAE67123-61F0-4297-97DC-016867B583AA}">
      <dsp:nvSpPr>
        <dsp:cNvPr id="0" name=""/>
        <dsp:cNvSpPr/>
      </dsp:nvSpPr>
      <dsp:spPr>
        <a:xfrm>
          <a:off x="3321"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INTERPRETAR </a:t>
          </a:r>
          <a:endParaRPr lang="es-AR" sz="900" kern="1200" smtClean="0"/>
        </a:p>
      </dsp:txBody>
      <dsp:txXfrm>
        <a:off x="3321" y="1880239"/>
        <a:ext cx="1385553" cy="692776"/>
      </dsp:txXfrm>
    </dsp:sp>
    <dsp:sp modelId="{3B98F31A-E583-463E-B5A6-C877C110A175}">
      <dsp:nvSpPr>
        <dsp:cNvPr id="0" name=""/>
        <dsp:cNvSpPr/>
      </dsp:nvSpPr>
      <dsp:spPr>
        <a:xfrm>
          <a:off x="3321"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Normas de medición, reglamentos e informes. Documentación de Obra</a:t>
          </a:r>
        </a:p>
        <a:p>
          <a:pPr marR="0" lvl="0" algn="ctr" defTabSz="400050" rtl="0">
            <a:lnSpc>
              <a:spcPct val="90000"/>
            </a:lnSpc>
            <a:spcBef>
              <a:spcPct val="0"/>
            </a:spcBef>
            <a:spcAft>
              <a:spcPct val="35000"/>
            </a:spcAft>
          </a:pPr>
          <a:r>
            <a:rPr lang="es-AR" sz="900" b="0" i="0" u="none" strike="noStrike" kern="1200" baseline="0" smtClean="0">
              <a:latin typeface="Calibri" panose="020F0502020204030204" pitchFamily="34" charset="0"/>
            </a:rPr>
            <a:t>   </a:t>
          </a:r>
          <a:endParaRPr lang="es-AR" sz="900" kern="1200" smtClean="0"/>
        </a:p>
      </dsp:txBody>
      <dsp:txXfrm>
        <a:off x="3321" y="2863981"/>
        <a:ext cx="1385553" cy="692776"/>
      </dsp:txXfrm>
    </dsp:sp>
    <dsp:sp modelId="{46B4BF08-44C9-4E87-B1BD-FB80703C53BA}">
      <dsp:nvSpPr>
        <dsp:cNvPr id="0" name=""/>
        <dsp:cNvSpPr/>
      </dsp:nvSpPr>
      <dsp:spPr>
        <a:xfrm>
          <a:off x="1679841"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VISUALIZAR</a:t>
          </a:r>
          <a:endParaRPr lang="es-AR" sz="900" kern="1200" smtClean="0"/>
        </a:p>
      </dsp:txBody>
      <dsp:txXfrm>
        <a:off x="1679841" y="1880239"/>
        <a:ext cx="1385553" cy="692776"/>
      </dsp:txXfrm>
    </dsp:sp>
    <dsp:sp modelId="{38D4BCD9-FC2E-40F0-B341-C18B4C118403}">
      <dsp:nvSpPr>
        <dsp:cNvPr id="0" name=""/>
        <dsp:cNvSpPr/>
      </dsp:nvSpPr>
      <dsp:spPr>
        <a:xfrm>
          <a:off x="1679841"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Símbolos y Códigos</a:t>
          </a:r>
          <a:endParaRPr lang="es-AR" sz="900" kern="1200" smtClean="0"/>
        </a:p>
      </dsp:txBody>
      <dsp:txXfrm>
        <a:off x="1679841" y="2863981"/>
        <a:ext cx="1385553" cy="692776"/>
      </dsp:txXfrm>
    </dsp:sp>
    <dsp:sp modelId="{A51BB840-7F82-4F58-9431-44DAC089579E}">
      <dsp:nvSpPr>
        <dsp:cNvPr id="0" name=""/>
        <dsp:cNvSpPr/>
      </dsp:nvSpPr>
      <dsp:spPr>
        <a:xfrm>
          <a:off x="3356360"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IDENTIFICAR</a:t>
          </a:r>
          <a:endParaRPr lang="es-AR" sz="900" kern="1200" smtClean="0"/>
        </a:p>
      </dsp:txBody>
      <dsp:txXfrm>
        <a:off x="3356360" y="1880239"/>
        <a:ext cx="1385553" cy="692776"/>
      </dsp:txXfrm>
    </dsp:sp>
    <dsp:sp modelId="{359E29E3-A646-4B2D-A902-8578F6247B52}">
      <dsp:nvSpPr>
        <dsp:cNvPr id="0" name=""/>
        <dsp:cNvSpPr/>
      </dsp:nvSpPr>
      <dsp:spPr>
        <a:xfrm>
          <a:off x="3356360"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Análisis de información, jerarquización y priorización. Toma de decisiones. Evaluación de riesgo  </a:t>
          </a:r>
          <a:endParaRPr lang="es-AR" sz="900" kern="1200" smtClean="0"/>
        </a:p>
      </dsp:txBody>
      <dsp:txXfrm>
        <a:off x="3356360" y="2863981"/>
        <a:ext cx="1385553" cy="692776"/>
      </dsp:txXfrm>
    </dsp:sp>
    <dsp:sp modelId="{DECCE943-D268-4406-8F6F-942A03F426C6}">
      <dsp:nvSpPr>
        <dsp:cNvPr id="0" name=""/>
        <dsp:cNvSpPr/>
      </dsp:nvSpPr>
      <dsp:spPr>
        <a:xfrm>
          <a:off x="5032879"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INTEGRAR</a:t>
          </a:r>
          <a:endParaRPr lang="es-AR" sz="900" kern="1200" smtClean="0"/>
        </a:p>
      </dsp:txBody>
      <dsp:txXfrm>
        <a:off x="5032879" y="1880239"/>
        <a:ext cx="1385553" cy="692776"/>
      </dsp:txXfrm>
    </dsp:sp>
    <dsp:sp modelId="{580D5A8F-7A00-4B16-88BC-992A8E27748E}">
      <dsp:nvSpPr>
        <dsp:cNvPr id="0" name=""/>
        <dsp:cNvSpPr/>
      </dsp:nvSpPr>
      <dsp:spPr>
        <a:xfrm>
          <a:off x="5032879"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Fases y Funciones del proceso constructivo</a:t>
          </a:r>
          <a:endParaRPr lang="es-AR" sz="900" kern="1200" smtClean="0"/>
        </a:p>
      </dsp:txBody>
      <dsp:txXfrm>
        <a:off x="5032879" y="2863981"/>
        <a:ext cx="1385553" cy="692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3270</Words>
  <Characters>18639</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Regencia</dc:creator>
  <cp:lastModifiedBy>USUARIO</cp:lastModifiedBy>
  <cp:revision>13</cp:revision>
  <dcterms:created xsi:type="dcterms:W3CDTF">2021-04-09T21:39:00Z</dcterms:created>
  <dcterms:modified xsi:type="dcterms:W3CDTF">2023-03-23T15:09:00Z</dcterms:modified>
</cp:coreProperties>
</file>