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-177799</wp:posOffset>
                </wp:positionV>
                <wp:extent cx="5467350" cy="29527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21850" y="3641888"/>
                          <a:ext cx="54483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“Desde la revolución de la ternura, construimos nuestra nueva Casa.”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-177799</wp:posOffset>
                </wp:positionV>
                <wp:extent cx="5467350" cy="295275"/>
                <wp:effectExtent b="0" l="0" r="0" t="0"/>
                <wp:wrapNone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67350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/>
        <w:drawing>
          <wp:inline distB="0" distT="0" distL="0" distR="0">
            <wp:extent cx="1010442" cy="1515268"/>
            <wp:effectExtent b="0" l="0" r="0" t="0"/>
            <wp:docPr descr="Logo Nuevo Colegio Sta Rosa" id="7" name="image1.jpg"/>
            <a:graphic>
              <a:graphicData uri="http://schemas.openxmlformats.org/drawingml/2006/picture">
                <pic:pic>
                  <pic:nvPicPr>
                    <pic:cNvPr descr="Logo Nuevo Colegio Sta Rosa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0442" cy="15152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48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ESPACIO CURRICULAR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: Lengua</w:t>
      </w:r>
    </w:p>
    <w:p w:rsidR="00000000" w:rsidDel="00000000" w:rsidP="00000000" w:rsidRDefault="00000000" w:rsidRPr="00000000" w14:paraId="00000005">
      <w:pPr>
        <w:spacing w:after="0" w:line="480" w:lineRule="auto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48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PROFESORAS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: Marcela Navarro y Camila Mendoza</w:t>
      </w:r>
    </w:p>
    <w:p w:rsidR="00000000" w:rsidDel="00000000" w:rsidP="00000000" w:rsidRDefault="00000000" w:rsidRPr="00000000" w14:paraId="00000007">
      <w:pPr>
        <w:spacing w:after="0" w:line="480" w:lineRule="auto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480" w:lineRule="auto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CICLO BÁSICO</w:t>
      </w:r>
    </w:p>
    <w:p w:rsidR="00000000" w:rsidDel="00000000" w:rsidP="00000000" w:rsidRDefault="00000000" w:rsidRPr="00000000" w14:paraId="00000009">
      <w:pPr>
        <w:spacing w:after="0" w:line="48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48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CURSO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: Primer año</w:t>
      </w:r>
    </w:p>
    <w:p w:rsidR="00000000" w:rsidDel="00000000" w:rsidP="00000000" w:rsidRDefault="00000000" w:rsidRPr="00000000" w14:paraId="0000000B">
      <w:pPr>
        <w:spacing w:after="0" w:line="48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48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DIVISIÓN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: “A” y “B”</w:t>
      </w:r>
    </w:p>
    <w:p w:rsidR="00000000" w:rsidDel="00000000" w:rsidP="00000000" w:rsidRDefault="00000000" w:rsidRPr="00000000" w14:paraId="0000000D">
      <w:pPr>
        <w:spacing w:after="0" w:line="48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480" w:lineRule="auto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48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48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2023</w:t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PROGRAMA DE EXAMEN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UNIDAD Nº 1</w:t>
      </w:r>
    </w:p>
    <w:p w:rsidR="00000000" w:rsidDel="00000000" w:rsidP="00000000" w:rsidRDefault="00000000" w:rsidRPr="00000000" w14:paraId="00000016">
      <w:pPr>
        <w:spacing w:after="200" w:line="276" w:lineRule="auto"/>
        <w:jc w:val="both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Tipos de textos. Título y párrafo. El circuito de la comunicación. La intencionalidad o las funciones del lenguaje: función expresiva, función apelativa, función informativa y función poética.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El cuento maravilloso y el cuento realista: caracterización y lectura comprensiva.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Unidad N° 2</w:t>
      </w:r>
    </w:p>
    <w:p w:rsidR="00000000" w:rsidDel="00000000" w:rsidP="00000000" w:rsidRDefault="00000000" w:rsidRPr="00000000" w14:paraId="00000018">
      <w:pPr>
        <w:spacing w:after="200" w:line="276" w:lineRule="auto"/>
        <w:jc w:val="both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Formación de palabras: prefijación, sufijación y composición. Clases de palabras: el sustantivo. Clasificación s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emántica y morfológica. Normativa: usos de “h”. Signos de puntuación. El texto: conceptos de coherencia y cohesión. Recursos de cohesión: elipsis, sustitución, conectores y pronombres (personales, posesivos y demostrativos). Textos ficcionales: la leyenda. Secuencia narrativa. Connotación: recursos literarios.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Unidad N°3 </w:t>
      </w:r>
    </w:p>
    <w:p w:rsidR="00000000" w:rsidDel="00000000" w:rsidP="00000000" w:rsidRDefault="00000000" w:rsidRPr="00000000" w14:paraId="0000001A">
      <w:pPr>
        <w:spacing w:after="200" w:line="276" w:lineRule="auto"/>
        <w:jc w:val="both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Novela “El espejo africano”, lectura completa y análisis.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El texto instructivo: características y usos. Clases de palabras: el verbo. Morfología. Normativa: uso de “b” y “v”. Reglas de acentuación.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Unidad N° 4 </w:t>
      </w:r>
    </w:p>
    <w:p w:rsidR="00000000" w:rsidDel="00000000" w:rsidP="00000000" w:rsidRDefault="00000000" w:rsidRPr="00000000" w14:paraId="0000001C">
      <w:pPr>
        <w:spacing w:after="200" w:line="276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El texto expositivo: caracterización. Organización de las ideas en los textos expositivos. Palabra clave. Idea principal y secundaria. Clases de palabras: adjetivo, artículo y preposición (revisión). La sintaxis. Oración simple: sujeto completo y predicado. El texto periodístico: la noticia. Rasgos característicos. Normativa: Homófonos. Usos de “g” y “j”.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240" w:line="360" w:lineRule="auto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240" w:line="360" w:lineRule="auto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BIBLIOGRAFÍA </w:t>
      </w:r>
    </w:p>
    <w:p w:rsidR="00000000" w:rsidDel="00000000" w:rsidP="00000000" w:rsidRDefault="00000000" w:rsidRPr="00000000" w14:paraId="0000001F">
      <w:pPr>
        <w:spacing w:after="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Todos los materiales estarán disponibles en la plataforma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Nodos</w:t>
      </w:r>
      <w:r w:rsidDel="00000000" w:rsidR="00000000" w:rsidRPr="00000000">
        <w:rPr>
          <w:rFonts w:ascii="Arial" w:cs="Arial" w:eastAsia="Arial" w:hAnsi="Arial"/>
          <w:rtl w:val="0"/>
        </w:rPr>
        <w:t xml:space="preserve"> a medida que sean abordados en el transcurso del año.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Bodoc, L. (2008).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El espejo africano</w:t>
      </w:r>
      <w:r w:rsidDel="00000000" w:rsidR="00000000" w:rsidRPr="00000000">
        <w:rPr>
          <w:rFonts w:ascii="Arial" w:cs="Arial" w:eastAsia="Arial" w:hAnsi="Arial"/>
          <w:rtl w:val="0"/>
        </w:rPr>
        <w:t xml:space="preserve">. Ed. El Barco de Vapor: Serie Roja - Volumen 12. Buenos Aires, Argentina.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Material teórico-práctico proporcionado por las docentes a cargo.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9" w:w="11907" w:orient="portrait"/>
      <w:pgMar w:bottom="1702" w:top="1418" w:left="1701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1"/>
      <w:tblW w:w="9302.0" w:type="dxa"/>
      <w:jc w:val="left"/>
      <w:tblInd w:w="-115.0" w:type="dxa"/>
      <w:tblBorders>
        <w:bottom w:color="808080" w:space="0" w:sz="18" w:val="single"/>
        <w:insideV w:color="808080" w:space="0" w:sz="18" w:val="single"/>
      </w:tblBorders>
      <w:tblLayout w:type="fixed"/>
      <w:tblLook w:val="0400"/>
    </w:tblPr>
    <w:tblGrid>
      <w:gridCol w:w="8143"/>
      <w:gridCol w:w="1159"/>
      <w:tblGridChange w:id="0">
        <w:tblGrid>
          <w:gridCol w:w="8143"/>
          <w:gridCol w:w="1159"/>
        </w:tblGrid>
      </w:tblGridChange>
    </w:tblGrid>
    <w:tr>
      <w:trPr>
        <w:cantSplit w:val="0"/>
        <w:trHeight w:val="288" w:hRule="atLeast"/>
        <w:tblHeader w:val="0"/>
      </w:trPr>
      <w:tc>
        <w:tcPr/>
        <w:p w:rsidR="00000000" w:rsidDel="00000000" w:rsidP="00000000" w:rsidRDefault="00000000" w:rsidRPr="00000000" w14:paraId="0000002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COLEGIO SANTA ROSA DE LIMA </w:t>
          </w:r>
        </w:p>
      </w:tc>
      <w:tc>
        <w:tcPr/>
        <w:p w:rsidR="00000000" w:rsidDel="00000000" w:rsidP="00000000" w:rsidRDefault="00000000" w:rsidRPr="00000000" w14:paraId="0000002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4f81bd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2023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1A2783"/>
    <w:pPr>
      <w:ind w:left="720"/>
      <w:contextualSpacing w:val="1"/>
    </w:p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98530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985304"/>
    <w:rPr>
      <w:rFonts w:ascii="Tahoma" w:cs="Tahoma" w:hAnsi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 w:val="1"/>
    <w:rsid w:val="00912344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12344"/>
  </w:style>
  <w:style w:type="paragraph" w:styleId="Piedepgina">
    <w:name w:val="footer"/>
    <w:basedOn w:val="Normal"/>
    <w:link w:val="PiedepginaCar"/>
    <w:uiPriority w:val="99"/>
    <w:unhideWhenUsed w:val="1"/>
    <w:rsid w:val="00912344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1234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iGyimIPINHksL014TY0TfpV80mg==">AMUW2mV4vdSycYqsR7medC85w2gU3Zsgc77FBfYwEabuaK1lFe0Kvxg8PUcyeO84PnCPybd2Urezb2WknRDVRUYt7RDmVaRUnTmMWWQPOaKGA3Bh59X9DLCGdgpa56PNWMARFYTrCY3s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2023-03-03T11:43:00Z</dcterms:created>
  <dc:creator>valenzuela.norma8@gmail.com</dc:creator>
</cp:coreProperties>
</file>