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8D4" w:rsidRPr="000B4E2E" w:rsidRDefault="00F838D4" w:rsidP="00F83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1A1A1A"/>
          <w:sz w:val="32"/>
          <w:szCs w:val="24"/>
        </w:rPr>
      </w:pPr>
      <w:r w:rsidRPr="000B4E2E">
        <w:rPr>
          <w:rFonts w:ascii="Times New Roman" w:hAnsi="Times New Roman" w:cs="Times New Roman"/>
          <w:b/>
          <w:sz w:val="32"/>
          <w:szCs w:val="24"/>
          <w:u w:val="single"/>
        </w:rPr>
        <w:t>Guía de lectura sobre El matadero de Esteban Echeverría</w:t>
      </w:r>
    </w:p>
    <w:p w:rsidR="00F838D4" w:rsidRPr="000B4E2E" w:rsidRDefault="00F838D4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bookmarkStart w:id="0" w:name="_GoBack"/>
      <w:bookmarkEnd w:id="0"/>
    </w:p>
    <w:p w:rsidR="00BC1F9F" w:rsidRPr="000B4E2E" w:rsidRDefault="00BC1F9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Lea el siguiente fragmento del relato e indique a quién se refiere la siguiente descripción en la historia:</w:t>
      </w:r>
    </w:p>
    <w:p w:rsidR="00A33BA9" w:rsidRPr="000B4E2E" w:rsidRDefault="00BC1F9F" w:rsidP="00A33B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"… con el cuchillo en mano, brazo y pecho desnudos, cabello largo y revu</w:t>
      </w:r>
      <w:r w:rsidR="00245DDF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elto, camisa y chiripá y rostro embadurnado de sangre."</w:t>
      </w:r>
    </w:p>
    <w:p w:rsidR="00245DDF" w:rsidRPr="000B4E2E" w:rsidRDefault="00A33BA9" w:rsidP="00A33BA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1.1)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</w:t>
      </w:r>
      <w:r w:rsidR="00BC1F9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Luego de este fragmento continúa la descripción de otros personajes del matadero, ¿quiénes son?, ¿cómo se</w:t>
      </w:r>
      <w:r w:rsidR="00245DD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="00BC1F9F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los describe? Extraiga dicho fragmento y explíquelo.</w:t>
      </w:r>
    </w:p>
    <w:p w:rsidR="00245DDF" w:rsidRPr="000B4E2E" w:rsidRDefault="00245DDF" w:rsidP="00245DDF">
      <w:pPr>
        <w:pStyle w:val="Prrafodelista"/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</w:p>
    <w:p w:rsidR="00245DDF" w:rsidRPr="000B4E2E" w:rsidRDefault="00BC1F9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¿Quién es Matasiete? ¿Qué función cumple en el matadero?</w:t>
      </w:r>
    </w:p>
    <w:p w:rsidR="00245DDF" w:rsidRPr="000B4E2E" w:rsidRDefault="00245DDF" w:rsidP="00245DDF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245DDF" w:rsidRPr="000B4E2E" w:rsidRDefault="00245DDF" w:rsidP="00245DD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¿Qué hacen los matar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ifes ante la escapada del toro?</w:t>
      </w:r>
    </w:p>
    <w:p w:rsidR="00245DDF" w:rsidRPr="000B4E2E" w:rsidRDefault="00245DDF" w:rsidP="00245DDF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245DD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Enumere las acciones básicas que se desarrollan hasta que atrapan al toro.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¿Por qué atrapan al joven unitario?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¿Qué nuevo personaje aparece en escena? ¿Qué les ordena a los hombres? ¿Por qué?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A33BA9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¿Cómo agreden los personajes del matadero al joven unitario?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¿Por qué muere?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¿Qué hacen el juez y los otros hombres del matadero al ver al joven muerto?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A33BA9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El narrador hace una comparación entre la muerte del toro y la del unitario, ¿podría explicarla?</w:t>
      </w:r>
    </w:p>
    <w:p w:rsidR="00A33BA9" w:rsidRPr="000B4E2E" w:rsidRDefault="00A33BA9" w:rsidP="00A33BA9">
      <w:pPr>
        <w:pStyle w:val="Prrafodelista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A33BA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Lea nuevamente el último párrafo del relato:</w:t>
      </w: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"En aquel tiempo los carniceros degolladores del matadero, eran los apóstoles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que propagaban a verga y puñal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la federación </w:t>
      </w:r>
      <w:proofErr w:type="spellStart"/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rosina</w:t>
      </w:r>
      <w:proofErr w:type="spellEnd"/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, y no es difícil imaginarse qué federación saldría de su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s cabezas y cuchillas. Llamaban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ellos salvaje unitario, conforme a la jerga inventada por el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lastRenderedPageBreak/>
        <w:t>Restaurador, patrón d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e la cofradía, a todo el que no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era degollador, carnicero, ni salvaje, ni ladrón; a todo hombre decente y de coraz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ón bien puesto, a todo patriota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ilustrado amigo de las luces y de la libertad; y por el suceso anterior puede verse</w:t>
      </w:r>
      <w:r w:rsidR="00A33BA9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a las claras que el foco de la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federación estaba en el matadero".</w:t>
      </w:r>
    </w:p>
    <w:p w:rsidR="004E2011" w:rsidRPr="000B4E2E" w:rsidRDefault="004E2011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</w:p>
    <w:p w:rsidR="004E2011" w:rsidRPr="000B4E2E" w:rsidRDefault="00BC1F9F" w:rsidP="004E2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¿Cuál es la posición del narrador respecto a Rosa</w:t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s y el federalismo? Explíquela.</w:t>
      </w:r>
    </w:p>
    <w:p w:rsidR="004E2011" w:rsidRPr="000B4E2E" w:rsidRDefault="004E2011" w:rsidP="004E20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BC1F9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El narrador hace permanente uso de la ironía</w:t>
      </w:r>
      <w:r w:rsidR="004E2011" w:rsidRPr="000B4E2E">
        <w:rPr>
          <w:rStyle w:val="Refdenotaalpie"/>
          <w:rFonts w:ascii="Times New Roman" w:hAnsi="Times New Roman" w:cs="Times New Roman"/>
          <w:iCs/>
          <w:color w:val="1A1A1A"/>
          <w:sz w:val="28"/>
          <w:szCs w:val="24"/>
        </w:rPr>
        <w:footnoteReference w:id="1"/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como recurso. Analice el</w:t>
      </w:r>
      <w:r w:rsidR="004E2011"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Cs/>
          <w:color w:val="1A1A1A"/>
          <w:sz w:val="28"/>
          <w:szCs w:val="24"/>
        </w:rPr>
        <w:t>sentido irónico de estas frases:</w:t>
      </w: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- ... como acostumbraban a hacerlo los antiguos historiadores españoles de</w:t>
      </w:r>
      <w:r w:rsidR="004E2011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 xml:space="preserve"> </w:t>
      </w: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América, que deben ser nuestros prototipos</w:t>
      </w:r>
      <w:r w:rsidR="004E2011"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”</w:t>
      </w:r>
    </w:p>
    <w:p w:rsidR="004E2011" w:rsidRPr="000B4E2E" w:rsidRDefault="004E2011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1A1A1A"/>
          <w:sz w:val="28"/>
          <w:szCs w:val="24"/>
        </w:rPr>
      </w:pPr>
    </w:p>
    <w:p w:rsidR="00BC1F9F" w:rsidRPr="000B4E2E" w:rsidRDefault="00BC1F9F" w:rsidP="00BC1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A1A1A"/>
          <w:sz w:val="28"/>
          <w:szCs w:val="24"/>
        </w:rPr>
      </w:pPr>
      <w:r w:rsidRPr="000B4E2E">
        <w:rPr>
          <w:rFonts w:ascii="Times New Roman" w:hAnsi="Times New Roman" w:cs="Times New Roman"/>
          <w:i/>
          <w:iCs/>
          <w:color w:val="1A1A1A"/>
          <w:sz w:val="28"/>
          <w:szCs w:val="24"/>
        </w:rPr>
        <w:t>- Diré solamente que los sucesos de mi narración pasaban por los años de Cristo de 183...</w:t>
      </w:r>
    </w:p>
    <w:p w:rsidR="00B66E82" w:rsidRPr="00BC1F9F" w:rsidRDefault="00B66E82" w:rsidP="00BC1F9F">
      <w:pPr>
        <w:rPr>
          <w:rFonts w:ascii="Times New Roman" w:hAnsi="Times New Roman" w:cs="Times New Roman"/>
          <w:sz w:val="24"/>
          <w:szCs w:val="24"/>
        </w:rPr>
      </w:pPr>
    </w:p>
    <w:sectPr w:rsidR="00B66E82" w:rsidRPr="00BC1F9F" w:rsidSect="000B4E2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BD" w:rsidRDefault="006F50BD" w:rsidP="00BC1F9F">
      <w:pPr>
        <w:spacing w:after="0" w:line="240" w:lineRule="auto"/>
      </w:pPr>
      <w:r>
        <w:separator/>
      </w:r>
    </w:p>
  </w:endnote>
  <w:endnote w:type="continuationSeparator" w:id="0">
    <w:p w:rsidR="006F50BD" w:rsidRDefault="006F50BD" w:rsidP="00BC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BD" w:rsidRDefault="006F50BD" w:rsidP="00BC1F9F">
      <w:pPr>
        <w:spacing w:after="0" w:line="240" w:lineRule="auto"/>
      </w:pPr>
      <w:r>
        <w:separator/>
      </w:r>
    </w:p>
  </w:footnote>
  <w:footnote w:type="continuationSeparator" w:id="0">
    <w:p w:rsidR="006F50BD" w:rsidRDefault="006F50BD" w:rsidP="00BC1F9F">
      <w:pPr>
        <w:spacing w:after="0" w:line="240" w:lineRule="auto"/>
      </w:pPr>
      <w:r>
        <w:continuationSeparator/>
      </w:r>
    </w:p>
  </w:footnote>
  <w:footnote w:id="1">
    <w:p w:rsidR="004E2011" w:rsidRPr="004E2011" w:rsidRDefault="004E2011" w:rsidP="004E2011">
      <w:pPr>
        <w:pStyle w:val="Textonotapie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Pr="004E2011">
        <w:rPr>
          <w:rFonts w:ascii="Times New Roman" w:hAnsi="Times New Roman" w:cs="Times New Roman"/>
        </w:rPr>
        <w:t>Modo de expresión o figura retórica que consiste en decir lo contrario de lo que se quiere dar a entender, empleando un tono, una gesticulación o unas palabras que insinúan la interpretación que debe hacerse.</w:t>
      </w:r>
    </w:p>
    <w:p w:rsidR="004E2011" w:rsidRPr="004E2011" w:rsidRDefault="004E2011" w:rsidP="004E2011">
      <w:pPr>
        <w:pStyle w:val="Textonotapie"/>
        <w:rPr>
          <w:rFonts w:ascii="Times New Roman" w:hAnsi="Times New Roman" w:cs="Times New Roman"/>
          <w:i/>
        </w:rPr>
      </w:pPr>
      <w:r w:rsidRPr="004E2011">
        <w:rPr>
          <w:rFonts w:ascii="Times New Roman" w:hAnsi="Times New Roman" w:cs="Times New Roman"/>
          <w:i/>
        </w:rPr>
        <w:t>"la escritora hace un uso de la ironía capaz de descomponer el más sólido sistema de verosimilitud"</w:t>
      </w:r>
    </w:p>
    <w:p w:rsidR="004E2011" w:rsidRPr="004E2011" w:rsidRDefault="004E2011" w:rsidP="004E2011">
      <w:pPr>
        <w:pStyle w:val="Textonotapie"/>
        <w:rPr>
          <w:rFonts w:ascii="Times New Roman" w:hAnsi="Times New Roman" w:cs="Times New Roman"/>
        </w:rPr>
      </w:pPr>
      <w:r w:rsidRPr="004E2011">
        <w:rPr>
          <w:rFonts w:ascii="Times New Roman" w:hAnsi="Times New Roman" w:cs="Times New Roman"/>
        </w:rPr>
        <w:t>Situación o hecho que resulta ser totalmente contrario a lo que se esperaba o que marca un fuerte contraste con ello.</w:t>
      </w:r>
    </w:p>
    <w:p w:rsidR="004E2011" w:rsidRDefault="004E2011" w:rsidP="004E2011">
      <w:pPr>
        <w:pStyle w:val="Textonotapie"/>
      </w:pPr>
      <w:r w:rsidRPr="004E2011">
        <w:rPr>
          <w:rFonts w:ascii="Times New Roman" w:hAnsi="Times New Roman" w:cs="Times New Roman"/>
        </w:rPr>
        <w:t>"siempre dijo que no trabajaría en su empresa y ahora tiene un cargo directivo: ironías de la vida</w:t>
      </w:r>
      <w:r>
        <w:t>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F838D4" w:rsidRPr="00F838D4" w:rsidTr="005C72D7">
      <w:trPr>
        <w:trHeight w:val="288"/>
      </w:trPr>
      <w:tc>
        <w:tcPr>
          <w:tcW w:w="7765" w:type="dxa"/>
        </w:tcPr>
        <w:p w:rsidR="00F838D4" w:rsidRPr="00F838D4" w:rsidRDefault="00F838D4" w:rsidP="00F838D4">
          <w:pPr>
            <w:spacing w:after="0" w:line="240" w:lineRule="auto"/>
            <w:jc w:val="center"/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</w:pPr>
          <w:r w:rsidRPr="00F838D4">
            <w:rPr>
              <w:rFonts w:ascii="Cambria" w:eastAsia="Times New Roman" w:hAnsi="Cambria" w:cs="Arial"/>
              <w:i/>
              <w:sz w:val="24"/>
              <w:szCs w:val="24"/>
              <w:lang w:val="es-ES" w:eastAsia="es-ES"/>
            </w:rPr>
            <w:t>“Desde la revolución de la ternura, construimos nuestra nueva Casa.”</w:t>
          </w:r>
        </w:p>
        <w:p w:rsidR="00F838D4" w:rsidRPr="00F838D4" w:rsidRDefault="00F838D4" w:rsidP="00F838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 w:val="36"/>
              <w:szCs w:val="36"/>
              <w:lang w:val="es-ES" w:eastAsia="es-ES"/>
            </w:rPr>
          </w:pPr>
          <w:r w:rsidRPr="00F838D4">
            <w:rPr>
              <w:rFonts w:ascii="Cambria" w:eastAsia="Times New Roman" w:hAnsi="Cambria" w:cs="Times New Roman"/>
              <w:sz w:val="32"/>
              <w:szCs w:val="36"/>
              <w:lang w:val="es-ES" w:eastAsia="es-ES"/>
            </w:rPr>
            <w:t>Lengua y Literatura</w:t>
          </w:r>
        </w:p>
      </w:tc>
      <w:tc>
        <w:tcPr>
          <w:tcW w:w="1105" w:type="dxa"/>
        </w:tcPr>
        <w:p w:rsidR="00F838D4" w:rsidRPr="00F838D4" w:rsidRDefault="00F838D4" w:rsidP="00F838D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36"/>
              <w:szCs w:val="36"/>
              <w:lang w:val="es-ES" w:eastAsia="es-ES"/>
            </w:rPr>
          </w:pPr>
          <w:r w:rsidRPr="00F838D4">
            <w:rPr>
              <w:rFonts w:ascii="Cambria" w:eastAsia="Times New Roman" w:hAnsi="Cambria" w:cs="Times New Roman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62E38393" wp14:editId="4D3B97DC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838D4" w:rsidRDefault="00F83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7D2"/>
    <w:multiLevelType w:val="hybridMultilevel"/>
    <w:tmpl w:val="197867D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C22A6"/>
    <w:multiLevelType w:val="multilevel"/>
    <w:tmpl w:val="D0A2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01474"/>
    <w:multiLevelType w:val="hybridMultilevel"/>
    <w:tmpl w:val="B7EA382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9F"/>
    <w:rsid w:val="000B4E2E"/>
    <w:rsid w:val="00245DDF"/>
    <w:rsid w:val="004E2011"/>
    <w:rsid w:val="005B6ABD"/>
    <w:rsid w:val="006F50BD"/>
    <w:rsid w:val="00A33BA9"/>
    <w:rsid w:val="00B66E82"/>
    <w:rsid w:val="00BC1F9F"/>
    <w:rsid w:val="00F8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B937"/>
  <w15:chartTrackingRefBased/>
  <w15:docId w15:val="{063B213E-6AC2-49BF-8AD9-35EE098A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1F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F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1F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8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8D4"/>
  </w:style>
  <w:style w:type="paragraph" w:styleId="Piedepgina">
    <w:name w:val="footer"/>
    <w:basedOn w:val="Normal"/>
    <w:link w:val="PiedepginaCar"/>
    <w:uiPriority w:val="99"/>
    <w:unhideWhenUsed/>
    <w:rsid w:val="00F83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8D4"/>
  </w:style>
  <w:style w:type="paragraph" w:styleId="Prrafodelista">
    <w:name w:val="List Paragraph"/>
    <w:basedOn w:val="Normal"/>
    <w:uiPriority w:val="34"/>
    <w:qFormat/>
    <w:rsid w:val="00245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3252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4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34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275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8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5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2026-C5DA-486C-B71C-4AACB690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diego carrizo</cp:lastModifiedBy>
  <cp:revision>5</cp:revision>
  <dcterms:created xsi:type="dcterms:W3CDTF">2023-04-08T15:33:00Z</dcterms:created>
  <dcterms:modified xsi:type="dcterms:W3CDTF">2023-04-08T15:58:00Z</dcterms:modified>
</cp:coreProperties>
</file>