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4C4" w:rsidRDefault="003734C4" w:rsidP="003734C4">
      <w:pPr>
        <w:jc w:val="center"/>
        <w:rPr>
          <w:rFonts w:ascii="Trebuchet MS" w:hAnsi="Trebuchet MS"/>
          <w:b/>
          <w:sz w:val="20"/>
          <w:szCs w:val="20"/>
        </w:rPr>
      </w:pPr>
      <w:r>
        <w:rPr>
          <w:rFonts w:ascii="Trebuchet MS" w:hAnsi="Trebuchet MS"/>
          <w:b/>
          <w:sz w:val="20"/>
          <w:szCs w:val="20"/>
        </w:rPr>
        <w:t>Trabajo práctico de Química</w:t>
      </w:r>
    </w:p>
    <w:p w:rsidR="003734C4" w:rsidRPr="003734C4" w:rsidRDefault="003734C4" w:rsidP="003734C4">
      <w:pPr>
        <w:rPr>
          <w:rFonts w:ascii="Trebuchet MS" w:hAnsi="Trebuchet MS"/>
          <w:sz w:val="20"/>
          <w:szCs w:val="20"/>
        </w:rPr>
      </w:pPr>
      <w:r>
        <w:rPr>
          <w:rFonts w:ascii="Trebuchet MS" w:hAnsi="Trebuchet MS"/>
          <w:sz w:val="20"/>
          <w:szCs w:val="20"/>
        </w:rPr>
        <w:t>Nombre y Apellido: Nicolás Villalba</w:t>
      </w:r>
    </w:p>
    <w:p w:rsidR="003734C4" w:rsidRDefault="003734C4" w:rsidP="003734C4">
      <w:pPr>
        <w:rPr>
          <w:rFonts w:ascii="Trebuchet MS" w:hAnsi="Trebuchet MS"/>
          <w:b/>
          <w:sz w:val="20"/>
          <w:szCs w:val="20"/>
        </w:rPr>
      </w:pPr>
      <w:r>
        <w:rPr>
          <w:rFonts w:ascii="Trebuchet MS" w:hAnsi="Trebuchet MS"/>
          <w:b/>
          <w:sz w:val="20"/>
          <w:szCs w:val="20"/>
        </w:rPr>
        <w:t>Parte 1: Productos químicos en el laboratorio</w:t>
      </w:r>
    </w:p>
    <w:p w:rsidR="003734C4" w:rsidRDefault="003734C4" w:rsidP="003734C4">
      <w:pPr>
        <w:pStyle w:val="Prrafodelista"/>
        <w:numPr>
          <w:ilvl w:val="0"/>
          <w:numId w:val="1"/>
        </w:numPr>
        <w:spacing w:line="276" w:lineRule="auto"/>
        <w:jc w:val="both"/>
        <w:rPr>
          <w:rFonts w:ascii="Trebuchet MS" w:hAnsi="Trebuchet MS"/>
          <w:sz w:val="20"/>
          <w:szCs w:val="20"/>
        </w:rPr>
      </w:pPr>
      <w:r>
        <w:rPr>
          <w:rFonts w:ascii="Trebuchet MS" w:hAnsi="Trebuchet MS"/>
          <w:sz w:val="20"/>
          <w:szCs w:val="20"/>
        </w:rPr>
        <w:t>Lee el documento e indica tres características que debe cumplir el droguero.</w:t>
      </w:r>
    </w:p>
    <w:p w:rsidR="003734C4" w:rsidRDefault="003734C4" w:rsidP="003734C4">
      <w:pPr>
        <w:pStyle w:val="Prrafodelista"/>
        <w:numPr>
          <w:ilvl w:val="0"/>
          <w:numId w:val="1"/>
        </w:numPr>
        <w:spacing w:line="276" w:lineRule="auto"/>
        <w:jc w:val="both"/>
        <w:rPr>
          <w:rFonts w:ascii="Trebuchet MS" w:hAnsi="Trebuchet MS"/>
          <w:sz w:val="20"/>
          <w:szCs w:val="20"/>
        </w:rPr>
      </w:pPr>
      <w:r w:rsidRPr="00E14E0B">
        <w:rPr>
          <w:rFonts w:ascii="Trebuchet MS" w:hAnsi="Trebuchet MS"/>
          <w:sz w:val="20"/>
          <w:szCs w:val="20"/>
        </w:rPr>
        <w:t>Busca en un supermercado</w:t>
      </w:r>
      <w:r>
        <w:rPr>
          <w:rFonts w:ascii="Trebuchet MS" w:hAnsi="Trebuchet MS"/>
          <w:sz w:val="20"/>
          <w:szCs w:val="20"/>
        </w:rPr>
        <w:t xml:space="preserve"> 3</w:t>
      </w:r>
      <w:r w:rsidRPr="00E14E0B">
        <w:rPr>
          <w:rFonts w:ascii="Trebuchet MS" w:hAnsi="Trebuchet MS"/>
          <w:sz w:val="20"/>
          <w:szCs w:val="20"/>
        </w:rPr>
        <w:t xml:space="preserve"> etiquetas que contengan </w:t>
      </w:r>
      <w:r>
        <w:rPr>
          <w:rFonts w:ascii="Trebuchet MS" w:hAnsi="Trebuchet MS"/>
          <w:sz w:val="20"/>
          <w:szCs w:val="20"/>
        </w:rPr>
        <w:t>algunos de los pictogramas anteriores.</w:t>
      </w:r>
    </w:p>
    <w:p w:rsidR="003734C4" w:rsidRDefault="003734C4" w:rsidP="003734C4">
      <w:pPr>
        <w:pStyle w:val="Prrafodelista"/>
        <w:spacing w:line="276" w:lineRule="auto"/>
        <w:jc w:val="both"/>
        <w:rPr>
          <w:rFonts w:ascii="Trebuchet MS" w:hAnsi="Trebuchet MS"/>
          <w:sz w:val="20"/>
          <w:szCs w:val="20"/>
        </w:rPr>
      </w:pPr>
    </w:p>
    <w:p w:rsidR="003734C4" w:rsidRPr="00645C3D" w:rsidRDefault="003734C4" w:rsidP="003734C4">
      <w:pPr>
        <w:pStyle w:val="Prrafodelista"/>
        <w:numPr>
          <w:ilvl w:val="0"/>
          <w:numId w:val="1"/>
        </w:numPr>
        <w:spacing w:line="276" w:lineRule="auto"/>
        <w:ind w:left="709" w:right="1841"/>
        <w:jc w:val="both"/>
        <w:rPr>
          <w:rFonts w:ascii="Trebuchet MS" w:hAnsi="Trebuchet MS"/>
          <w:sz w:val="20"/>
          <w:szCs w:val="20"/>
        </w:rPr>
      </w:pPr>
      <w:r w:rsidRPr="00645C3D">
        <w:rPr>
          <w:rFonts w:ascii="Trebuchet MS" w:hAnsi="Trebuchet MS"/>
          <w:sz w:val="20"/>
          <w:szCs w:val="20"/>
        </w:rPr>
        <w:t>Antiguamente se usaban otros pictogramas</w:t>
      </w:r>
      <w:r>
        <w:rPr>
          <w:rFonts w:ascii="Trebuchet MS" w:hAnsi="Trebuchet MS"/>
          <w:sz w:val="20"/>
          <w:szCs w:val="20"/>
        </w:rPr>
        <w:t xml:space="preserve">. </w:t>
      </w:r>
      <w:r w:rsidRPr="00645C3D">
        <w:rPr>
          <w:rFonts w:ascii="Trebuchet MS" w:hAnsi="Trebuchet MS"/>
          <w:sz w:val="20"/>
          <w:szCs w:val="20"/>
        </w:rPr>
        <w:t>Ingresa en el link</w:t>
      </w:r>
      <w:r>
        <w:rPr>
          <w:rFonts w:ascii="Trebuchet MS" w:hAnsi="Trebuchet MS"/>
          <w:sz w:val="20"/>
          <w:szCs w:val="20"/>
        </w:rPr>
        <w:t>, elige dos pictogramas e indica cuales fueron los que se usaban antes.</w:t>
      </w:r>
      <w:r w:rsidRPr="00645C3D">
        <w:rPr>
          <w:rFonts w:ascii="Trebuchet MS" w:hAnsi="Trebuchet MS"/>
          <w:sz w:val="20"/>
          <w:szCs w:val="20"/>
        </w:rPr>
        <w:t xml:space="preserve"> </w:t>
      </w:r>
    </w:p>
    <w:p w:rsidR="003734C4" w:rsidRPr="00BE3857" w:rsidRDefault="003734C4" w:rsidP="003734C4">
      <w:pPr>
        <w:pStyle w:val="Prrafodelista"/>
        <w:ind w:left="1134" w:right="1841"/>
        <w:jc w:val="right"/>
        <w:rPr>
          <w:rFonts w:ascii="Trebuchet MS" w:hAnsi="Trebuchet MS"/>
          <w:sz w:val="20"/>
          <w:szCs w:val="20"/>
        </w:rPr>
      </w:pPr>
      <w:hyperlink r:id="rId7" w:history="1">
        <w:r w:rsidRPr="00695BDC">
          <w:rPr>
            <w:rStyle w:val="Hipervnculo"/>
            <w:rFonts w:ascii="Trebuchet MS" w:hAnsi="Trebuchet MS"/>
            <w:sz w:val="20"/>
            <w:szCs w:val="20"/>
          </w:rPr>
          <w:t>https://es.wikipedia.org/wiki/Archivo:Pictogramas_peligro_de_productos_qu%C3%ADmicos_actuales_y_antiguos.svg</w:t>
        </w:r>
      </w:hyperlink>
      <w:r>
        <w:rPr>
          <w:rFonts w:ascii="Trebuchet MS" w:hAnsi="Trebuchet MS"/>
          <w:sz w:val="20"/>
          <w:szCs w:val="20"/>
        </w:rPr>
        <w:t xml:space="preserve"> </w:t>
      </w:r>
    </w:p>
    <w:p w:rsidR="003734C4" w:rsidRDefault="003734C4" w:rsidP="003734C4">
      <w:pPr>
        <w:pStyle w:val="Prrafodelista"/>
        <w:spacing w:line="276" w:lineRule="auto"/>
        <w:jc w:val="both"/>
        <w:rPr>
          <w:rFonts w:ascii="Trebuchet MS" w:hAnsi="Trebuchet MS"/>
          <w:sz w:val="20"/>
          <w:szCs w:val="20"/>
        </w:rPr>
      </w:pPr>
    </w:p>
    <w:p w:rsidR="003734C4" w:rsidRDefault="003734C4" w:rsidP="003734C4">
      <w:pPr>
        <w:pStyle w:val="Prrafodelista"/>
        <w:numPr>
          <w:ilvl w:val="0"/>
          <w:numId w:val="1"/>
        </w:numPr>
        <w:spacing w:line="276" w:lineRule="auto"/>
        <w:ind w:left="709"/>
        <w:jc w:val="both"/>
        <w:rPr>
          <w:rFonts w:ascii="Trebuchet MS" w:hAnsi="Trebuchet MS"/>
          <w:sz w:val="20"/>
          <w:szCs w:val="20"/>
        </w:rPr>
      </w:pPr>
      <w:r>
        <w:rPr>
          <w:noProof/>
          <w:lang w:val="es-ES"/>
        </w:rPr>
        <w:drawing>
          <wp:anchor distT="0" distB="0" distL="114300" distR="114300" simplePos="0" relativeHeight="251660288" behindDoc="1" locked="0" layoutInCell="1" allowOverlap="1" wp14:anchorId="27F423CA" wp14:editId="5C0DBDF2">
            <wp:simplePos x="0" y="0"/>
            <wp:positionH relativeFrom="margin">
              <wp:align>right</wp:align>
            </wp:positionH>
            <wp:positionV relativeFrom="paragraph">
              <wp:posOffset>307975</wp:posOffset>
            </wp:positionV>
            <wp:extent cx="892175" cy="869315"/>
            <wp:effectExtent l="0" t="0" r="3175" b="6985"/>
            <wp:wrapTight wrapText="bothSides">
              <wp:wrapPolygon edited="0">
                <wp:start x="0" y="0"/>
                <wp:lineTo x="0" y="21300"/>
                <wp:lineTo x="21216" y="21300"/>
                <wp:lineTo x="21216" y="0"/>
                <wp:lineTo x="0" y="0"/>
              </wp:wrapPolygon>
            </wp:wrapTight>
            <wp:docPr id="788" name="Imagen 788" descr="Amazon.com: Señal de diamante de fuego con ácido clorhídrico, 12 x 12  pulgadas en aluminio resistente : Industrial y Cientí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azon.com: Señal de diamante de fuego con ácido clorhídrico, 12 x 12  pulgadas en aluminio resistente : Industrial y Científico"/>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217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0"/>
          <w:szCs w:val="20"/>
        </w:rPr>
        <w:t xml:space="preserve">Visita el link: </w:t>
      </w:r>
      <w:hyperlink r:id="rId10" w:history="1">
        <w:r w:rsidRPr="00695BDC">
          <w:rPr>
            <w:rStyle w:val="Hipervnculo"/>
            <w:rFonts w:ascii="Trebuchet MS" w:hAnsi="Trebuchet MS"/>
            <w:sz w:val="20"/>
            <w:szCs w:val="20"/>
          </w:rPr>
          <w:t>https://www.lifeder.com/rombo-de-seguridad/</w:t>
        </w:r>
      </w:hyperlink>
      <w:r>
        <w:rPr>
          <w:rFonts w:ascii="Trebuchet MS" w:hAnsi="Trebuchet MS"/>
          <w:sz w:val="20"/>
          <w:szCs w:val="20"/>
        </w:rPr>
        <w:t xml:space="preserve"> e indica que representa cada parte del rombo de seguridad.</w:t>
      </w:r>
    </w:p>
    <w:p w:rsidR="003734C4" w:rsidRDefault="003734C4" w:rsidP="003734C4">
      <w:pPr>
        <w:pStyle w:val="Prrafodelista"/>
        <w:spacing w:line="276" w:lineRule="auto"/>
        <w:jc w:val="both"/>
        <w:rPr>
          <w:rFonts w:ascii="Trebuchet MS" w:hAnsi="Trebuchet MS"/>
          <w:sz w:val="20"/>
          <w:szCs w:val="20"/>
        </w:rPr>
      </w:pPr>
    </w:p>
    <w:p w:rsidR="003734C4" w:rsidRDefault="003734C4" w:rsidP="003734C4">
      <w:pPr>
        <w:pStyle w:val="Prrafodelista"/>
        <w:numPr>
          <w:ilvl w:val="0"/>
          <w:numId w:val="1"/>
        </w:numPr>
        <w:spacing w:line="276" w:lineRule="auto"/>
        <w:jc w:val="both"/>
        <w:rPr>
          <w:rFonts w:ascii="Trebuchet MS" w:hAnsi="Trebuchet MS"/>
          <w:sz w:val="20"/>
          <w:szCs w:val="20"/>
        </w:rPr>
      </w:pPr>
      <w:r>
        <w:rPr>
          <w:rFonts w:ascii="Trebuchet MS" w:hAnsi="Trebuchet MS"/>
          <w:sz w:val="20"/>
          <w:szCs w:val="20"/>
        </w:rPr>
        <w:t>Teniendo en cuenta el rombo de seguridad del ácido clorhídrico (Conocido comúnmente como ácido muriático), indica sus características.</w:t>
      </w:r>
    </w:p>
    <w:p w:rsidR="003734C4" w:rsidRPr="006834A5" w:rsidRDefault="003734C4" w:rsidP="003734C4">
      <w:pPr>
        <w:pStyle w:val="Prrafodelista"/>
        <w:jc w:val="center"/>
        <w:rPr>
          <w:rFonts w:ascii="Trebuchet MS" w:hAnsi="Trebuchet MS"/>
          <w:sz w:val="20"/>
          <w:szCs w:val="20"/>
        </w:rPr>
      </w:pPr>
    </w:p>
    <w:p w:rsidR="003A5271" w:rsidRPr="003734C4" w:rsidRDefault="003734C4">
      <w:pPr>
        <w:rPr>
          <w:b/>
        </w:rPr>
      </w:pPr>
      <w:r w:rsidRPr="003734C4">
        <w:rPr>
          <w:b/>
        </w:rPr>
        <w:t>Parte 2: Materiales de l</w:t>
      </w:r>
      <w:r>
        <w:rPr>
          <w:b/>
        </w:rPr>
        <w:t>aboratorio</w:t>
      </w:r>
    </w:p>
    <w:p w:rsidR="003734C4" w:rsidRDefault="003734C4">
      <w:r>
        <w:rPr>
          <w:rFonts w:ascii="Trebuchet MS" w:hAnsi="Trebuchet MS"/>
          <w:noProof/>
          <w:sz w:val="20"/>
        </w:rPr>
        <w:drawing>
          <wp:anchor distT="0" distB="0" distL="114300" distR="114300" simplePos="0" relativeHeight="251659264" behindDoc="1" locked="0" layoutInCell="1" allowOverlap="1" wp14:anchorId="2BF43EA4" wp14:editId="5413D8D1">
            <wp:simplePos x="0" y="0"/>
            <wp:positionH relativeFrom="margin">
              <wp:posOffset>588645</wp:posOffset>
            </wp:positionH>
            <wp:positionV relativeFrom="paragraph">
              <wp:posOffset>312420</wp:posOffset>
            </wp:positionV>
            <wp:extent cx="4994910" cy="5124450"/>
            <wp:effectExtent l="0" t="0" r="0" b="0"/>
            <wp:wrapTopAndBottom/>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lum bright="10000" contrast="20000"/>
                    </a:blip>
                    <a:srcRect/>
                    <a:stretch>
                      <a:fillRect/>
                    </a:stretch>
                  </pic:blipFill>
                  <pic:spPr bwMode="auto">
                    <a:xfrm>
                      <a:off x="0" y="0"/>
                      <a:ext cx="4994910" cy="512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Busca el nombre y la clasificación de los siguientes materiales de laboratorio y completa el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82"/>
        <w:gridCol w:w="1583"/>
        <w:gridCol w:w="1582"/>
        <w:gridCol w:w="1582"/>
        <w:gridCol w:w="1583"/>
      </w:tblGrid>
      <w:tr w:rsidR="003734C4" w:rsidRPr="004B61D3" w:rsidTr="008128F6">
        <w:trPr>
          <w:trHeight w:val="373"/>
        </w:trPr>
        <w:tc>
          <w:tcPr>
            <w:tcW w:w="4747" w:type="dxa"/>
            <w:gridSpan w:val="3"/>
            <w:vAlign w:val="center"/>
          </w:tcPr>
          <w:p w:rsidR="003734C4" w:rsidRPr="004B61D3" w:rsidRDefault="003734C4" w:rsidP="008128F6">
            <w:pPr>
              <w:jc w:val="center"/>
              <w:rPr>
                <w:rFonts w:ascii="Trebuchet MS" w:hAnsi="Trebuchet MS"/>
                <w:sz w:val="18"/>
              </w:rPr>
            </w:pPr>
            <w:r w:rsidRPr="004B61D3">
              <w:rPr>
                <w:rFonts w:ascii="Trebuchet MS" w:hAnsi="Trebuchet MS"/>
                <w:sz w:val="18"/>
              </w:rPr>
              <w:lastRenderedPageBreak/>
              <w:t>Material de vidrio</w:t>
            </w:r>
          </w:p>
        </w:tc>
        <w:tc>
          <w:tcPr>
            <w:tcW w:w="1582" w:type="dxa"/>
            <w:vMerge w:val="restart"/>
            <w:vAlign w:val="center"/>
          </w:tcPr>
          <w:p w:rsidR="003734C4" w:rsidRPr="004B61D3" w:rsidRDefault="003734C4" w:rsidP="008128F6">
            <w:pPr>
              <w:jc w:val="center"/>
              <w:rPr>
                <w:rFonts w:ascii="Trebuchet MS" w:hAnsi="Trebuchet MS"/>
                <w:sz w:val="18"/>
              </w:rPr>
            </w:pPr>
            <w:r w:rsidRPr="004B61D3">
              <w:rPr>
                <w:rFonts w:ascii="Trebuchet MS" w:hAnsi="Trebuchet MS"/>
                <w:sz w:val="18"/>
              </w:rPr>
              <w:t>Material de hierro</w:t>
            </w:r>
          </w:p>
        </w:tc>
        <w:tc>
          <w:tcPr>
            <w:tcW w:w="1582" w:type="dxa"/>
            <w:vMerge w:val="restart"/>
            <w:vAlign w:val="center"/>
          </w:tcPr>
          <w:p w:rsidR="003734C4" w:rsidRPr="004B61D3" w:rsidRDefault="003734C4" w:rsidP="008128F6">
            <w:pPr>
              <w:jc w:val="center"/>
              <w:rPr>
                <w:rFonts w:ascii="Trebuchet MS" w:hAnsi="Trebuchet MS"/>
                <w:sz w:val="18"/>
              </w:rPr>
            </w:pPr>
            <w:r w:rsidRPr="004B61D3">
              <w:rPr>
                <w:rFonts w:ascii="Trebuchet MS" w:hAnsi="Trebuchet MS"/>
                <w:sz w:val="18"/>
              </w:rPr>
              <w:t>Material de porcelana</w:t>
            </w:r>
          </w:p>
        </w:tc>
        <w:tc>
          <w:tcPr>
            <w:tcW w:w="1583" w:type="dxa"/>
            <w:vMerge w:val="restart"/>
            <w:vAlign w:val="center"/>
          </w:tcPr>
          <w:p w:rsidR="003734C4" w:rsidRPr="004B61D3" w:rsidRDefault="003734C4" w:rsidP="008128F6">
            <w:pPr>
              <w:jc w:val="center"/>
              <w:rPr>
                <w:rFonts w:ascii="Trebuchet MS" w:hAnsi="Trebuchet MS"/>
                <w:sz w:val="18"/>
              </w:rPr>
            </w:pPr>
            <w:r w:rsidRPr="004B61D3">
              <w:rPr>
                <w:rFonts w:ascii="Trebuchet MS" w:hAnsi="Trebuchet MS"/>
                <w:sz w:val="18"/>
              </w:rPr>
              <w:t>Material de plástico, goma y madera</w:t>
            </w:r>
          </w:p>
        </w:tc>
      </w:tr>
      <w:tr w:rsidR="003734C4" w:rsidRPr="004B61D3" w:rsidTr="008128F6">
        <w:trPr>
          <w:trHeight w:val="373"/>
        </w:trPr>
        <w:tc>
          <w:tcPr>
            <w:tcW w:w="1582" w:type="dxa"/>
            <w:tcBorders>
              <w:bottom w:val="single" w:sz="4" w:space="0" w:color="auto"/>
            </w:tcBorders>
            <w:vAlign w:val="center"/>
          </w:tcPr>
          <w:p w:rsidR="003734C4" w:rsidRPr="004B61D3" w:rsidRDefault="003734C4" w:rsidP="008128F6">
            <w:pPr>
              <w:jc w:val="center"/>
              <w:rPr>
                <w:rFonts w:ascii="Trebuchet MS" w:hAnsi="Trebuchet MS"/>
                <w:sz w:val="18"/>
              </w:rPr>
            </w:pPr>
            <w:r w:rsidRPr="004B61D3">
              <w:rPr>
                <w:rFonts w:ascii="Trebuchet MS" w:hAnsi="Trebuchet MS"/>
                <w:sz w:val="18"/>
              </w:rPr>
              <w:t>Para medir</w:t>
            </w:r>
          </w:p>
        </w:tc>
        <w:tc>
          <w:tcPr>
            <w:tcW w:w="1582" w:type="dxa"/>
            <w:tcBorders>
              <w:bottom w:val="single" w:sz="4" w:space="0" w:color="auto"/>
            </w:tcBorders>
            <w:shd w:val="clear" w:color="auto" w:fill="auto"/>
            <w:vAlign w:val="center"/>
          </w:tcPr>
          <w:p w:rsidR="003734C4" w:rsidRPr="004B61D3" w:rsidRDefault="003734C4" w:rsidP="008128F6">
            <w:pPr>
              <w:jc w:val="center"/>
              <w:rPr>
                <w:rFonts w:ascii="Trebuchet MS" w:hAnsi="Trebuchet MS"/>
                <w:sz w:val="18"/>
              </w:rPr>
            </w:pPr>
            <w:r w:rsidRPr="004B61D3">
              <w:rPr>
                <w:rFonts w:ascii="Trebuchet MS" w:hAnsi="Trebuchet MS"/>
                <w:sz w:val="18"/>
              </w:rPr>
              <w:t xml:space="preserve">Para calentar </w:t>
            </w:r>
          </w:p>
        </w:tc>
        <w:tc>
          <w:tcPr>
            <w:tcW w:w="1583" w:type="dxa"/>
            <w:tcBorders>
              <w:bottom w:val="single" w:sz="4" w:space="0" w:color="auto"/>
            </w:tcBorders>
            <w:shd w:val="clear" w:color="auto" w:fill="auto"/>
            <w:vAlign w:val="center"/>
          </w:tcPr>
          <w:p w:rsidR="003734C4" w:rsidRPr="004B61D3" w:rsidRDefault="003734C4" w:rsidP="008128F6">
            <w:pPr>
              <w:jc w:val="center"/>
              <w:rPr>
                <w:rFonts w:ascii="Trebuchet MS" w:hAnsi="Trebuchet MS"/>
                <w:sz w:val="18"/>
              </w:rPr>
            </w:pPr>
            <w:r w:rsidRPr="004B61D3">
              <w:rPr>
                <w:rFonts w:ascii="Trebuchet MS" w:hAnsi="Trebuchet MS"/>
                <w:sz w:val="18"/>
              </w:rPr>
              <w:t xml:space="preserve">Auxiliar </w:t>
            </w:r>
          </w:p>
        </w:tc>
        <w:tc>
          <w:tcPr>
            <w:tcW w:w="1582" w:type="dxa"/>
            <w:vMerge/>
            <w:tcBorders>
              <w:bottom w:val="single" w:sz="4" w:space="0" w:color="auto"/>
            </w:tcBorders>
            <w:vAlign w:val="center"/>
          </w:tcPr>
          <w:p w:rsidR="003734C4" w:rsidRPr="004B61D3" w:rsidRDefault="003734C4" w:rsidP="008128F6">
            <w:pPr>
              <w:jc w:val="center"/>
              <w:rPr>
                <w:rFonts w:ascii="Trebuchet MS" w:hAnsi="Trebuchet MS"/>
                <w:sz w:val="18"/>
              </w:rPr>
            </w:pPr>
          </w:p>
        </w:tc>
        <w:tc>
          <w:tcPr>
            <w:tcW w:w="1582" w:type="dxa"/>
            <w:vMerge/>
            <w:tcBorders>
              <w:bottom w:val="single" w:sz="4" w:space="0" w:color="auto"/>
            </w:tcBorders>
            <w:vAlign w:val="center"/>
          </w:tcPr>
          <w:p w:rsidR="003734C4" w:rsidRPr="004B61D3" w:rsidRDefault="003734C4" w:rsidP="008128F6">
            <w:pPr>
              <w:jc w:val="center"/>
              <w:rPr>
                <w:rFonts w:ascii="Trebuchet MS" w:hAnsi="Trebuchet MS"/>
                <w:sz w:val="18"/>
              </w:rPr>
            </w:pPr>
          </w:p>
        </w:tc>
        <w:tc>
          <w:tcPr>
            <w:tcW w:w="1583" w:type="dxa"/>
            <w:vMerge/>
            <w:tcBorders>
              <w:bottom w:val="single" w:sz="4" w:space="0" w:color="auto"/>
            </w:tcBorders>
            <w:vAlign w:val="center"/>
          </w:tcPr>
          <w:p w:rsidR="003734C4" w:rsidRPr="004B61D3" w:rsidRDefault="003734C4" w:rsidP="008128F6">
            <w:pPr>
              <w:jc w:val="center"/>
              <w:rPr>
                <w:rFonts w:ascii="Trebuchet MS" w:hAnsi="Trebuchet MS"/>
                <w:sz w:val="18"/>
              </w:rPr>
            </w:pPr>
          </w:p>
        </w:tc>
      </w:tr>
      <w:tr w:rsidR="003734C4" w:rsidRPr="004B61D3" w:rsidTr="008128F6">
        <w:trPr>
          <w:trHeight w:val="726"/>
        </w:trPr>
        <w:tc>
          <w:tcPr>
            <w:tcW w:w="1582" w:type="dxa"/>
            <w:tcBorders>
              <w:bottom w:val="nil"/>
            </w:tcBorders>
            <w:vAlign w:val="center"/>
          </w:tcPr>
          <w:p w:rsidR="003734C4" w:rsidRPr="004B61D3" w:rsidRDefault="003734C4" w:rsidP="008128F6">
            <w:pPr>
              <w:jc w:val="center"/>
              <w:rPr>
                <w:rFonts w:ascii="Trebuchet MS" w:hAnsi="Trebuchet MS"/>
                <w:sz w:val="18"/>
              </w:rPr>
            </w:pPr>
          </w:p>
        </w:tc>
        <w:tc>
          <w:tcPr>
            <w:tcW w:w="1582" w:type="dxa"/>
            <w:tcBorders>
              <w:bottom w:val="nil"/>
            </w:tcBorders>
            <w:shd w:val="clear" w:color="auto" w:fill="auto"/>
            <w:vAlign w:val="center"/>
          </w:tcPr>
          <w:p w:rsidR="003734C4" w:rsidRPr="004B61D3" w:rsidRDefault="003734C4" w:rsidP="008128F6">
            <w:pPr>
              <w:jc w:val="center"/>
              <w:rPr>
                <w:rFonts w:ascii="Trebuchet MS" w:hAnsi="Trebuchet MS"/>
                <w:sz w:val="18"/>
              </w:rPr>
            </w:pPr>
          </w:p>
        </w:tc>
        <w:tc>
          <w:tcPr>
            <w:tcW w:w="1583" w:type="dxa"/>
            <w:tcBorders>
              <w:bottom w:val="nil"/>
            </w:tcBorders>
            <w:shd w:val="clear" w:color="auto" w:fill="auto"/>
            <w:vAlign w:val="center"/>
          </w:tcPr>
          <w:p w:rsidR="003734C4" w:rsidRPr="004B61D3" w:rsidRDefault="003734C4" w:rsidP="008128F6">
            <w:pPr>
              <w:jc w:val="center"/>
              <w:rPr>
                <w:rFonts w:ascii="Trebuchet MS" w:hAnsi="Trebuchet MS"/>
                <w:sz w:val="18"/>
              </w:rPr>
            </w:pPr>
          </w:p>
        </w:tc>
        <w:tc>
          <w:tcPr>
            <w:tcW w:w="1582" w:type="dxa"/>
            <w:tcBorders>
              <w:bottom w:val="nil"/>
            </w:tcBorders>
            <w:vAlign w:val="center"/>
          </w:tcPr>
          <w:p w:rsidR="003734C4" w:rsidRPr="004B61D3" w:rsidRDefault="003734C4" w:rsidP="008128F6">
            <w:pPr>
              <w:jc w:val="center"/>
              <w:rPr>
                <w:rFonts w:ascii="Trebuchet MS" w:hAnsi="Trebuchet MS"/>
                <w:sz w:val="18"/>
              </w:rPr>
            </w:pPr>
          </w:p>
        </w:tc>
        <w:tc>
          <w:tcPr>
            <w:tcW w:w="1582" w:type="dxa"/>
            <w:tcBorders>
              <w:bottom w:val="nil"/>
            </w:tcBorders>
            <w:vAlign w:val="center"/>
          </w:tcPr>
          <w:p w:rsidR="003734C4" w:rsidRPr="004B61D3" w:rsidRDefault="003734C4" w:rsidP="008128F6">
            <w:pPr>
              <w:jc w:val="center"/>
              <w:rPr>
                <w:rFonts w:ascii="Trebuchet MS" w:hAnsi="Trebuchet MS"/>
                <w:sz w:val="18"/>
              </w:rPr>
            </w:pPr>
          </w:p>
        </w:tc>
        <w:tc>
          <w:tcPr>
            <w:tcW w:w="1583" w:type="dxa"/>
            <w:tcBorders>
              <w:bottom w:val="nil"/>
            </w:tcBorders>
            <w:vAlign w:val="center"/>
          </w:tcPr>
          <w:p w:rsidR="003734C4" w:rsidRPr="004B61D3" w:rsidRDefault="003734C4" w:rsidP="008128F6">
            <w:pPr>
              <w:jc w:val="center"/>
              <w:rPr>
                <w:rFonts w:ascii="Trebuchet MS" w:hAnsi="Trebuchet MS"/>
                <w:sz w:val="18"/>
              </w:rPr>
            </w:pPr>
          </w:p>
        </w:tc>
      </w:tr>
    </w:tbl>
    <w:p w:rsidR="003734C4" w:rsidRDefault="003734C4"/>
    <w:p w:rsidR="003734C4" w:rsidRDefault="003734C4" w:rsidP="003734C4">
      <w:pPr>
        <w:rPr>
          <w:b/>
        </w:rPr>
      </w:pPr>
      <w:r w:rsidRPr="003734C4">
        <w:rPr>
          <w:b/>
        </w:rPr>
        <w:t xml:space="preserve">Parte </w:t>
      </w:r>
      <w:r>
        <w:rPr>
          <w:b/>
        </w:rPr>
        <w:t>3: Normas de seguridad</w:t>
      </w:r>
    </w:p>
    <w:p w:rsidR="003734C4" w:rsidRDefault="003734C4" w:rsidP="003734C4">
      <w:pPr>
        <w:numPr>
          <w:ilvl w:val="0"/>
          <w:numId w:val="2"/>
        </w:numPr>
        <w:spacing w:after="0" w:line="276" w:lineRule="auto"/>
        <w:jc w:val="both"/>
        <w:rPr>
          <w:rFonts w:ascii="Trebuchet MS" w:hAnsi="Trebuchet MS"/>
          <w:sz w:val="20"/>
        </w:rPr>
      </w:pPr>
      <w:r>
        <w:rPr>
          <w:rFonts w:ascii="Trebuchet MS" w:hAnsi="Trebuchet MS"/>
          <w:sz w:val="20"/>
        </w:rPr>
        <w:t xml:space="preserve">Observa el siguiente video: </w:t>
      </w:r>
      <w:hyperlink r:id="rId12" w:history="1">
        <w:r w:rsidRPr="002756A8">
          <w:rPr>
            <w:rStyle w:val="Hipervnculo"/>
            <w:rFonts w:ascii="Trebuchet MS" w:hAnsi="Trebuchet MS"/>
            <w:sz w:val="20"/>
          </w:rPr>
          <w:t>https://youtu.be/BRDApYgvDqQ</w:t>
        </w:r>
      </w:hyperlink>
      <w:r>
        <w:rPr>
          <w:rFonts w:ascii="Trebuchet MS" w:hAnsi="Trebuchet MS"/>
          <w:sz w:val="20"/>
        </w:rPr>
        <w:t xml:space="preserve"> </w:t>
      </w:r>
    </w:p>
    <w:p w:rsidR="003734C4" w:rsidRDefault="003734C4" w:rsidP="003734C4">
      <w:pPr>
        <w:spacing w:line="276" w:lineRule="auto"/>
        <w:ind w:left="720"/>
        <w:jc w:val="both"/>
        <w:rPr>
          <w:rFonts w:ascii="Trebuchet MS" w:hAnsi="Trebuchet MS"/>
          <w:sz w:val="20"/>
        </w:rPr>
      </w:pPr>
      <w:r>
        <w:rPr>
          <w:rFonts w:ascii="Trebuchet MS" w:hAnsi="Trebuchet MS"/>
          <w:sz w:val="20"/>
        </w:rPr>
        <w:t>Coloca los subtítulos en español, anota las reglas</w:t>
      </w:r>
      <w:r w:rsidRPr="004E18D9">
        <w:rPr>
          <w:rFonts w:ascii="Trebuchet MS" w:hAnsi="Trebuchet MS"/>
          <w:sz w:val="20"/>
        </w:rPr>
        <w:t xml:space="preserve"> y responde</w:t>
      </w:r>
      <w:r>
        <w:rPr>
          <w:rFonts w:ascii="Trebuchet MS" w:hAnsi="Trebuchet MS"/>
          <w:sz w:val="20"/>
        </w:rPr>
        <w:t>:</w:t>
      </w:r>
    </w:p>
    <w:p w:rsidR="003734C4" w:rsidRPr="004E18D9" w:rsidRDefault="003734C4" w:rsidP="003734C4">
      <w:pPr>
        <w:pStyle w:val="Prrafodelista"/>
        <w:numPr>
          <w:ilvl w:val="0"/>
          <w:numId w:val="5"/>
        </w:numPr>
        <w:spacing w:line="360" w:lineRule="auto"/>
        <w:jc w:val="both"/>
        <w:rPr>
          <w:rFonts w:ascii="Trebuchet MS" w:hAnsi="Trebuchet MS"/>
          <w:sz w:val="20"/>
          <w:lang w:val="es-ES"/>
        </w:rPr>
      </w:pPr>
      <w:r w:rsidRPr="004E18D9">
        <w:rPr>
          <w:rFonts w:ascii="Trebuchet MS" w:hAnsi="Trebuchet MS"/>
          <w:sz w:val="20"/>
          <w:lang w:val="es-ES"/>
        </w:rPr>
        <w:t>¿Qué ropa es conveniente ponerse para entrar en un laboratorio?</w:t>
      </w:r>
    </w:p>
    <w:p w:rsidR="003734C4" w:rsidRPr="004E18D9" w:rsidRDefault="003734C4" w:rsidP="003734C4">
      <w:pPr>
        <w:pStyle w:val="Prrafodelista"/>
        <w:numPr>
          <w:ilvl w:val="0"/>
          <w:numId w:val="5"/>
        </w:numPr>
        <w:spacing w:line="360" w:lineRule="auto"/>
        <w:jc w:val="both"/>
        <w:rPr>
          <w:rFonts w:ascii="Trebuchet MS" w:hAnsi="Trebuchet MS"/>
          <w:sz w:val="20"/>
          <w:lang w:val="es-ES"/>
        </w:rPr>
      </w:pPr>
      <w:r w:rsidRPr="004E18D9">
        <w:rPr>
          <w:rFonts w:ascii="Trebuchet MS" w:hAnsi="Trebuchet MS"/>
          <w:sz w:val="20"/>
          <w:lang w:val="es-ES"/>
        </w:rPr>
        <w:t xml:space="preserve">¿Por qué </w:t>
      </w:r>
      <w:r>
        <w:rPr>
          <w:rFonts w:ascii="Trebuchet MS" w:hAnsi="Trebuchet MS"/>
          <w:sz w:val="20"/>
          <w:lang w:val="es-ES"/>
        </w:rPr>
        <w:t>es n</w:t>
      </w:r>
      <w:r w:rsidRPr="004E18D9">
        <w:rPr>
          <w:rFonts w:ascii="Trebuchet MS" w:hAnsi="Trebuchet MS"/>
          <w:sz w:val="20"/>
          <w:lang w:val="es-ES"/>
        </w:rPr>
        <w:t>ecesario recoger</w:t>
      </w:r>
      <w:r>
        <w:rPr>
          <w:rFonts w:ascii="Trebuchet MS" w:hAnsi="Trebuchet MS"/>
          <w:sz w:val="20"/>
          <w:lang w:val="es-ES"/>
        </w:rPr>
        <w:t>se</w:t>
      </w:r>
      <w:r w:rsidRPr="004E18D9">
        <w:rPr>
          <w:rFonts w:ascii="Trebuchet MS" w:hAnsi="Trebuchet MS"/>
          <w:sz w:val="20"/>
          <w:lang w:val="es-ES"/>
        </w:rPr>
        <w:t xml:space="preserve"> el pelo largo?</w:t>
      </w:r>
    </w:p>
    <w:p w:rsidR="003734C4" w:rsidRPr="004E18D9" w:rsidRDefault="003734C4" w:rsidP="003734C4">
      <w:pPr>
        <w:pStyle w:val="Prrafodelista"/>
        <w:numPr>
          <w:ilvl w:val="0"/>
          <w:numId w:val="5"/>
        </w:numPr>
        <w:spacing w:line="360" w:lineRule="auto"/>
        <w:jc w:val="both"/>
        <w:rPr>
          <w:rFonts w:ascii="Trebuchet MS" w:hAnsi="Trebuchet MS"/>
          <w:sz w:val="20"/>
          <w:lang w:val="es-ES"/>
        </w:rPr>
      </w:pPr>
      <w:r w:rsidRPr="004E18D9">
        <w:rPr>
          <w:rFonts w:ascii="Trebuchet MS" w:hAnsi="Trebuchet MS"/>
          <w:sz w:val="20"/>
          <w:lang w:val="es-ES"/>
        </w:rPr>
        <w:t> ¿</w:t>
      </w:r>
      <w:r>
        <w:rPr>
          <w:rFonts w:ascii="Trebuchet MS" w:hAnsi="Trebuchet MS"/>
          <w:sz w:val="20"/>
          <w:lang w:val="es-ES"/>
        </w:rPr>
        <w:t>E</w:t>
      </w:r>
      <w:r w:rsidRPr="004E18D9">
        <w:rPr>
          <w:rFonts w:ascii="Trebuchet MS" w:hAnsi="Trebuchet MS"/>
          <w:sz w:val="20"/>
          <w:lang w:val="es-ES"/>
        </w:rPr>
        <w:t>s normal oler productos químicos? ¿</w:t>
      </w:r>
      <w:r>
        <w:rPr>
          <w:rFonts w:ascii="Trebuchet MS" w:hAnsi="Trebuchet MS"/>
          <w:sz w:val="20"/>
          <w:lang w:val="es-ES"/>
        </w:rPr>
        <w:t>por qué</w:t>
      </w:r>
      <w:r w:rsidRPr="004E18D9">
        <w:rPr>
          <w:rFonts w:ascii="Trebuchet MS" w:hAnsi="Trebuchet MS"/>
          <w:sz w:val="20"/>
          <w:lang w:val="es-ES"/>
        </w:rPr>
        <w:t>?</w:t>
      </w:r>
    </w:p>
    <w:p w:rsidR="003734C4" w:rsidRPr="004E18D9" w:rsidRDefault="003734C4" w:rsidP="003734C4">
      <w:pPr>
        <w:pStyle w:val="Prrafodelista"/>
        <w:numPr>
          <w:ilvl w:val="0"/>
          <w:numId w:val="5"/>
        </w:numPr>
        <w:spacing w:line="360" w:lineRule="auto"/>
        <w:jc w:val="both"/>
        <w:rPr>
          <w:rFonts w:ascii="Trebuchet MS" w:hAnsi="Trebuchet MS"/>
          <w:sz w:val="20"/>
          <w:lang w:val="es-ES"/>
        </w:rPr>
      </w:pPr>
      <w:r w:rsidRPr="004E18D9">
        <w:rPr>
          <w:rFonts w:ascii="Trebuchet MS" w:hAnsi="Trebuchet MS"/>
          <w:sz w:val="20"/>
          <w:lang w:val="es-ES"/>
        </w:rPr>
        <w:t>¿Y mezclarlos?, ¿qué consecuencias puede tener?</w:t>
      </w:r>
    </w:p>
    <w:p w:rsidR="003734C4" w:rsidRDefault="003734C4" w:rsidP="003734C4">
      <w:pPr>
        <w:pStyle w:val="Prrafodelista"/>
        <w:numPr>
          <w:ilvl w:val="0"/>
          <w:numId w:val="5"/>
        </w:numPr>
        <w:spacing w:line="360" w:lineRule="auto"/>
        <w:jc w:val="both"/>
        <w:rPr>
          <w:rFonts w:ascii="Trebuchet MS" w:hAnsi="Trebuchet MS"/>
          <w:sz w:val="20"/>
          <w:lang w:val="es-ES"/>
        </w:rPr>
      </w:pPr>
      <w:r w:rsidRPr="004E18D9">
        <w:rPr>
          <w:rFonts w:ascii="Trebuchet MS" w:hAnsi="Trebuchet MS"/>
          <w:sz w:val="20"/>
          <w:lang w:val="es-ES"/>
        </w:rPr>
        <w:t xml:space="preserve">¿Es el laboratorio el lugar adecuado para comer </w:t>
      </w:r>
      <w:r>
        <w:rPr>
          <w:rFonts w:ascii="Trebuchet MS" w:hAnsi="Trebuchet MS"/>
          <w:sz w:val="20"/>
          <w:lang w:val="es-ES"/>
        </w:rPr>
        <w:t>o beber?</w:t>
      </w:r>
      <w:r w:rsidRPr="004E18D9">
        <w:rPr>
          <w:rFonts w:ascii="Trebuchet MS" w:hAnsi="Trebuchet MS"/>
          <w:sz w:val="20"/>
          <w:lang w:val="es-ES"/>
        </w:rPr>
        <w:t xml:space="preserve"> ¿por qué?</w:t>
      </w:r>
    </w:p>
    <w:p w:rsidR="0051009B" w:rsidRPr="004E18D9" w:rsidRDefault="0051009B" w:rsidP="0051009B">
      <w:pPr>
        <w:pStyle w:val="Prrafodelista"/>
        <w:spacing w:line="360" w:lineRule="auto"/>
        <w:ind w:left="1080"/>
        <w:jc w:val="both"/>
        <w:rPr>
          <w:rFonts w:ascii="Trebuchet MS" w:hAnsi="Trebuchet MS"/>
          <w:sz w:val="20"/>
          <w:lang w:val="es-ES"/>
        </w:rPr>
      </w:pPr>
    </w:p>
    <w:p w:rsidR="0051009B" w:rsidRDefault="0051009B" w:rsidP="0051009B">
      <w:pPr>
        <w:numPr>
          <w:ilvl w:val="0"/>
          <w:numId w:val="2"/>
        </w:numPr>
        <w:spacing w:after="0" w:line="360" w:lineRule="auto"/>
        <w:jc w:val="both"/>
        <w:rPr>
          <w:rFonts w:ascii="Trebuchet MS" w:hAnsi="Trebuchet MS"/>
          <w:sz w:val="20"/>
        </w:rPr>
      </w:pPr>
      <w:r>
        <w:rPr>
          <w:rFonts w:ascii="Trebuchet MS" w:hAnsi="Trebuchet MS"/>
          <w:sz w:val="20"/>
        </w:rPr>
        <w:t>Lee las normas de seguridad de la página 11 del cuadernillo y selecciona 2 (dos)</w:t>
      </w:r>
      <w:r>
        <w:rPr>
          <w:rFonts w:ascii="Trebuchet MS" w:hAnsi="Trebuchet MS"/>
          <w:sz w:val="20"/>
        </w:rPr>
        <w:t>normas de:</w:t>
      </w:r>
    </w:p>
    <w:p w:rsidR="0051009B" w:rsidRDefault="0051009B" w:rsidP="0051009B">
      <w:pPr>
        <w:pStyle w:val="Prrafodelista"/>
        <w:numPr>
          <w:ilvl w:val="0"/>
          <w:numId w:val="4"/>
        </w:numPr>
        <w:spacing w:line="360" w:lineRule="auto"/>
        <w:jc w:val="both"/>
        <w:rPr>
          <w:rFonts w:ascii="Trebuchet MS" w:hAnsi="Trebuchet MS"/>
          <w:sz w:val="20"/>
          <w:lang w:val="es-ES"/>
        </w:rPr>
      </w:pPr>
      <w:r>
        <w:rPr>
          <w:rFonts w:ascii="Trebuchet MS" w:hAnsi="Trebuchet MS"/>
          <w:sz w:val="20"/>
          <w:lang w:val="es-ES"/>
        </w:rPr>
        <w:t>Manejo de productos químicos</w:t>
      </w:r>
    </w:p>
    <w:p w:rsidR="0051009B" w:rsidRDefault="0051009B" w:rsidP="0051009B">
      <w:pPr>
        <w:pStyle w:val="Prrafodelista"/>
        <w:numPr>
          <w:ilvl w:val="0"/>
          <w:numId w:val="4"/>
        </w:numPr>
        <w:spacing w:line="360" w:lineRule="auto"/>
        <w:jc w:val="both"/>
        <w:rPr>
          <w:rFonts w:ascii="Trebuchet MS" w:hAnsi="Trebuchet MS"/>
          <w:sz w:val="20"/>
          <w:lang w:val="es-ES"/>
        </w:rPr>
      </w:pPr>
      <w:r>
        <w:rPr>
          <w:rFonts w:ascii="Trebuchet MS" w:hAnsi="Trebuchet MS"/>
          <w:sz w:val="20"/>
          <w:lang w:val="es-ES"/>
        </w:rPr>
        <w:t>Tratamiento de residuos</w:t>
      </w:r>
    </w:p>
    <w:p w:rsidR="0051009B" w:rsidRDefault="0051009B" w:rsidP="0051009B">
      <w:pPr>
        <w:pStyle w:val="Prrafodelista"/>
        <w:numPr>
          <w:ilvl w:val="0"/>
          <w:numId w:val="4"/>
        </w:numPr>
        <w:spacing w:line="360" w:lineRule="auto"/>
        <w:jc w:val="both"/>
        <w:rPr>
          <w:rFonts w:ascii="Trebuchet MS" w:hAnsi="Trebuchet MS"/>
          <w:sz w:val="20"/>
          <w:lang w:val="es-ES"/>
        </w:rPr>
      </w:pPr>
      <w:r>
        <w:rPr>
          <w:rFonts w:ascii="Trebuchet MS" w:hAnsi="Trebuchet MS"/>
          <w:sz w:val="20"/>
          <w:lang w:val="es-ES"/>
        </w:rPr>
        <w:t>Cuidado personal</w:t>
      </w:r>
    </w:p>
    <w:p w:rsidR="0051009B" w:rsidRPr="00E16218" w:rsidRDefault="0051009B" w:rsidP="0051009B">
      <w:pPr>
        <w:pStyle w:val="Prrafodelista"/>
        <w:spacing w:line="360" w:lineRule="auto"/>
        <w:ind w:left="1080"/>
        <w:jc w:val="both"/>
        <w:rPr>
          <w:rFonts w:ascii="Trebuchet MS" w:hAnsi="Trebuchet MS"/>
          <w:sz w:val="20"/>
          <w:lang w:val="es-ES"/>
        </w:rPr>
      </w:pPr>
    </w:p>
    <w:p w:rsidR="003734C4" w:rsidRDefault="003734C4" w:rsidP="003734C4">
      <w:pPr>
        <w:numPr>
          <w:ilvl w:val="0"/>
          <w:numId w:val="2"/>
        </w:numPr>
        <w:spacing w:after="0" w:line="360" w:lineRule="auto"/>
        <w:jc w:val="both"/>
        <w:rPr>
          <w:rFonts w:ascii="Trebuchet MS" w:hAnsi="Trebuchet MS"/>
          <w:sz w:val="20"/>
        </w:rPr>
      </w:pPr>
      <w:r>
        <w:rPr>
          <w:rFonts w:ascii="Trebuchet MS" w:hAnsi="Trebuchet MS"/>
          <w:sz w:val="20"/>
        </w:rPr>
        <w:t>Teniendo en cuenta la ilustración, menciona al menos 5, de las 7 normas que no se cumplen.</w:t>
      </w:r>
    </w:p>
    <w:p w:rsidR="003734C4" w:rsidRDefault="003734C4" w:rsidP="003734C4">
      <w:pPr>
        <w:jc w:val="center"/>
        <w:rPr>
          <w:rFonts w:ascii="Trebuchet MS" w:hAnsi="Trebuchet MS"/>
          <w:sz w:val="20"/>
        </w:rPr>
      </w:pPr>
      <w:r>
        <w:rPr>
          <w:rFonts w:ascii="Trebuchet MS" w:hAnsi="Trebuchet MS"/>
          <w:noProof/>
          <w:sz w:val="20"/>
        </w:rPr>
        <w:drawing>
          <wp:inline distT="0" distB="0" distL="0" distR="0" wp14:anchorId="13A2C4BE" wp14:editId="66625D80">
            <wp:extent cx="4217616" cy="306000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t="5223"/>
                    <a:stretch/>
                  </pic:blipFill>
                  <pic:spPr bwMode="auto">
                    <a:xfrm>
                      <a:off x="0" y="0"/>
                      <a:ext cx="4217616"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51009B" w:rsidRDefault="0051009B">
      <w:pPr>
        <w:rPr>
          <w:rFonts w:ascii="Trebuchet MS" w:hAnsi="Trebuchet MS"/>
          <w:sz w:val="20"/>
        </w:rPr>
      </w:pPr>
      <w:r>
        <w:rPr>
          <w:rFonts w:ascii="Trebuchet MS" w:hAnsi="Trebuchet MS"/>
          <w:sz w:val="20"/>
        </w:rPr>
        <w:br w:type="page"/>
      </w:r>
    </w:p>
    <w:p w:rsidR="003734C4" w:rsidRDefault="003734C4" w:rsidP="003734C4">
      <w:pPr>
        <w:numPr>
          <w:ilvl w:val="0"/>
          <w:numId w:val="2"/>
        </w:numPr>
        <w:spacing w:after="0" w:line="240" w:lineRule="auto"/>
        <w:jc w:val="both"/>
        <w:rPr>
          <w:rFonts w:ascii="Trebuchet MS" w:hAnsi="Trebuchet MS"/>
          <w:sz w:val="20"/>
        </w:rPr>
      </w:pPr>
      <w:r w:rsidRPr="009E49C7">
        <w:rPr>
          <w:rFonts w:ascii="Trebuchet MS" w:hAnsi="Trebuchet MS"/>
          <w:sz w:val="20"/>
        </w:rPr>
        <w:lastRenderedPageBreak/>
        <w:t>Lee el siguiente artículo</w:t>
      </w:r>
      <w:r>
        <w:rPr>
          <w:rFonts w:ascii="Trebuchet MS" w:hAnsi="Trebuchet MS"/>
          <w:sz w:val="20"/>
        </w:rPr>
        <w:t xml:space="preserve"> y responde</w:t>
      </w:r>
    </w:p>
    <w:p w:rsidR="003734C4" w:rsidRPr="009E49C7" w:rsidRDefault="003734C4" w:rsidP="003734C4">
      <w:pPr>
        <w:ind w:left="720"/>
        <w:jc w:val="both"/>
        <w:rPr>
          <w:rFonts w:ascii="Trebuchet MS" w:hAnsi="Trebuchet MS"/>
          <w:sz w:val="20"/>
        </w:rPr>
      </w:pPr>
      <w:r>
        <w:rPr>
          <w:rFonts w:ascii="Trebuchet MS" w:hAnsi="Trebuchet MS"/>
          <w:noProof/>
        </w:rPr>
        <mc:AlternateContent>
          <mc:Choice Requires="wps">
            <w:drawing>
              <wp:anchor distT="0" distB="0" distL="114300" distR="114300" simplePos="0" relativeHeight="251662336" behindDoc="0" locked="0" layoutInCell="1" allowOverlap="1" wp14:anchorId="66A9E558" wp14:editId="1ED045C0">
                <wp:simplePos x="0" y="0"/>
                <wp:positionH relativeFrom="column">
                  <wp:posOffset>440690</wp:posOffset>
                </wp:positionH>
                <wp:positionV relativeFrom="paragraph">
                  <wp:posOffset>146050</wp:posOffset>
                </wp:positionV>
                <wp:extent cx="5419090" cy="3810000"/>
                <wp:effectExtent l="0" t="0" r="10160" b="19050"/>
                <wp:wrapNone/>
                <wp:docPr id="21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3810000"/>
                        </a:xfrm>
                        <a:prstGeom prst="rect">
                          <a:avLst/>
                        </a:prstGeom>
                        <a:solidFill>
                          <a:srgbClr val="FFFFFF"/>
                        </a:solidFill>
                        <a:ln w="9525">
                          <a:solidFill>
                            <a:srgbClr val="000000"/>
                          </a:solidFill>
                          <a:miter lim="800000"/>
                          <a:headEnd/>
                          <a:tailEnd/>
                        </a:ln>
                      </wps:spPr>
                      <wps:txbx>
                        <w:txbxContent>
                          <w:p w:rsidR="003734C4" w:rsidRPr="00C52669" w:rsidRDefault="003734C4" w:rsidP="003734C4">
                            <w:pPr>
                              <w:rPr>
                                <w:rFonts w:ascii="Arial" w:hAnsi="Arial" w:cs="Arial"/>
                                <w:sz w:val="18"/>
                              </w:rPr>
                            </w:pPr>
                            <w:r w:rsidRPr="00C52669">
                              <w:rPr>
                                <w:sz w:val="18"/>
                              </w:rPr>
                              <w:t>Diario de Cuyo</w:t>
                            </w:r>
                            <w:r>
                              <w:rPr>
                                <w:sz w:val="18"/>
                              </w:rPr>
                              <w:t xml:space="preserve"> </w:t>
                            </w:r>
                            <w:r w:rsidRPr="00C52669">
                              <w:rPr>
                                <w:rFonts w:ascii="Arial" w:hAnsi="Arial" w:cs="Arial"/>
                                <w:sz w:val="18"/>
                              </w:rPr>
                              <w:t>|miércoles 12 de noviembre de 2014|</w:t>
                            </w:r>
                          </w:p>
                          <w:p w:rsidR="003734C4" w:rsidRPr="00C52669" w:rsidRDefault="003734C4" w:rsidP="003734C4">
                            <w:pPr>
                              <w:rPr>
                                <w:rFonts w:ascii="Arial Narrow" w:hAnsi="Arial Narrow" w:cs="Arial"/>
                                <w:b/>
                                <w:sz w:val="20"/>
                              </w:rPr>
                            </w:pPr>
                            <w:r w:rsidRPr="00C52669">
                              <w:rPr>
                                <w:rFonts w:ascii="Arial Narrow" w:hAnsi="Arial Narrow" w:cs="Arial"/>
                                <w:b/>
                                <w:sz w:val="20"/>
                              </w:rPr>
                              <w:t xml:space="preserve">En </w:t>
                            </w:r>
                            <w:proofErr w:type="spellStart"/>
                            <w:r w:rsidRPr="00C52669">
                              <w:rPr>
                                <w:rFonts w:ascii="Arial Narrow" w:hAnsi="Arial Narrow" w:cs="Arial"/>
                                <w:b/>
                                <w:sz w:val="20"/>
                              </w:rPr>
                              <w:t>Caucete</w:t>
                            </w:r>
                            <w:proofErr w:type="spellEnd"/>
                          </w:p>
                          <w:p w:rsidR="003734C4" w:rsidRDefault="003734C4" w:rsidP="003734C4">
                            <w:pPr>
                              <w:rPr>
                                <w:rFonts w:ascii="Arial Narrow" w:hAnsi="Arial Narrow" w:cs="Arial"/>
                                <w:b/>
                                <w:sz w:val="28"/>
                              </w:rPr>
                            </w:pPr>
                            <w:r w:rsidRPr="00C52669">
                              <w:rPr>
                                <w:rFonts w:ascii="Arial Narrow" w:hAnsi="Arial Narrow" w:cs="Arial"/>
                                <w:b/>
                                <w:sz w:val="28"/>
                              </w:rPr>
                              <w:t>Por un error, un niño tomó ácido y está en el hospital</w:t>
                            </w:r>
                          </w:p>
                          <w:p w:rsidR="003734C4" w:rsidRPr="00C52669" w:rsidRDefault="003734C4" w:rsidP="003734C4">
                            <w:pPr>
                              <w:rPr>
                                <w:rFonts w:ascii="Arial Narrow" w:hAnsi="Arial Narrow" w:cs="Arial"/>
                                <w:b/>
                                <w:sz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120"/>
                            </w:tblGrid>
                            <w:tr w:rsidR="003734C4" w:rsidTr="00C52669">
                              <w:trPr>
                                <w:jc w:val="center"/>
                              </w:trPr>
                              <w:tc>
                                <w:tcPr>
                                  <w:tcW w:w="4123" w:type="dxa"/>
                                </w:tcPr>
                                <w:p w:rsidR="003734C4" w:rsidRPr="00C52669" w:rsidRDefault="003734C4" w:rsidP="00C52669">
                                  <w:pPr>
                                    <w:ind w:right="179"/>
                                    <w:jc w:val="both"/>
                                    <w:rPr>
                                      <w:rFonts w:ascii="Arial" w:hAnsi="Arial" w:cs="Arial"/>
                                      <w:sz w:val="18"/>
                                      <w:lang w:val="es-ES"/>
                                    </w:rPr>
                                  </w:pPr>
                                  <w:r w:rsidRPr="00C52669">
                                    <w:rPr>
                                      <w:rFonts w:ascii="Arial" w:hAnsi="Arial" w:cs="Arial"/>
                                      <w:sz w:val="18"/>
                                      <w:lang w:val="es-ES"/>
                                    </w:rPr>
                                    <w:t>Se trata de Tiziano, de 1 año 8 meses. Otros niños se lo dieron creyendo que era jugo.</w:t>
                                  </w:r>
                                </w:p>
                                <w:p w:rsidR="003734C4" w:rsidRDefault="003734C4" w:rsidP="00FB4025">
                                  <w:pPr>
                                    <w:ind w:right="179"/>
                                    <w:jc w:val="both"/>
                                    <w:rPr>
                                      <w:rFonts w:ascii="Arial" w:hAnsi="Arial" w:cs="Arial"/>
                                      <w:sz w:val="18"/>
                                      <w:lang w:val="es-ES"/>
                                    </w:rPr>
                                  </w:pPr>
                                  <w:r w:rsidRPr="00C52669">
                                    <w:rPr>
                                      <w:rFonts w:ascii="Arial" w:hAnsi="Arial" w:cs="Arial"/>
                                      <w:sz w:val="18"/>
                                      <w:lang w:val="es-ES"/>
                                    </w:rPr>
                                    <w:t>“Lloraba a gritos. Tenía la boca muy abierta y me apretaba el brazo. No sabía que le pasaba, al principio le di agua para calmarlo. Pero como me decía que le quemaba, lo metí debajo de un surtidor de la desesperación, para que bebiera más rápido”, dijo la mamá del niño, al describir el momento que vivió cuando se dio cuenta que su hijo de 1 año y 8 meses, había tomado ácido para baterías. El niño recibió el líquido de su hermana y su tío, de 4 y 5 años respectivamente, quienes confundieron el ácido con jugo, mientras jugaban. Tras la ingesta fue internado en Terapia Intensiva del Rawson y se encuentra estable. “Fue una travesura. El domingo, los chicos jugaban en una habitación donde guardo las herramientas y encontraron una botella con ácido que compré para arreglar una moto. La confundieron con jugo y se la dieron al nene porque les pedía agua” dijo el abuelo de Tiziano.</w:t>
                                  </w:r>
                                </w:p>
                              </w:tc>
                              <w:tc>
                                <w:tcPr>
                                  <w:tcW w:w="4123" w:type="dxa"/>
                                </w:tcPr>
                                <w:p w:rsidR="003734C4" w:rsidRDefault="003734C4" w:rsidP="00C52669">
                                  <w:pPr>
                                    <w:ind w:left="172" w:right="2318"/>
                                    <w:jc w:val="both"/>
                                    <w:rPr>
                                      <w:rFonts w:ascii="Arial" w:hAnsi="Arial" w:cs="Arial"/>
                                      <w:sz w:val="18"/>
                                      <w:lang w:val="es-ES"/>
                                    </w:rPr>
                                  </w:pPr>
                                  <w:r w:rsidRPr="00C52669">
                                    <w:rPr>
                                      <w:rFonts w:ascii="Arial" w:hAnsi="Arial" w:cs="Arial"/>
                                      <w:sz w:val="18"/>
                                      <w:lang w:val="es-ES"/>
                                    </w:rPr>
                                    <w:t xml:space="preserve">La familia del niño contó que ni bien bebió el ácido, vomitó y empezó a llorar. </w:t>
                                  </w:r>
                                </w:p>
                                <w:p w:rsidR="003734C4" w:rsidRPr="00C52669" w:rsidRDefault="003734C4" w:rsidP="00C52669">
                                  <w:pPr>
                                    <w:ind w:left="172" w:right="50"/>
                                    <w:jc w:val="both"/>
                                    <w:rPr>
                                      <w:rFonts w:ascii="Arial" w:hAnsi="Arial" w:cs="Arial"/>
                                      <w:sz w:val="18"/>
                                      <w:lang w:val="es-ES"/>
                                    </w:rPr>
                                  </w:pPr>
                                  <w:r w:rsidRPr="00C52669">
                                    <w:rPr>
                                      <w:rFonts w:ascii="Arial" w:hAnsi="Arial" w:cs="Arial"/>
                                      <w:sz w:val="18"/>
                                      <w:lang w:val="es-ES"/>
                                    </w:rPr>
                                    <w:t xml:space="preserve">Se dieron cuenta qué había ingerido porque tenía la ropa carcomida. Inmediatamente lo llevaron al Hospital de </w:t>
                                  </w:r>
                                  <w:proofErr w:type="spellStart"/>
                                  <w:r w:rsidRPr="00C52669">
                                    <w:rPr>
                                      <w:rFonts w:ascii="Arial" w:hAnsi="Arial" w:cs="Arial"/>
                                      <w:sz w:val="18"/>
                                      <w:lang w:val="es-ES"/>
                                    </w:rPr>
                                    <w:t>Caucete</w:t>
                                  </w:r>
                                  <w:proofErr w:type="spellEnd"/>
                                  <w:r w:rsidRPr="00C52669">
                                    <w:rPr>
                                      <w:rFonts w:ascii="Arial" w:hAnsi="Arial" w:cs="Arial"/>
                                      <w:sz w:val="18"/>
                                      <w:lang w:val="es-ES"/>
                                    </w:rPr>
                                    <w:t xml:space="preserve">, desde donde lo derivaron al Rawson rápidamente. Allí le hicieron una traqueotomía y quedó en terapia intensiva. “Nos atendieron tan rápido que por eso Tiziano no tuvo lesiones graves” dijo el abuelo y contó que el niño sufrió quemaduras en el esófago, pero que afortunadamente no tenía lesiones graves en el sistema digestivo. Mientras la mamá explicó que los médicos le dijeron que seguiría en </w:t>
                                  </w:r>
                                  <w:proofErr w:type="gramStart"/>
                                  <w:r w:rsidRPr="00C52669">
                                    <w:rPr>
                                      <w:rFonts w:ascii="Arial" w:hAnsi="Arial" w:cs="Arial"/>
                                      <w:sz w:val="18"/>
                                      <w:lang w:val="es-ES"/>
                                    </w:rPr>
                                    <w:t>terapia  unos</w:t>
                                  </w:r>
                                  <w:proofErr w:type="gramEnd"/>
                                  <w:r w:rsidRPr="00C52669">
                                    <w:rPr>
                                      <w:rFonts w:ascii="Arial" w:hAnsi="Arial" w:cs="Arial"/>
                                      <w:sz w:val="18"/>
                                      <w:lang w:val="es-ES"/>
                                    </w:rPr>
                                    <w:t xml:space="preserve"> días más para control, pero que se encuentra estable. Por el fuerte dolor, tuvieron que sedarlo y esperan que hoy comie</w:t>
                                  </w:r>
                                  <w:r>
                                    <w:rPr>
                                      <w:rFonts w:ascii="Arial" w:hAnsi="Arial" w:cs="Arial"/>
                                      <w:sz w:val="18"/>
                                      <w:lang w:val="es-ES"/>
                                    </w:rPr>
                                    <w:t>ncen a retirarle los calmantes. “</w:t>
                                  </w:r>
                                  <w:proofErr w:type="gramStart"/>
                                  <w:r w:rsidRPr="00C52669">
                                    <w:rPr>
                                      <w:rFonts w:ascii="Arial" w:hAnsi="Arial" w:cs="Arial"/>
                                      <w:sz w:val="18"/>
                                      <w:lang w:val="es-ES"/>
                                    </w:rPr>
                                    <w:t>Lo bueno es que está estable y ya respira solito”, dijo la mamá!</w:t>
                                  </w:r>
                                  <w:proofErr w:type="gramEnd"/>
                                  <w:r w:rsidRPr="00C52669">
                                    <w:rPr>
                                      <w:rFonts w:ascii="Arial" w:hAnsi="Arial" w:cs="Arial"/>
                                      <w:sz w:val="18"/>
                                      <w:lang w:val="es-ES"/>
                                    </w:rPr>
                                    <w:t xml:space="preserve">                                                                                                                          </w:t>
                                  </w:r>
                                </w:p>
                                <w:p w:rsidR="003734C4" w:rsidRDefault="003734C4">
                                  <w:pPr>
                                    <w:rPr>
                                      <w:rFonts w:ascii="Arial" w:hAnsi="Arial" w:cs="Arial"/>
                                      <w:sz w:val="18"/>
                                      <w:lang w:val="es-ES"/>
                                    </w:rPr>
                                  </w:pPr>
                                </w:p>
                              </w:tc>
                            </w:tr>
                          </w:tbl>
                          <w:p w:rsidR="003734C4" w:rsidRDefault="003734C4" w:rsidP="003734C4">
                            <w:pPr>
                              <w:rPr>
                                <w:rFonts w:ascii="Arial" w:hAnsi="Arial" w:cs="Arial"/>
                                <w:sz w:val="18"/>
                              </w:rPr>
                            </w:pPr>
                          </w:p>
                          <w:p w:rsidR="003734C4" w:rsidRPr="00C52669" w:rsidRDefault="003734C4" w:rsidP="003734C4">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9E558" id="_x0000_t202" coordsize="21600,21600" o:spt="202" path="m,l,21600r21600,l21600,xe">
                <v:stroke joinstyle="miter"/>
                <v:path gradientshapeok="t" o:connecttype="rect"/>
              </v:shapetype>
              <v:shape id="Text Box 272" o:spid="_x0000_s1026" type="#_x0000_t202" style="position:absolute;left:0;text-align:left;margin-left:34.7pt;margin-top:11.5pt;width:426.7pt;height:3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">
                <v:textbox>
                  <w:txbxContent>
                    <w:p w:rsidR="003734C4" w:rsidRPr="00C52669" w:rsidRDefault="003734C4" w:rsidP="003734C4">
                      <w:pPr>
                        <w:rPr>
                          <w:rFonts w:ascii="Arial" w:hAnsi="Arial" w:cs="Arial"/>
                          <w:sz w:val="18"/>
                        </w:rPr>
                      </w:pPr>
                      <w:r w:rsidRPr="00C52669">
                        <w:rPr>
                          <w:sz w:val="18"/>
                        </w:rPr>
                        <w:t>Diario de Cuyo</w:t>
                      </w:r>
                      <w:r>
                        <w:rPr>
                          <w:sz w:val="18"/>
                        </w:rPr>
                        <w:t xml:space="preserve"> </w:t>
                      </w:r>
                      <w:r w:rsidRPr="00C52669">
                        <w:rPr>
                          <w:rFonts w:ascii="Arial" w:hAnsi="Arial" w:cs="Arial"/>
                          <w:sz w:val="18"/>
                        </w:rPr>
                        <w:t>|miércoles 12 de noviembre de 2014|</w:t>
                      </w:r>
                    </w:p>
                    <w:p w:rsidR="003734C4" w:rsidRPr="00C52669" w:rsidRDefault="003734C4" w:rsidP="003734C4">
                      <w:pPr>
                        <w:rPr>
                          <w:rFonts w:ascii="Arial Narrow" w:hAnsi="Arial Narrow" w:cs="Arial"/>
                          <w:b/>
                          <w:sz w:val="20"/>
                        </w:rPr>
                      </w:pPr>
                      <w:r w:rsidRPr="00C52669">
                        <w:rPr>
                          <w:rFonts w:ascii="Arial Narrow" w:hAnsi="Arial Narrow" w:cs="Arial"/>
                          <w:b/>
                          <w:sz w:val="20"/>
                        </w:rPr>
                        <w:t xml:space="preserve">En </w:t>
                      </w:r>
                      <w:proofErr w:type="spellStart"/>
                      <w:r w:rsidRPr="00C52669">
                        <w:rPr>
                          <w:rFonts w:ascii="Arial Narrow" w:hAnsi="Arial Narrow" w:cs="Arial"/>
                          <w:b/>
                          <w:sz w:val="20"/>
                        </w:rPr>
                        <w:t>Caucete</w:t>
                      </w:r>
                      <w:proofErr w:type="spellEnd"/>
                    </w:p>
                    <w:p w:rsidR="003734C4" w:rsidRDefault="003734C4" w:rsidP="003734C4">
                      <w:pPr>
                        <w:rPr>
                          <w:rFonts w:ascii="Arial Narrow" w:hAnsi="Arial Narrow" w:cs="Arial"/>
                          <w:b/>
                          <w:sz w:val="28"/>
                        </w:rPr>
                      </w:pPr>
                      <w:r w:rsidRPr="00C52669">
                        <w:rPr>
                          <w:rFonts w:ascii="Arial Narrow" w:hAnsi="Arial Narrow" w:cs="Arial"/>
                          <w:b/>
                          <w:sz w:val="28"/>
                        </w:rPr>
                        <w:t>Por un error, un niño tomó ácido y está en el hospital</w:t>
                      </w:r>
                    </w:p>
                    <w:p w:rsidR="003734C4" w:rsidRPr="00C52669" w:rsidRDefault="003734C4" w:rsidP="003734C4">
                      <w:pPr>
                        <w:rPr>
                          <w:rFonts w:ascii="Arial Narrow" w:hAnsi="Arial Narrow" w:cs="Arial"/>
                          <w:b/>
                          <w:sz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120"/>
                      </w:tblGrid>
                      <w:tr w:rsidR="003734C4" w:rsidTr="00C52669">
                        <w:trPr>
                          <w:jc w:val="center"/>
                        </w:trPr>
                        <w:tc>
                          <w:tcPr>
                            <w:tcW w:w="4123" w:type="dxa"/>
                          </w:tcPr>
                          <w:p w:rsidR="003734C4" w:rsidRPr="00C52669" w:rsidRDefault="003734C4" w:rsidP="00C52669">
                            <w:pPr>
                              <w:ind w:right="179"/>
                              <w:jc w:val="both"/>
                              <w:rPr>
                                <w:rFonts w:ascii="Arial" w:hAnsi="Arial" w:cs="Arial"/>
                                <w:sz w:val="18"/>
                                <w:lang w:val="es-ES"/>
                              </w:rPr>
                            </w:pPr>
                            <w:r w:rsidRPr="00C52669">
                              <w:rPr>
                                <w:rFonts w:ascii="Arial" w:hAnsi="Arial" w:cs="Arial"/>
                                <w:sz w:val="18"/>
                                <w:lang w:val="es-ES"/>
                              </w:rPr>
                              <w:t>Se trata de Tiziano, de 1 año 8 meses. Otros niños se lo dieron creyendo que era jugo.</w:t>
                            </w:r>
                          </w:p>
                          <w:p w:rsidR="003734C4" w:rsidRDefault="003734C4" w:rsidP="00FB4025">
                            <w:pPr>
                              <w:ind w:right="179"/>
                              <w:jc w:val="both"/>
                              <w:rPr>
                                <w:rFonts w:ascii="Arial" w:hAnsi="Arial" w:cs="Arial"/>
                                <w:sz w:val="18"/>
                                <w:lang w:val="es-ES"/>
                              </w:rPr>
                            </w:pPr>
                            <w:r w:rsidRPr="00C52669">
                              <w:rPr>
                                <w:rFonts w:ascii="Arial" w:hAnsi="Arial" w:cs="Arial"/>
                                <w:sz w:val="18"/>
                                <w:lang w:val="es-ES"/>
                              </w:rPr>
                              <w:t>“Lloraba a gritos. Tenía la boca muy abierta y me apretaba el brazo. No sabía que le pasaba, al principio le di agua para calmarlo. Pero como me decía que le quemaba, lo metí debajo de un surtidor de la desesperación, para que bebiera más rápido”, dijo la mamá del niño, al describir el momento que vivió cuando se dio cuenta que su hijo de 1 año y 8 meses, había tomado ácido para baterías. El niño recibió el líquido de su hermana y su tío, de 4 y 5 años respectivamente, quienes confundieron el ácido con jugo, mientras jugaban. Tras la ingesta fue internado en Terapia Intensiva del Rawson y se encuentra estable. “Fue una travesura. El domingo, los chicos jugaban en una habitación donde guardo las herramientas y encontraron una botella con ácido que compré para arreglar una moto. La confundieron con jugo y se la dieron al nene porque les pedía agua” dijo el abuelo de Tiziano.</w:t>
                            </w:r>
                          </w:p>
                        </w:tc>
                        <w:tc>
                          <w:tcPr>
                            <w:tcW w:w="4123" w:type="dxa"/>
                          </w:tcPr>
                          <w:p w:rsidR="003734C4" w:rsidRDefault="003734C4" w:rsidP="00C52669">
                            <w:pPr>
                              <w:ind w:left="172" w:right="2318"/>
                              <w:jc w:val="both"/>
                              <w:rPr>
                                <w:rFonts w:ascii="Arial" w:hAnsi="Arial" w:cs="Arial"/>
                                <w:sz w:val="18"/>
                                <w:lang w:val="es-ES"/>
                              </w:rPr>
                            </w:pPr>
                            <w:r w:rsidRPr="00C52669">
                              <w:rPr>
                                <w:rFonts w:ascii="Arial" w:hAnsi="Arial" w:cs="Arial"/>
                                <w:sz w:val="18"/>
                                <w:lang w:val="es-ES"/>
                              </w:rPr>
                              <w:t xml:space="preserve">La familia del niño contó que ni bien bebió el ácido, vomitó y empezó a llorar. </w:t>
                            </w:r>
                          </w:p>
                          <w:p w:rsidR="003734C4" w:rsidRPr="00C52669" w:rsidRDefault="003734C4" w:rsidP="00C52669">
                            <w:pPr>
                              <w:ind w:left="172" w:right="50"/>
                              <w:jc w:val="both"/>
                              <w:rPr>
                                <w:rFonts w:ascii="Arial" w:hAnsi="Arial" w:cs="Arial"/>
                                <w:sz w:val="18"/>
                                <w:lang w:val="es-ES"/>
                              </w:rPr>
                            </w:pPr>
                            <w:r w:rsidRPr="00C52669">
                              <w:rPr>
                                <w:rFonts w:ascii="Arial" w:hAnsi="Arial" w:cs="Arial"/>
                                <w:sz w:val="18"/>
                                <w:lang w:val="es-ES"/>
                              </w:rPr>
                              <w:t xml:space="preserve">Se dieron cuenta qué había ingerido porque tenía la ropa carcomida. Inmediatamente lo llevaron al Hospital de </w:t>
                            </w:r>
                            <w:proofErr w:type="spellStart"/>
                            <w:r w:rsidRPr="00C52669">
                              <w:rPr>
                                <w:rFonts w:ascii="Arial" w:hAnsi="Arial" w:cs="Arial"/>
                                <w:sz w:val="18"/>
                                <w:lang w:val="es-ES"/>
                              </w:rPr>
                              <w:t>Caucete</w:t>
                            </w:r>
                            <w:proofErr w:type="spellEnd"/>
                            <w:r w:rsidRPr="00C52669">
                              <w:rPr>
                                <w:rFonts w:ascii="Arial" w:hAnsi="Arial" w:cs="Arial"/>
                                <w:sz w:val="18"/>
                                <w:lang w:val="es-ES"/>
                              </w:rPr>
                              <w:t xml:space="preserve">, desde donde lo derivaron al Rawson rápidamente. Allí le hicieron una traqueotomía y quedó en terapia intensiva. “Nos atendieron tan rápido que por eso Tiziano no tuvo lesiones graves” dijo el abuelo y contó que el niño sufrió quemaduras en el esófago, pero que afortunadamente no tenía lesiones graves en el sistema digestivo. Mientras la mamá explicó que los médicos le dijeron que seguiría en </w:t>
                            </w:r>
                            <w:proofErr w:type="gramStart"/>
                            <w:r w:rsidRPr="00C52669">
                              <w:rPr>
                                <w:rFonts w:ascii="Arial" w:hAnsi="Arial" w:cs="Arial"/>
                                <w:sz w:val="18"/>
                                <w:lang w:val="es-ES"/>
                              </w:rPr>
                              <w:t>terapia  unos</w:t>
                            </w:r>
                            <w:proofErr w:type="gramEnd"/>
                            <w:r w:rsidRPr="00C52669">
                              <w:rPr>
                                <w:rFonts w:ascii="Arial" w:hAnsi="Arial" w:cs="Arial"/>
                                <w:sz w:val="18"/>
                                <w:lang w:val="es-ES"/>
                              </w:rPr>
                              <w:t xml:space="preserve"> días más para control, pero que se encuentra estable. Por el fuerte dolor, tuvieron que sedarlo y esperan que hoy comie</w:t>
                            </w:r>
                            <w:r>
                              <w:rPr>
                                <w:rFonts w:ascii="Arial" w:hAnsi="Arial" w:cs="Arial"/>
                                <w:sz w:val="18"/>
                                <w:lang w:val="es-ES"/>
                              </w:rPr>
                              <w:t>ncen a retirarle los calmantes. “</w:t>
                            </w:r>
                            <w:proofErr w:type="gramStart"/>
                            <w:r w:rsidRPr="00C52669">
                              <w:rPr>
                                <w:rFonts w:ascii="Arial" w:hAnsi="Arial" w:cs="Arial"/>
                                <w:sz w:val="18"/>
                                <w:lang w:val="es-ES"/>
                              </w:rPr>
                              <w:t>Lo bueno es que está estable y ya respira solito”, dijo la mamá!</w:t>
                            </w:r>
                            <w:proofErr w:type="gramEnd"/>
                            <w:r w:rsidRPr="00C52669">
                              <w:rPr>
                                <w:rFonts w:ascii="Arial" w:hAnsi="Arial" w:cs="Arial"/>
                                <w:sz w:val="18"/>
                                <w:lang w:val="es-ES"/>
                              </w:rPr>
                              <w:t xml:space="preserve">                                                                                                                          </w:t>
                            </w:r>
                          </w:p>
                          <w:p w:rsidR="003734C4" w:rsidRDefault="003734C4">
                            <w:pPr>
                              <w:rPr>
                                <w:rFonts w:ascii="Arial" w:hAnsi="Arial" w:cs="Arial"/>
                                <w:sz w:val="18"/>
                                <w:lang w:val="es-ES"/>
                              </w:rPr>
                            </w:pPr>
                          </w:p>
                        </w:tc>
                      </w:tr>
                    </w:tbl>
                    <w:p w:rsidR="003734C4" w:rsidRDefault="003734C4" w:rsidP="003734C4">
                      <w:pPr>
                        <w:rPr>
                          <w:rFonts w:ascii="Arial" w:hAnsi="Arial" w:cs="Arial"/>
                          <w:sz w:val="18"/>
                        </w:rPr>
                      </w:pPr>
                    </w:p>
                    <w:p w:rsidR="003734C4" w:rsidRPr="00C52669" w:rsidRDefault="003734C4" w:rsidP="003734C4">
                      <w:pPr>
                        <w:rPr>
                          <w:sz w:val="18"/>
                        </w:rPr>
                      </w:pPr>
                    </w:p>
                  </w:txbxContent>
                </v:textbox>
              </v:shape>
            </w:pict>
          </mc:Fallback>
        </mc:AlternateContent>
      </w:r>
    </w:p>
    <w:p w:rsidR="003734C4" w:rsidRDefault="003734C4" w:rsidP="003734C4">
      <w:pPr>
        <w:ind w:left="720"/>
        <w:jc w:val="both"/>
        <w:rPr>
          <w:rFonts w:ascii="Trebuchet MS" w:hAnsi="Trebuchet MS"/>
        </w:rPr>
      </w:pPr>
      <w:r>
        <w:rPr>
          <w:rFonts w:ascii="Trebuchet MS" w:hAnsi="Trebuchet MS"/>
          <w:noProof/>
        </w:rPr>
        <w:drawing>
          <wp:anchor distT="0" distB="0" distL="114300" distR="114300" simplePos="0" relativeHeight="251663360" behindDoc="0" locked="0" layoutInCell="1" allowOverlap="1" wp14:anchorId="371095FE" wp14:editId="1256F071">
            <wp:simplePos x="0" y="0"/>
            <wp:positionH relativeFrom="column">
              <wp:posOffset>4349931</wp:posOffset>
            </wp:positionH>
            <wp:positionV relativeFrom="paragraph">
              <wp:posOffset>56787</wp:posOffset>
            </wp:positionV>
            <wp:extent cx="1396093" cy="1295400"/>
            <wp:effectExtent l="19050" t="0" r="0" b="0"/>
            <wp:wrapNone/>
            <wp:docPr id="11" name="10 Imagen" descr="11231838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1838ch.jpg"/>
                    <pic:cNvPicPr/>
                  </pic:nvPicPr>
                  <pic:blipFill>
                    <a:blip r:embed="rId14" cstate="print">
                      <a:grayscl/>
                    </a:blip>
                    <a:stretch>
                      <a:fillRect/>
                    </a:stretch>
                  </pic:blipFill>
                  <pic:spPr>
                    <a:xfrm>
                      <a:off x="0" y="0"/>
                      <a:ext cx="1396093" cy="1295400"/>
                    </a:xfrm>
                    <a:prstGeom prst="rect">
                      <a:avLst/>
                    </a:prstGeom>
                  </pic:spPr>
                </pic:pic>
              </a:graphicData>
            </a:graphic>
          </wp:anchor>
        </w:drawing>
      </w: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Default="003734C4" w:rsidP="003734C4">
      <w:pPr>
        <w:ind w:left="720"/>
        <w:jc w:val="both"/>
        <w:rPr>
          <w:rFonts w:ascii="Trebuchet MS" w:hAnsi="Trebuchet MS"/>
        </w:rPr>
      </w:pPr>
    </w:p>
    <w:p w:rsidR="003734C4" w:rsidRPr="00AA196A" w:rsidRDefault="003734C4" w:rsidP="003734C4">
      <w:pPr>
        <w:pStyle w:val="Prrafodelista"/>
        <w:numPr>
          <w:ilvl w:val="0"/>
          <w:numId w:val="3"/>
        </w:numPr>
        <w:spacing w:line="276" w:lineRule="auto"/>
        <w:jc w:val="both"/>
        <w:rPr>
          <w:rFonts w:ascii="Trebuchet MS" w:hAnsi="Trebuchet MS"/>
          <w:sz w:val="18"/>
          <w:lang w:val="es-ES"/>
        </w:rPr>
      </w:pPr>
      <w:bookmarkStart w:id="0" w:name="_GoBack"/>
      <w:bookmarkEnd w:id="0"/>
      <w:r w:rsidRPr="00AA196A">
        <w:rPr>
          <w:rFonts w:ascii="Trebuchet MS" w:hAnsi="Trebuchet MS"/>
          <w:sz w:val="20"/>
          <w:lang w:val="es-ES"/>
        </w:rPr>
        <w:t>Explica brevemente en qué consiste el artículo.</w:t>
      </w:r>
    </w:p>
    <w:p w:rsidR="003734C4" w:rsidRPr="00AA196A" w:rsidRDefault="003734C4" w:rsidP="003734C4">
      <w:pPr>
        <w:pStyle w:val="Prrafodelista"/>
        <w:numPr>
          <w:ilvl w:val="0"/>
          <w:numId w:val="3"/>
        </w:numPr>
        <w:spacing w:line="276" w:lineRule="auto"/>
        <w:jc w:val="both"/>
        <w:rPr>
          <w:rFonts w:ascii="Trebuchet MS" w:hAnsi="Trebuchet MS"/>
          <w:sz w:val="18"/>
          <w:lang w:val="es-ES"/>
        </w:rPr>
      </w:pPr>
      <w:r w:rsidRPr="00AA196A">
        <w:rPr>
          <w:rFonts w:ascii="Trebuchet MS" w:hAnsi="Trebuchet MS"/>
          <w:sz w:val="20"/>
          <w:lang w:val="es-ES"/>
        </w:rPr>
        <w:t>¿Qué logotipo debería haber tenido la botella que contenía el ácido?</w:t>
      </w:r>
    </w:p>
    <w:p w:rsidR="003734C4" w:rsidRPr="00AA196A" w:rsidRDefault="003734C4" w:rsidP="003734C4">
      <w:pPr>
        <w:pStyle w:val="Prrafodelista"/>
        <w:numPr>
          <w:ilvl w:val="0"/>
          <w:numId w:val="3"/>
        </w:numPr>
        <w:spacing w:line="276" w:lineRule="auto"/>
        <w:jc w:val="both"/>
        <w:rPr>
          <w:rFonts w:ascii="Trebuchet MS" w:hAnsi="Trebuchet MS"/>
          <w:sz w:val="18"/>
          <w:lang w:val="es-ES"/>
        </w:rPr>
      </w:pPr>
      <w:r w:rsidRPr="00AA196A">
        <w:rPr>
          <w:rFonts w:ascii="Trebuchet MS" w:hAnsi="Trebuchet MS"/>
          <w:sz w:val="20"/>
          <w:lang w:val="es-ES"/>
        </w:rPr>
        <w:t>¿Cómo se dieron cuenta qué sustancia había ingerido el pequeño?</w:t>
      </w:r>
    </w:p>
    <w:p w:rsidR="003734C4" w:rsidRPr="00AA196A" w:rsidRDefault="003734C4" w:rsidP="003734C4">
      <w:pPr>
        <w:pStyle w:val="Prrafodelista"/>
        <w:numPr>
          <w:ilvl w:val="0"/>
          <w:numId w:val="3"/>
        </w:numPr>
        <w:spacing w:line="276" w:lineRule="auto"/>
        <w:jc w:val="both"/>
        <w:rPr>
          <w:rFonts w:ascii="Trebuchet MS" w:hAnsi="Trebuchet MS"/>
          <w:sz w:val="20"/>
          <w:lang w:val="es-ES"/>
        </w:rPr>
      </w:pPr>
      <w:r w:rsidRPr="00AA196A">
        <w:rPr>
          <w:rFonts w:ascii="Trebuchet MS" w:hAnsi="Trebuchet MS"/>
          <w:sz w:val="20"/>
          <w:lang w:val="es-ES"/>
        </w:rPr>
        <w:t>¿Qué acción de prevención recomendarían a la familia de Tiziano?</w:t>
      </w:r>
    </w:p>
    <w:p w:rsidR="003734C4" w:rsidRPr="003734C4" w:rsidRDefault="003734C4" w:rsidP="003734C4">
      <w:pPr>
        <w:rPr>
          <w:b/>
        </w:rPr>
      </w:pPr>
    </w:p>
    <w:p w:rsidR="003734C4" w:rsidRDefault="003734C4"/>
    <w:sectPr w:rsidR="003734C4" w:rsidSect="0051009B">
      <w:headerReference w:type="default" r:id="rId15"/>
      <w:pgSz w:w="11906" w:h="16838"/>
      <w:pgMar w:top="1417" w:right="849"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B00" w:rsidRDefault="00884B00" w:rsidP="003734C4">
      <w:pPr>
        <w:spacing w:after="0" w:line="240" w:lineRule="auto"/>
      </w:pPr>
      <w:r>
        <w:separator/>
      </w:r>
    </w:p>
  </w:endnote>
  <w:endnote w:type="continuationSeparator" w:id="0">
    <w:p w:rsidR="00884B00" w:rsidRDefault="00884B00" w:rsidP="0037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B00" w:rsidRDefault="00884B00" w:rsidP="003734C4">
      <w:pPr>
        <w:spacing w:after="0" w:line="240" w:lineRule="auto"/>
      </w:pPr>
      <w:r>
        <w:separator/>
      </w:r>
    </w:p>
  </w:footnote>
  <w:footnote w:type="continuationSeparator" w:id="0">
    <w:p w:rsidR="00884B00" w:rsidRDefault="00884B00" w:rsidP="0037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4C4" w:rsidRPr="00AA3574" w:rsidRDefault="003734C4" w:rsidP="003734C4">
    <w:pPr>
      <w:rPr>
        <w:rFonts w:ascii="Trebuchet MS" w:hAnsi="Trebuchet MS" w:cs="Arial"/>
        <w:i/>
        <w:sz w:val="16"/>
      </w:rPr>
    </w:pPr>
    <w:r w:rsidRPr="00AA3574">
      <w:rPr>
        <w:rFonts w:ascii="Trebuchet MS" w:hAnsi="Trebuchet MS" w:cs="Arial"/>
        <w:i/>
        <w:sz w:val="16"/>
      </w:rPr>
      <w:t>“Desde la revolución de la ternura, construimos nuestra nueva Casa.”</w:t>
    </w:r>
    <w:r>
      <w:rPr>
        <w:rFonts w:ascii="Trebuchet MS" w:hAnsi="Trebuchet MS" w:cs="Arial"/>
        <w:i/>
        <w:sz w:val="16"/>
      </w:rPr>
      <w:t xml:space="preserve">      </w:t>
    </w:r>
  </w:p>
  <w:p w:rsidR="003734C4" w:rsidRPr="006A1A4C" w:rsidRDefault="003734C4" w:rsidP="003734C4">
    <w:pPr>
      <w:pStyle w:val="Encabezado"/>
      <w:ind w:left="1276"/>
      <w:rPr>
        <w:rFonts w:ascii="Trebuchet MS" w:hAnsi="Trebuchet MS"/>
        <w:sz w:val="18"/>
      </w:rPr>
    </w:pPr>
    <w:r w:rsidRPr="006A1A4C">
      <w:rPr>
        <w:rFonts w:ascii="Trebuchet MS" w:hAnsi="Trebuchet MS"/>
        <w:b/>
        <w:bCs/>
        <w:noProof/>
        <w:color w:val="4F81BD"/>
        <w:sz w:val="32"/>
        <w:szCs w:val="36"/>
      </w:rPr>
      <w:drawing>
        <wp:anchor distT="0" distB="0" distL="114300" distR="114300" simplePos="0" relativeHeight="251659264" behindDoc="0" locked="0" layoutInCell="1" allowOverlap="1" wp14:anchorId="471CB85F" wp14:editId="33DA013C">
          <wp:simplePos x="0" y="0"/>
          <wp:positionH relativeFrom="column">
            <wp:posOffset>197729</wp:posOffset>
          </wp:positionH>
          <wp:positionV relativeFrom="paragraph">
            <wp:posOffset>53340</wp:posOffset>
          </wp:positionV>
          <wp:extent cx="428625" cy="539750"/>
          <wp:effectExtent l="0" t="0" r="0" b="0"/>
          <wp:wrapNone/>
          <wp:docPr id="2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rotWithShape="1">
                  <a:blip r:embed="rId1">
                    <a:extLst>
                      <a:ext uri="{28A0092B-C50C-407E-A947-70E740481C1C}">
                        <a14:useLocalDpi xmlns:a14="http://schemas.microsoft.com/office/drawing/2010/main" val="0"/>
                      </a:ext>
                    </a:extLst>
                  </a:blip>
                  <a:srcRect t="12669" b="1"/>
                  <a:stretch/>
                </pic:blipFill>
                <pic:spPr bwMode="auto">
                  <a:xfrm>
                    <a:off x="0" y="0"/>
                    <a:ext cx="428625"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A4C">
      <w:rPr>
        <w:rFonts w:ascii="Trebuchet MS" w:hAnsi="Trebuchet MS"/>
        <w:sz w:val="18"/>
      </w:rPr>
      <w:t>Colegio Santa Rosa de Lima</w:t>
    </w:r>
  </w:p>
  <w:p w:rsidR="003734C4" w:rsidRPr="006A1A4C" w:rsidRDefault="003734C4" w:rsidP="003734C4">
    <w:pPr>
      <w:pStyle w:val="Encabezado"/>
      <w:ind w:left="1276"/>
      <w:rPr>
        <w:rFonts w:ascii="Trebuchet MS" w:hAnsi="Trebuchet MS"/>
        <w:sz w:val="18"/>
      </w:rPr>
    </w:pPr>
    <w:r w:rsidRPr="006A1A4C">
      <w:rPr>
        <w:rFonts w:ascii="Trebuchet MS" w:hAnsi="Trebuchet MS"/>
        <w:sz w:val="18"/>
      </w:rPr>
      <w:t>Espacio Curricular: Química</w:t>
    </w:r>
  </w:p>
  <w:p w:rsidR="003734C4" w:rsidRPr="006A1A4C" w:rsidRDefault="003734C4" w:rsidP="003734C4">
    <w:pPr>
      <w:pStyle w:val="Encabezado"/>
      <w:ind w:left="1276"/>
      <w:rPr>
        <w:rFonts w:ascii="Trebuchet MS" w:hAnsi="Trebuchet MS"/>
        <w:sz w:val="18"/>
      </w:rPr>
    </w:pPr>
    <w:r w:rsidRPr="006A1A4C">
      <w:rPr>
        <w:rFonts w:ascii="Trebuchet MS" w:hAnsi="Trebuchet MS"/>
        <w:sz w:val="18"/>
      </w:rPr>
      <w:t>Prof. Gabriela Sierra</w:t>
    </w:r>
  </w:p>
  <w:p w:rsidR="003734C4" w:rsidRPr="006A1A4C" w:rsidRDefault="003734C4" w:rsidP="003734C4">
    <w:pPr>
      <w:pStyle w:val="Encabezado"/>
      <w:ind w:left="1276"/>
      <w:rPr>
        <w:rFonts w:ascii="Trebuchet MS" w:hAnsi="Trebuchet MS"/>
        <w:sz w:val="18"/>
      </w:rPr>
    </w:pPr>
    <w:r w:rsidRPr="006A1A4C">
      <w:rPr>
        <w:rFonts w:ascii="Trebuchet MS" w:hAnsi="Trebuchet MS"/>
        <w:sz w:val="18"/>
      </w:rPr>
      <w:t xml:space="preserve">Curso: 4° “A”   </w:t>
    </w:r>
  </w:p>
  <w:p w:rsidR="003734C4" w:rsidRPr="00C215F9" w:rsidRDefault="003734C4" w:rsidP="003734C4">
    <w:pPr>
      <w:pStyle w:val="Encabezado"/>
      <w:ind w:left="1134"/>
      <w:rPr>
        <w:rFonts w:ascii="Trebuchet MS" w:hAnsi="Trebuchet MS"/>
        <w:sz w:val="18"/>
      </w:rPr>
    </w:pPr>
    <w:r>
      <w:rPr>
        <w:noProof/>
      </w:rPr>
      <mc:AlternateContent>
        <mc:Choice Requires="wps">
          <w:drawing>
            <wp:anchor distT="4294967295" distB="4294967295" distL="114300" distR="114300" simplePos="0" relativeHeight="251660288" behindDoc="0" locked="0" layoutInCell="1" allowOverlap="1" wp14:anchorId="4D6E23C7" wp14:editId="155F5FFD">
              <wp:simplePos x="0" y="0"/>
              <wp:positionH relativeFrom="column">
                <wp:posOffset>80010</wp:posOffset>
              </wp:positionH>
              <wp:positionV relativeFrom="paragraph">
                <wp:posOffset>85724</wp:posOffset>
              </wp:positionV>
              <wp:extent cx="6480175" cy="0"/>
              <wp:effectExtent l="0" t="19050" r="34925" b="381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8B532" id="_x0000_t32" coordsize="21600,21600" o:spt="32" o:oned="t" path="m,l21600,21600e" filled="f">
              <v:path arrowok="t" fillok="f" o:connecttype="none"/>
              <o:lock v:ext="edit" shapetype="t"/>
            </v:shapetype>
            <v:shape id="AutoShape 1" o:spid="_x0000_s1026" type="#_x0000_t32" style="position:absolute;margin-left:6.3pt;margin-top:6.75pt;width:510.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" strokeweight="2.25pt">
              <v:shadow on="t"/>
            </v:shape>
          </w:pict>
        </mc:Fallback>
      </mc:AlternateContent>
    </w:r>
  </w:p>
  <w:p w:rsidR="003734C4" w:rsidRDefault="003734C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642F9"/>
    <w:multiLevelType w:val="hybridMultilevel"/>
    <w:tmpl w:val="9D16C53C"/>
    <w:lvl w:ilvl="0" w:tplc="BB30AF6E">
      <w:start w:val="1"/>
      <w:numFmt w:val="lowerLetter"/>
      <w:lvlText w:val="%1)"/>
      <w:lvlJc w:val="left"/>
      <w:pPr>
        <w:ind w:left="1080" w:hanging="360"/>
      </w:pPr>
      <w:rPr>
        <w:rFonts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482D1A77"/>
    <w:multiLevelType w:val="hybridMultilevel"/>
    <w:tmpl w:val="A2D8B0DA"/>
    <w:lvl w:ilvl="0" w:tplc="4C32914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63F04879"/>
    <w:multiLevelType w:val="hybridMultilevel"/>
    <w:tmpl w:val="1AF461A8"/>
    <w:lvl w:ilvl="0" w:tplc="35D0BA44">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AE64F94"/>
    <w:multiLevelType w:val="hybridMultilevel"/>
    <w:tmpl w:val="7BA2540E"/>
    <w:lvl w:ilvl="0" w:tplc="92CC22F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77BA6C48"/>
    <w:multiLevelType w:val="hybridMultilevel"/>
    <w:tmpl w:val="BB6CD3F8"/>
    <w:lvl w:ilvl="0" w:tplc="D7B60C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4C4"/>
    <w:rsid w:val="003734C4"/>
    <w:rsid w:val="003E1AD5"/>
    <w:rsid w:val="0051009B"/>
    <w:rsid w:val="007E3982"/>
    <w:rsid w:val="00884B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A10DC"/>
  <w15:chartTrackingRefBased/>
  <w15:docId w15:val="{800E1BB9-E5C9-4701-9608-F294696F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34C4"/>
    <w:pPr>
      <w:spacing w:after="0" w:line="240" w:lineRule="auto"/>
      <w:ind w:left="720"/>
      <w:contextualSpacing/>
    </w:pPr>
    <w:rPr>
      <w:rFonts w:ascii="Times New Roman" w:eastAsia="Times New Roman" w:hAnsi="Times New Roman" w:cs="Times New Roman"/>
      <w:sz w:val="24"/>
      <w:szCs w:val="24"/>
      <w:lang w:val="es-AR" w:eastAsia="es-ES"/>
    </w:rPr>
  </w:style>
  <w:style w:type="character" w:styleId="Hipervnculo">
    <w:name w:val="Hyperlink"/>
    <w:basedOn w:val="Fuentedeprrafopredeter"/>
    <w:uiPriority w:val="99"/>
    <w:unhideWhenUsed/>
    <w:rsid w:val="003734C4"/>
    <w:rPr>
      <w:color w:val="0563C1" w:themeColor="hyperlink"/>
      <w:u w:val="single"/>
    </w:rPr>
  </w:style>
  <w:style w:type="paragraph" w:styleId="Encabezado">
    <w:name w:val="header"/>
    <w:basedOn w:val="Normal"/>
    <w:link w:val="EncabezadoCar"/>
    <w:uiPriority w:val="99"/>
    <w:unhideWhenUsed/>
    <w:rsid w:val="003734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34C4"/>
  </w:style>
  <w:style w:type="paragraph" w:styleId="Piedepgina">
    <w:name w:val="footer"/>
    <w:basedOn w:val="Normal"/>
    <w:link w:val="PiedepginaCar"/>
    <w:uiPriority w:val="99"/>
    <w:unhideWhenUsed/>
    <w:rsid w:val="003734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34C4"/>
  </w:style>
  <w:style w:type="table" w:styleId="Tablaconcuadrcula">
    <w:name w:val="Table Grid"/>
    <w:basedOn w:val="Tablanormal"/>
    <w:rsid w:val="003734C4"/>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92638">
      <w:bodyDiv w:val="1"/>
      <w:marLeft w:val="0"/>
      <w:marRight w:val="0"/>
      <w:marTop w:val="0"/>
      <w:marBottom w:val="0"/>
      <w:divBdr>
        <w:top w:val="none" w:sz="0" w:space="0" w:color="auto"/>
        <w:left w:val="none" w:sz="0" w:space="0" w:color="auto"/>
        <w:bottom w:val="none" w:sz="0" w:space="0" w:color="auto"/>
        <w:right w:val="none" w:sz="0" w:space="0" w:color="auto"/>
      </w:divBdr>
      <w:divsChild>
        <w:div w:id="688289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s.wikipedia.org/wiki/Archivo:Pictogramas_peligro_de_productos_qu%C3%ADmicos_actuales_y_antiguos.svg" TargetMode="External"/><Relationship Id="rId12" Type="http://schemas.openxmlformats.org/officeDocument/2006/relationships/hyperlink" Target="https://youtu.be/BRDApYgvDq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ifeder.com/rombo-de-seguridad/"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349</Words>
  <Characters>1925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2023-04-22T00:47:00Z</dcterms:created>
  <dcterms:modified xsi:type="dcterms:W3CDTF">2023-04-22T01:00:00Z</dcterms:modified>
</cp:coreProperties>
</file>