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EA27" w14:textId="23866150" w:rsidR="00505EC5" w:rsidRPr="00AA2580" w:rsidRDefault="00D57A7E">
      <w:pPr>
        <w:rPr>
          <w:lang w:val="es-ES"/>
        </w:rPr>
      </w:pPr>
      <w:r w:rsidRPr="00AA2580">
        <w:rPr>
          <w:lang w:val="es-ES"/>
        </w:rPr>
        <w:t>Preguntas:</w:t>
      </w:r>
      <w:r w:rsidRPr="00AA2580">
        <w:rPr>
          <w:lang w:val="es-ES"/>
        </w:rPr>
        <w:br/>
      </w:r>
    </w:p>
    <w:p w14:paraId="1A7A6937" w14:textId="77091816" w:rsidR="00D57A7E" w:rsidRDefault="00D57A7E">
      <w:pPr>
        <w:rPr>
          <w:lang w:val="es-ES"/>
        </w:rPr>
      </w:pPr>
      <w:r>
        <w:rPr>
          <w:lang w:val="es-ES"/>
        </w:rPr>
        <w:t>1</w:t>
      </w:r>
      <w:r w:rsidR="008E63DD">
        <w:rPr>
          <w:lang w:val="es-ES"/>
        </w:rPr>
        <w:t>- ¿</w:t>
      </w:r>
      <w:r>
        <w:rPr>
          <w:lang w:val="es-ES"/>
        </w:rPr>
        <w:t>A quién se le considera la precursora de la psicología industrial?</w:t>
      </w:r>
    </w:p>
    <w:p w14:paraId="752D3283" w14:textId="42B48BA0" w:rsidR="00D57A7E" w:rsidRDefault="00D57A7E">
      <w:pPr>
        <w:rPr>
          <w:lang w:val="es-ES"/>
        </w:rPr>
      </w:pPr>
      <w:r>
        <w:rPr>
          <w:lang w:val="es-ES"/>
        </w:rPr>
        <w:t>2- ¿Quiénes fueron los principales representantes de la escuela de las relaciones humanas?</w:t>
      </w:r>
    </w:p>
    <w:p w14:paraId="39FCC593" w14:textId="68EABF10" w:rsidR="00D57A7E" w:rsidRDefault="00D57A7E">
      <w:pPr>
        <w:rPr>
          <w:lang w:val="es-ES"/>
        </w:rPr>
      </w:pPr>
      <w:r>
        <w:rPr>
          <w:lang w:val="es-ES"/>
        </w:rPr>
        <w:t xml:space="preserve">3-Explica el pensamiento de Kurt Lewin y de Mary Parker </w:t>
      </w:r>
      <w:proofErr w:type="spellStart"/>
      <w:r>
        <w:rPr>
          <w:lang w:val="es-ES"/>
        </w:rPr>
        <w:t>Follet</w:t>
      </w:r>
      <w:proofErr w:type="spellEnd"/>
    </w:p>
    <w:p w14:paraId="4E445F5C" w14:textId="316C3FC1" w:rsidR="00D57A7E" w:rsidRDefault="00D57A7E">
      <w:pPr>
        <w:rPr>
          <w:lang w:val="es-ES"/>
        </w:rPr>
      </w:pPr>
      <w:r>
        <w:rPr>
          <w:lang w:val="es-ES"/>
        </w:rPr>
        <w:t>4-Confecciona un cuadro Comparativo de Taylor, Fayol y Elton Mayo</w:t>
      </w:r>
    </w:p>
    <w:p w14:paraId="78E31162" w14:textId="6178A20B" w:rsidR="00D57A7E" w:rsidRDefault="00D57A7E">
      <w:pPr>
        <w:rPr>
          <w:b/>
          <w:bCs/>
          <w:lang w:val="es-ES"/>
        </w:rPr>
      </w:pPr>
      <w:r w:rsidRPr="00D57A7E">
        <w:rPr>
          <w:b/>
          <w:bCs/>
          <w:lang w:val="es-ES"/>
        </w:rPr>
        <w:t>Respuestas:</w:t>
      </w:r>
    </w:p>
    <w:p w14:paraId="15A181D9" w14:textId="19D153C6" w:rsidR="00D57A7E" w:rsidRPr="00AA2580" w:rsidRDefault="00D57A7E">
      <w:pPr>
        <w:rPr>
          <w:lang w:val="es-ES"/>
        </w:rPr>
      </w:pPr>
      <w:r w:rsidRPr="00AA2580">
        <w:rPr>
          <w:color w:val="FF0000"/>
          <w:lang w:val="es-ES"/>
        </w:rPr>
        <w:t>1</w:t>
      </w:r>
      <w:r w:rsidRPr="00AA2580">
        <w:rPr>
          <w:lang w:val="es-ES"/>
        </w:rPr>
        <w:t>-</w:t>
      </w:r>
      <w:r w:rsidRPr="00AA2580">
        <w:rPr>
          <w:lang w:val="es-ES"/>
        </w:rPr>
        <w:t>A menudo se considera que la precursora de la psicología industrial es Lillian Gilbreth. Gilbreth fue una ingeniera industrial estadounidense que, junto con su esposo Frank, se convirtió en una de las primeras defensoras de la aplicación de la psicología a la gestión empresarial y la mejora de la eficiencia en el trabajo</w:t>
      </w:r>
      <w:r w:rsidRPr="00AA2580">
        <w:rPr>
          <w:lang w:val="es-ES"/>
        </w:rPr>
        <w:t>.</w:t>
      </w:r>
    </w:p>
    <w:p w14:paraId="5A638A09" w14:textId="77777777" w:rsidR="00AA2580" w:rsidRPr="00AA2580" w:rsidRDefault="00D57A7E">
      <w:pPr>
        <w:rPr>
          <w:lang w:val="es-ES"/>
        </w:rPr>
      </w:pPr>
      <w:r w:rsidRPr="00AA2580">
        <w:rPr>
          <w:color w:val="FF0000"/>
          <w:lang w:val="es-ES"/>
        </w:rPr>
        <w:t>2</w:t>
      </w:r>
      <w:r w:rsidRPr="00AA2580">
        <w:rPr>
          <w:lang w:val="es-ES"/>
        </w:rPr>
        <w:t>-</w:t>
      </w:r>
      <w:r w:rsidR="00AA2580" w:rsidRPr="00AA2580">
        <w:rPr>
          <w:lang w:val="es-ES"/>
        </w:rPr>
        <w:t xml:space="preserve">Entre los principales representantes de la escuela de las relaciones humanas se incluyen: </w:t>
      </w:r>
      <w:r w:rsidR="00AA2580" w:rsidRPr="00AA2580">
        <w:rPr>
          <w:b/>
          <w:bCs/>
          <w:lang w:val="es-ES"/>
        </w:rPr>
        <w:t>Elton Mayo:</w:t>
      </w:r>
      <w:r w:rsidR="00AA2580" w:rsidRPr="00AA2580">
        <w:rPr>
          <w:lang w:val="es-ES"/>
        </w:rPr>
        <w:t xml:space="preserve"> es considerado como el padre de la escuela de las relaciones humanas. Fue un psicólogo social y profesor de la Harvard Business </w:t>
      </w:r>
      <w:proofErr w:type="spellStart"/>
      <w:r w:rsidR="00AA2580" w:rsidRPr="00AA2580">
        <w:rPr>
          <w:lang w:val="es-ES"/>
        </w:rPr>
        <w:t>School</w:t>
      </w:r>
      <w:proofErr w:type="spellEnd"/>
      <w:r w:rsidR="00AA2580" w:rsidRPr="00AA2580">
        <w:rPr>
          <w:lang w:val="es-ES"/>
        </w:rPr>
        <w:t xml:space="preserve"> que llevó a cabo el famoso experimento de Hawthorne en la fábrica Western Electric Company en la década de 1920. Este experimento demostró la importancia de las relaciones humanas y la atención que se presta a los empleados en el lugar de trabajo.</w:t>
      </w:r>
    </w:p>
    <w:p w14:paraId="751CED1E" w14:textId="2A2BB83F" w:rsidR="00AA2580" w:rsidRPr="00AA2580" w:rsidRDefault="00AA2580">
      <w:pPr>
        <w:rPr>
          <w:lang w:val="es-ES"/>
        </w:rPr>
      </w:pPr>
      <w:r w:rsidRPr="00AA2580">
        <w:rPr>
          <w:b/>
          <w:bCs/>
          <w:lang w:val="es-ES"/>
        </w:rPr>
        <w:t xml:space="preserve"> Douglas McGregor</w:t>
      </w:r>
      <w:r w:rsidRPr="00AA2580">
        <w:rPr>
          <w:lang w:val="es-ES"/>
        </w:rPr>
        <w:t xml:space="preserve">: fue un profesor de administración de empresas en el MIT y es conocido por su teoría X e Y, que describe dos enfoques diferentes para la gestión de los empleados. La teoría X describe un enfoque autoritario y directivo, mientras que la teoría Y se centra en la motivación intrínseca y la </w:t>
      </w:r>
      <w:r w:rsidRPr="00AA2580">
        <w:rPr>
          <w:lang w:val="es-ES"/>
        </w:rPr>
        <w:t>autodirección</w:t>
      </w:r>
      <w:r w:rsidRPr="00AA2580">
        <w:rPr>
          <w:lang w:val="es-ES"/>
        </w:rPr>
        <w:t xml:space="preserve"> de los empleados. </w:t>
      </w:r>
    </w:p>
    <w:p w14:paraId="6EDC855F" w14:textId="37B35050" w:rsidR="00D57A7E" w:rsidRDefault="00AA2580">
      <w:pPr>
        <w:rPr>
          <w:lang w:val="es-ES"/>
        </w:rPr>
      </w:pPr>
      <w:r w:rsidRPr="00AA2580">
        <w:rPr>
          <w:b/>
          <w:bCs/>
          <w:lang w:val="es-ES"/>
        </w:rPr>
        <w:t>Abraham Maslow</w:t>
      </w:r>
      <w:r w:rsidRPr="00AA2580">
        <w:rPr>
          <w:lang w:val="es-ES"/>
        </w:rPr>
        <w:t>: fue un psicólogo que desarrolló la teoría de la jerarquía de necesidades, que describe cómo las necesidades humanas se organizan en una jerarquía desde las necesidades fisiológicas más básicas hasta las necesidades de autorrealización más elevadas. Esta teoría tuvo un gran impacto en la comprensión de las necesidades emocionales y sociales de los empleados en el lugar de trabajo.</w:t>
      </w:r>
    </w:p>
    <w:p w14:paraId="3B0E6EAC" w14:textId="77777777" w:rsidR="00AA2580" w:rsidRDefault="00AA2580">
      <w:pPr>
        <w:rPr>
          <w:lang w:val="es-ES"/>
        </w:rPr>
      </w:pPr>
      <w:r w:rsidRPr="00AA2580">
        <w:rPr>
          <w:b/>
          <w:bCs/>
          <w:color w:val="FF0000"/>
          <w:lang w:val="es-ES"/>
        </w:rPr>
        <w:t>3</w:t>
      </w:r>
      <w:r>
        <w:rPr>
          <w:lang w:val="es-ES"/>
        </w:rPr>
        <w:t>-</w:t>
      </w:r>
      <w:r w:rsidRPr="00AA2580">
        <w:t xml:space="preserve"> </w:t>
      </w:r>
      <w:r w:rsidRPr="00AA2580">
        <w:rPr>
          <w:lang w:val="es-ES"/>
        </w:rPr>
        <w:t xml:space="preserve">Kurt Lewin: Fue un psicólogo y teórico social que se centró en la psicología aplicada y la teoría de la dinámica de grupo. Creía que el comportamiento humano era el resultado de la interacción entre la persona y el entorno, y desarrolló un enfoque experimental para comprender y cambiar el comportamiento humano. Propuso un modelo en tres etapas para el cambio organizacional: descongelar, cambiar y recongelar. </w:t>
      </w:r>
    </w:p>
    <w:p w14:paraId="0737C3EE" w14:textId="16E2DBC1" w:rsidR="00AA2580" w:rsidRDefault="00AA2580" w:rsidP="008E63DD">
      <w:pPr>
        <w:rPr>
          <w:lang w:val="es-ES"/>
        </w:rPr>
      </w:pPr>
      <w:r w:rsidRPr="00AA2580">
        <w:rPr>
          <w:lang w:val="es-ES"/>
        </w:rPr>
        <w:t xml:space="preserve">Mary Parker </w:t>
      </w:r>
      <w:proofErr w:type="spellStart"/>
      <w:r w:rsidRPr="00AA2580">
        <w:rPr>
          <w:lang w:val="es-ES"/>
        </w:rPr>
        <w:t>Follet</w:t>
      </w:r>
      <w:proofErr w:type="spellEnd"/>
      <w:r>
        <w:rPr>
          <w:lang w:val="es-ES"/>
        </w:rPr>
        <w:t xml:space="preserve">: </w:t>
      </w:r>
      <w:r w:rsidRPr="00AA2580">
        <w:rPr>
          <w:lang w:val="es-ES"/>
        </w:rPr>
        <w:t>Creía en la idea de que los conflictos y las diferencias debían resolverse a través del diálogo y la colaboración, y no mediante la dominación o la imposición. Abogó por un enfoque democrático y participativo en la toma de decisiones y la gestión.</w:t>
      </w:r>
    </w:p>
    <w:p w14:paraId="0066DFFF" w14:textId="77777777" w:rsidR="008E63DD" w:rsidRDefault="008E63DD" w:rsidP="008E63DD">
      <w:pPr>
        <w:rPr>
          <w:lang w:val="es-ES"/>
        </w:rPr>
      </w:pPr>
    </w:p>
    <w:p w14:paraId="2F1EC9EF" w14:textId="77777777" w:rsidR="008E63DD" w:rsidRDefault="008E63DD" w:rsidP="008E63DD">
      <w:pPr>
        <w:rPr>
          <w:lang w:val="es-ES"/>
        </w:rPr>
      </w:pPr>
    </w:p>
    <w:p w14:paraId="655597CF" w14:textId="77777777" w:rsidR="008E63DD" w:rsidRDefault="008E63DD" w:rsidP="008E63DD">
      <w:pPr>
        <w:rPr>
          <w:lang w:val="es-ES"/>
        </w:rPr>
      </w:pPr>
    </w:p>
    <w:p w14:paraId="6B530EED" w14:textId="77777777" w:rsidR="008E63DD" w:rsidRDefault="008E63DD" w:rsidP="008E63DD">
      <w:pPr>
        <w:rPr>
          <w:lang w:val="es-ES"/>
        </w:rPr>
      </w:pPr>
    </w:p>
    <w:p w14:paraId="33E29011" w14:textId="77777777" w:rsidR="008E63DD" w:rsidRDefault="008E63DD" w:rsidP="008E63DD">
      <w:pPr>
        <w:rPr>
          <w:lang w:val="es-ES"/>
        </w:rPr>
      </w:pPr>
    </w:p>
    <w:p w14:paraId="28F41506" w14:textId="7EF41705" w:rsidR="008E63DD" w:rsidRPr="008E63DD" w:rsidRDefault="008E63DD" w:rsidP="008E63DD">
      <w:pPr>
        <w:rPr>
          <w:lang w:val="es-ES"/>
        </w:rPr>
      </w:pPr>
      <w:r>
        <w:rPr>
          <w:lang w:val="es-ES"/>
        </w:rPr>
        <w:lastRenderedPageBreak/>
        <w:t>4-</w:t>
      </w:r>
    </w:p>
    <w:tbl>
      <w:tblPr>
        <w:tblW w:w="7108"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325"/>
        <w:gridCol w:w="1802"/>
        <w:gridCol w:w="1831"/>
        <w:gridCol w:w="2150"/>
      </w:tblGrid>
      <w:tr w:rsidR="00AA2580" w:rsidRPr="00AA2580" w14:paraId="0B77595B" w14:textId="77777777" w:rsidTr="008E63DD">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shd w:val="clear" w:color="auto" w:fill="auto"/>
            <w:vAlign w:val="bottom"/>
            <w:hideMark/>
          </w:tcPr>
          <w:p w14:paraId="016438E9" w14:textId="77777777" w:rsidR="00AA2580" w:rsidRPr="00AA2580" w:rsidRDefault="00AA2580" w:rsidP="00AA2580">
            <w:pPr>
              <w:spacing w:after="0" w:line="240" w:lineRule="auto"/>
              <w:rPr>
                <w:rFonts w:ascii="Segoe UI" w:eastAsia="Times New Roman" w:hAnsi="Segoe UI" w:cs="Segoe UI"/>
                <w:color w:val="D1D5DB"/>
                <w:kern w:val="0"/>
                <w:sz w:val="24"/>
                <w:szCs w:val="24"/>
                <w:lang w:eastAsia="es-AR"/>
                <w14:ligatures w14:val="none"/>
              </w:rPr>
            </w:pPr>
          </w:p>
        </w:tc>
        <w:tc>
          <w:tcPr>
            <w:tcW w:w="1772" w:type="dxa"/>
            <w:tcBorders>
              <w:top w:val="single" w:sz="6" w:space="0" w:color="D9D9E3"/>
              <w:left w:val="single" w:sz="6" w:space="0" w:color="D9D9E3"/>
              <w:bottom w:val="single" w:sz="6" w:space="0" w:color="D9D9E3"/>
              <w:right w:val="single" w:sz="2" w:space="0" w:color="D9D9E3"/>
            </w:tcBorders>
            <w:shd w:val="clear" w:color="auto" w:fill="auto"/>
            <w:vAlign w:val="bottom"/>
            <w:hideMark/>
          </w:tcPr>
          <w:p w14:paraId="7CE80600" w14:textId="77777777" w:rsidR="00AA2580" w:rsidRPr="00AA2580" w:rsidRDefault="00AA2580" w:rsidP="00AA2580">
            <w:pPr>
              <w:spacing w:before="480" w:after="480" w:line="240" w:lineRule="auto"/>
              <w:jc w:val="center"/>
              <w:rPr>
                <w:rFonts w:ascii="Segoe UI" w:eastAsia="Times New Roman" w:hAnsi="Segoe UI" w:cs="Segoe UI"/>
                <w:b/>
                <w:bCs/>
                <w:color w:val="D1D5DB"/>
                <w:kern w:val="0"/>
                <w:sz w:val="21"/>
                <w:szCs w:val="21"/>
                <w:lang w:eastAsia="es-AR"/>
                <w14:ligatures w14:val="none"/>
              </w:rPr>
            </w:pPr>
            <w:r w:rsidRPr="00AA2580">
              <w:rPr>
                <w:rFonts w:ascii="Segoe UI" w:eastAsia="Times New Roman" w:hAnsi="Segoe UI" w:cs="Segoe UI"/>
                <w:b/>
                <w:bCs/>
                <w:color w:val="2F5496" w:themeColor="accent1" w:themeShade="BF"/>
                <w:kern w:val="0"/>
                <w:sz w:val="21"/>
                <w:szCs w:val="21"/>
                <w:lang w:eastAsia="es-AR"/>
                <w14:ligatures w14:val="none"/>
              </w:rPr>
              <w:t>Frederick Taylor</w:t>
            </w:r>
          </w:p>
        </w:tc>
        <w:tc>
          <w:tcPr>
            <w:tcW w:w="1801" w:type="dxa"/>
            <w:tcBorders>
              <w:top w:val="single" w:sz="6" w:space="0" w:color="D9D9E3"/>
              <w:left w:val="single" w:sz="6" w:space="0" w:color="D9D9E3"/>
              <w:bottom w:val="single" w:sz="6" w:space="0" w:color="D9D9E3"/>
              <w:right w:val="single" w:sz="2" w:space="0" w:color="D9D9E3"/>
            </w:tcBorders>
            <w:shd w:val="clear" w:color="auto" w:fill="auto"/>
            <w:vAlign w:val="bottom"/>
            <w:hideMark/>
          </w:tcPr>
          <w:p w14:paraId="6C3B3984" w14:textId="77777777" w:rsidR="00AA2580" w:rsidRPr="00AA2580" w:rsidRDefault="00AA2580" w:rsidP="00AA2580">
            <w:pPr>
              <w:spacing w:before="480" w:after="480" w:line="240" w:lineRule="auto"/>
              <w:jc w:val="center"/>
              <w:rPr>
                <w:rFonts w:ascii="Segoe UI" w:eastAsia="Times New Roman" w:hAnsi="Segoe UI" w:cs="Segoe UI"/>
                <w:b/>
                <w:bCs/>
                <w:color w:val="D1D5DB"/>
                <w:kern w:val="0"/>
                <w:sz w:val="21"/>
                <w:szCs w:val="21"/>
                <w:lang w:eastAsia="es-AR"/>
                <w14:ligatures w14:val="none"/>
              </w:rPr>
            </w:pPr>
            <w:r w:rsidRPr="00AA2580">
              <w:rPr>
                <w:rFonts w:ascii="Segoe UI" w:eastAsia="Times New Roman" w:hAnsi="Segoe UI" w:cs="Segoe UI"/>
                <w:b/>
                <w:bCs/>
                <w:color w:val="538135" w:themeColor="accent6" w:themeShade="BF"/>
                <w:kern w:val="0"/>
                <w:sz w:val="21"/>
                <w:szCs w:val="21"/>
                <w:lang w:eastAsia="es-AR"/>
                <w14:ligatures w14:val="none"/>
              </w:rPr>
              <w:t>Henri Fayol</w:t>
            </w:r>
          </w:p>
        </w:tc>
        <w:tc>
          <w:tcPr>
            <w:tcW w:w="0" w:type="auto"/>
            <w:tcBorders>
              <w:top w:val="single" w:sz="6" w:space="0" w:color="D9D9E3"/>
              <w:left w:val="single" w:sz="6" w:space="0" w:color="D9D9E3"/>
              <w:bottom w:val="single" w:sz="6" w:space="0" w:color="D9D9E3"/>
              <w:right w:val="single" w:sz="6" w:space="0" w:color="D9D9E3"/>
            </w:tcBorders>
            <w:shd w:val="clear" w:color="auto" w:fill="auto"/>
            <w:vAlign w:val="bottom"/>
            <w:hideMark/>
          </w:tcPr>
          <w:p w14:paraId="371A6A93" w14:textId="77777777" w:rsidR="00AA2580" w:rsidRPr="00AA2580" w:rsidRDefault="00AA2580" w:rsidP="00AA2580">
            <w:pPr>
              <w:spacing w:before="480" w:after="480" w:line="240" w:lineRule="auto"/>
              <w:jc w:val="center"/>
              <w:rPr>
                <w:rFonts w:ascii="Segoe UI" w:eastAsia="Times New Roman" w:hAnsi="Segoe UI" w:cs="Segoe UI"/>
                <w:b/>
                <w:bCs/>
                <w:color w:val="D1D5DB"/>
                <w:kern w:val="0"/>
                <w:sz w:val="21"/>
                <w:szCs w:val="21"/>
                <w:lang w:eastAsia="es-AR"/>
                <w14:ligatures w14:val="none"/>
              </w:rPr>
            </w:pPr>
            <w:r w:rsidRPr="00AA2580">
              <w:rPr>
                <w:rFonts w:ascii="Segoe UI" w:eastAsia="Times New Roman" w:hAnsi="Segoe UI" w:cs="Segoe UI"/>
                <w:b/>
                <w:bCs/>
                <w:color w:val="BF8F00" w:themeColor="accent4" w:themeShade="BF"/>
                <w:kern w:val="0"/>
                <w:sz w:val="21"/>
                <w:szCs w:val="21"/>
                <w:lang w:eastAsia="es-AR"/>
                <w14:ligatures w14:val="none"/>
              </w:rPr>
              <w:t>Elton Mayo</w:t>
            </w:r>
          </w:p>
        </w:tc>
      </w:tr>
      <w:tr w:rsidR="00AA2580" w:rsidRPr="00AA2580" w14:paraId="737447A4" w14:textId="77777777" w:rsidTr="008E63D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CABA443"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833C0B" w:themeColor="accent2" w:themeShade="80"/>
                <w:kern w:val="0"/>
                <w:sz w:val="21"/>
                <w:szCs w:val="21"/>
                <w:lang w:eastAsia="es-AR"/>
                <w14:ligatures w14:val="none"/>
              </w:rPr>
              <w:t>Teoría</w:t>
            </w:r>
          </w:p>
        </w:tc>
        <w:tc>
          <w:tcPr>
            <w:tcW w:w="1772"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FC9A4FC"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2F5496" w:themeColor="accent1" w:themeShade="BF"/>
                <w:kern w:val="0"/>
                <w:sz w:val="21"/>
                <w:szCs w:val="21"/>
                <w:lang w:eastAsia="es-AR"/>
                <w14:ligatures w14:val="none"/>
              </w:rPr>
              <w:t>Administración científica</w:t>
            </w:r>
          </w:p>
        </w:tc>
        <w:tc>
          <w:tcPr>
            <w:tcW w:w="1801"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55CB411F"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538135" w:themeColor="accent6" w:themeShade="BF"/>
                <w:kern w:val="0"/>
                <w:sz w:val="21"/>
                <w:szCs w:val="21"/>
                <w:lang w:eastAsia="es-AR"/>
                <w14:ligatures w14:val="none"/>
              </w:rPr>
              <w:t>Teoría clásica</w:t>
            </w:r>
          </w:p>
        </w:tc>
        <w:tc>
          <w:tcPr>
            <w:tcW w:w="0" w:type="auto"/>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718E197A"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BF8F00" w:themeColor="accent4" w:themeShade="BF"/>
                <w:kern w:val="0"/>
                <w:sz w:val="21"/>
                <w:szCs w:val="21"/>
                <w:lang w:eastAsia="es-AR"/>
                <w14:ligatures w14:val="none"/>
              </w:rPr>
              <w:t>Escuela de las relaciones humanas</w:t>
            </w:r>
          </w:p>
        </w:tc>
      </w:tr>
      <w:tr w:rsidR="00AA2580" w:rsidRPr="00AA2580" w14:paraId="4121DFF2" w14:textId="77777777" w:rsidTr="008E63D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EED5530"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833C0B" w:themeColor="accent2" w:themeShade="80"/>
                <w:kern w:val="0"/>
                <w:sz w:val="21"/>
                <w:szCs w:val="21"/>
                <w:lang w:eastAsia="es-AR"/>
                <w14:ligatures w14:val="none"/>
              </w:rPr>
              <w:t>Enfoque</w:t>
            </w:r>
          </w:p>
        </w:tc>
        <w:tc>
          <w:tcPr>
            <w:tcW w:w="1772"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01EA00F6"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2F5496" w:themeColor="accent1" w:themeShade="BF"/>
                <w:kern w:val="0"/>
                <w:sz w:val="21"/>
                <w:szCs w:val="21"/>
                <w:lang w:eastAsia="es-AR"/>
                <w14:ligatures w14:val="none"/>
              </w:rPr>
              <w:t>Enfoque mecánico, centrado en la eficiencia y la productividad.</w:t>
            </w:r>
          </w:p>
        </w:tc>
        <w:tc>
          <w:tcPr>
            <w:tcW w:w="1801"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09338DC6"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538135" w:themeColor="accent6" w:themeShade="BF"/>
                <w:kern w:val="0"/>
                <w:sz w:val="21"/>
                <w:szCs w:val="21"/>
                <w:lang w:eastAsia="es-AR"/>
                <w14:ligatures w14:val="none"/>
              </w:rPr>
              <w:t>Enfoque estructural, centrado en la organización y la estructura.</w:t>
            </w:r>
          </w:p>
        </w:tc>
        <w:tc>
          <w:tcPr>
            <w:tcW w:w="0" w:type="auto"/>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19D2A573"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BF8F00" w:themeColor="accent4" w:themeShade="BF"/>
                <w:kern w:val="0"/>
                <w:sz w:val="21"/>
                <w:szCs w:val="21"/>
                <w:lang w:eastAsia="es-AR"/>
                <w14:ligatures w14:val="none"/>
              </w:rPr>
              <w:t>Enfoque humano, centrado en la importancia de las relaciones y el comportamiento humano.</w:t>
            </w:r>
          </w:p>
        </w:tc>
      </w:tr>
      <w:tr w:rsidR="00AA2580" w:rsidRPr="00AA2580" w14:paraId="4F6ABC37" w14:textId="77777777" w:rsidTr="008E63D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B9913D4"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833C0B" w:themeColor="accent2" w:themeShade="80"/>
                <w:kern w:val="0"/>
                <w:sz w:val="21"/>
                <w:szCs w:val="21"/>
                <w:lang w:eastAsia="es-AR"/>
                <w14:ligatures w14:val="none"/>
              </w:rPr>
              <w:t>Enfoque en la gestión</w:t>
            </w:r>
          </w:p>
        </w:tc>
        <w:tc>
          <w:tcPr>
            <w:tcW w:w="1772"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A9A8422"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2F5496" w:themeColor="accent1" w:themeShade="BF"/>
                <w:kern w:val="0"/>
                <w:sz w:val="21"/>
                <w:szCs w:val="21"/>
                <w:lang w:eastAsia="es-AR"/>
                <w14:ligatures w14:val="none"/>
              </w:rPr>
              <w:t>Gestión científica basada en el estudio de tiempos y movimientos, enfocada en la eficiencia y la productividad.</w:t>
            </w:r>
          </w:p>
        </w:tc>
        <w:tc>
          <w:tcPr>
            <w:tcW w:w="1801"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24CBD735"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538135" w:themeColor="accent6" w:themeShade="BF"/>
                <w:kern w:val="0"/>
                <w:sz w:val="21"/>
                <w:szCs w:val="21"/>
                <w:lang w:eastAsia="es-AR"/>
                <w14:ligatures w14:val="none"/>
              </w:rPr>
              <w:t>Gestión basada en principios universales de administración y organización, con una estructura jerárquica y funciones definidas.</w:t>
            </w:r>
          </w:p>
        </w:tc>
        <w:tc>
          <w:tcPr>
            <w:tcW w:w="0" w:type="auto"/>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3B0BD157"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BF8F00" w:themeColor="accent4" w:themeShade="BF"/>
                <w:kern w:val="0"/>
                <w:sz w:val="21"/>
                <w:szCs w:val="21"/>
                <w:lang w:eastAsia="es-AR"/>
                <w14:ligatures w14:val="none"/>
              </w:rPr>
              <w:t>Gestión centrada en la satisfacción del empleado y el trabajo en equipo, fomentando la colaboración y las relaciones humanas en el lugar de trabajo</w:t>
            </w:r>
            <w:r w:rsidRPr="00AA2580">
              <w:rPr>
                <w:rFonts w:ascii="Segoe UI" w:eastAsia="Times New Roman" w:hAnsi="Segoe UI" w:cs="Segoe UI"/>
                <w:color w:val="D1D5DB"/>
                <w:kern w:val="0"/>
                <w:sz w:val="21"/>
                <w:szCs w:val="21"/>
                <w:lang w:eastAsia="es-AR"/>
                <w14:ligatures w14:val="none"/>
              </w:rPr>
              <w:t>.</w:t>
            </w:r>
          </w:p>
        </w:tc>
      </w:tr>
      <w:tr w:rsidR="00AA2580" w:rsidRPr="00AA2580" w14:paraId="17F9D58D" w14:textId="77777777" w:rsidTr="008E63DD">
        <w:trPr>
          <w:tblCellSpacing w:w="15" w:type="dxa"/>
        </w:trPr>
        <w:tc>
          <w:tcPr>
            <w:tcW w:w="0" w:type="auto"/>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4CC35A01"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833C0B" w:themeColor="accent2" w:themeShade="80"/>
                <w:kern w:val="0"/>
                <w:sz w:val="21"/>
                <w:szCs w:val="21"/>
                <w:lang w:eastAsia="es-AR"/>
                <w14:ligatures w14:val="none"/>
              </w:rPr>
              <w:t>Contribución</w:t>
            </w:r>
          </w:p>
        </w:tc>
        <w:tc>
          <w:tcPr>
            <w:tcW w:w="1772"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7D60B1E6"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2F5496" w:themeColor="accent1" w:themeShade="BF"/>
                <w:kern w:val="0"/>
                <w:sz w:val="21"/>
                <w:szCs w:val="21"/>
                <w:lang w:eastAsia="es-AR"/>
                <w14:ligatures w14:val="none"/>
              </w:rPr>
              <w:t>Estudio de los procesos de trabajo y la optimización de la eficiencia.</w:t>
            </w:r>
          </w:p>
        </w:tc>
        <w:tc>
          <w:tcPr>
            <w:tcW w:w="1801" w:type="dxa"/>
            <w:tcBorders>
              <w:top w:val="single" w:sz="2" w:space="0" w:color="D9D9E3"/>
              <w:left w:val="single" w:sz="6" w:space="0" w:color="D9D9E3"/>
              <w:bottom w:val="single" w:sz="6" w:space="0" w:color="D9D9E3"/>
              <w:right w:val="single" w:sz="2" w:space="0" w:color="D9D9E3"/>
            </w:tcBorders>
            <w:shd w:val="clear" w:color="auto" w:fill="auto"/>
            <w:vAlign w:val="bottom"/>
            <w:hideMark/>
          </w:tcPr>
          <w:p w14:paraId="0195C715"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538135" w:themeColor="accent6" w:themeShade="BF"/>
                <w:kern w:val="0"/>
                <w:sz w:val="21"/>
                <w:szCs w:val="21"/>
                <w:lang w:eastAsia="es-AR"/>
                <w14:ligatures w14:val="none"/>
              </w:rPr>
              <w:t>Desarrollo de principios universales de administración y organización.</w:t>
            </w:r>
          </w:p>
        </w:tc>
        <w:tc>
          <w:tcPr>
            <w:tcW w:w="0" w:type="auto"/>
            <w:tcBorders>
              <w:top w:val="single" w:sz="2" w:space="0" w:color="D9D9E3"/>
              <w:left w:val="single" w:sz="6" w:space="0" w:color="D9D9E3"/>
              <w:bottom w:val="single" w:sz="6" w:space="0" w:color="D9D9E3"/>
              <w:right w:val="single" w:sz="6" w:space="0" w:color="D9D9E3"/>
            </w:tcBorders>
            <w:shd w:val="clear" w:color="auto" w:fill="auto"/>
            <w:vAlign w:val="bottom"/>
            <w:hideMark/>
          </w:tcPr>
          <w:p w14:paraId="6A033449" w14:textId="77777777" w:rsidR="00AA2580" w:rsidRPr="00AA2580" w:rsidRDefault="00AA2580" w:rsidP="00AA2580">
            <w:pPr>
              <w:spacing w:before="480" w:after="480" w:line="240" w:lineRule="auto"/>
              <w:rPr>
                <w:rFonts w:ascii="Segoe UI" w:eastAsia="Times New Roman" w:hAnsi="Segoe UI" w:cs="Segoe UI"/>
                <w:color w:val="D1D5DB"/>
                <w:kern w:val="0"/>
                <w:sz w:val="21"/>
                <w:szCs w:val="21"/>
                <w:lang w:eastAsia="es-AR"/>
                <w14:ligatures w14:val="none"/>
              </w:rPr>
            </w:pPr>
            <w:r w:rsidRPr="00AA2580">
              <w:rPr>
                <w:rFonts w:ascii="Segoe UI" w:eastAsia="Times New Roman" w:hAnsi="Segoe UI" w:cs="Segoe UI"/>
                <w:color w:val="BF8F00" w:themeColor="accent4" w:themeShade="BF"/>
                <w:kern w:val="0"/>
                <w:sz w:val="21"/>
                <w:szCs w:val="21"/>
                <w:lang w:eastAsia="es-AR"/>
                <w14:ligatures w14:val="none"/>
              </w:rPr>
              <w:t>Enfoque en la importancia de las relaciones y el comportamiento humano en el lugar de trabajo, y su impacto en la productividad y satisfacción del empleado.</w:t>
            </w:r>
          </w:p>
        </w:tc>
      </w:tr>
    </w:tbl>
    <w:p w14:paraId="19A07D35" w14:textId="7F2E5CB1" w:rsidR="00AA2580" w:rsidRPr="00AA2580" w:rsidRDefault="00AA2580">
      <w:pPr>
        <w:rPr>
          <w:lang w:val="es-ES"/>
        </w:rPr>
      </w:pPr>
    </w:p>
    <w:p w14:paraId="22EDDA02" w14:textId="77777777" w:rsidR="00D57A7E" w:rsidRPr="00D57A7E" w:rsidRDefault="00D57A7E">
      <w:pPr>
        <w:rPr>
          <w:b/>
          <w:bCs/>
          <w:lang w:val="es-ES"/>
        </w:rPr>
      </w:pPr>
    </w:p>
    <w:sectPr w:rsidR="00D57A7E" w:rsidRPr="00D57A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7E"/>
    <w:rsid w:val="00505EC5"/>
    <w:rsid w:val="007B5095"/>
    <w:rsid w:val="008E63DD"/>
    <w:rsid w:val="00AA2580"/>
    <w:rsid w:val="00B0236A"/>
    <w:rsid w:val="00C66112"/>
    <w:rsid w:val="00D57A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25ADB"/>
  <w15:chartTrackingRefBased/>
  <w15:docId w15:val="{D61F7F7A-0A62-409C-9C62-8313A80D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A2580"/>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59412">
      <w:bodyDiv w:val="1"/>
      <w:marLeft w:val="0"/>
      <w:marRight w:val="0"/>
      <w:marTop w:val="0"/>
      <w:marBottom w:val="0"/>
      <w:divBdr>
        <w:top w:val="none" w:sz="0" w:space="0" w:color="auto"/>
        <w:left w:val="none" w:sz="0" w:space="0" w:color="auto"/>
        <w:bottom w:val="none" w:sz="0" w:space="0" w:color="auto"/>
        <w:right w:val="none" w:sz="0" w:space="0" w:color="auto"/>
      </w:divBdr>
    </w:div>
    <w:div w:id="16182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559</Words>
  <Characters>3079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dc:description/>
  <cp:lastModifiedBy>Elisa</cp:lastModifiedBy>
  <cp:revision>1</cp:revision>
  <dcterms:created xsi:type="dcterms:W3CDTF">2023-05-02T21:23:00Z</dcterms:created>
  <dcterms:modified xsi:type="dcterms:W3CDTF">2023-05-02T21:47:00Z</dcterms:modified>
</cp:coreProperties>
</file>