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59C3" w:rsidRDefault="003C7730">
      <w:pPr>
        <w:rPr>
          <w:rFonts w:ascii="Calisto MT" w:hAnsi="Calisto MT"/>
          <w:b/>
          <w:bCs/>
          <w:sz w:val="32"/>
          <w:szCs w:val="32"/>
        </w:rPr>
      </w:pPr>
      <w:r w:rsidRPr="003C7730">
        <w:rPr>
          <w:rFonts w:ascii="Calisto MT" w:hAnsi="Calisto MT"/>
          <w:b/>
          <w:bCs/>
          <w:sz w:val="32"/>
          <w:szCs w:val="32"/>
        </w:rPr>
        <w:t xml:space="preserve">                          </w:t>
      </w:r>
      <w:r>
        <w:rPr>
          <w:rFonts w:ascii="Calisto MT" w:hAnsi="Calisto MT"/>
          <w:b/>
          <w:bCs/>
          <w:sz w:val="32"/>
          <w:szCs w:val="32"/>
        </w:rPr>
        <w:t xml:space="preserve"> </w:t>
      </w:r>
      <w:r w:rsidRPr="003C7730">
        <w:rPr>
          <w:rFonts w:ascii="Calisto MT" w:hAnsi="Calisto MT"/>
          <w:b/>
          <w:bCs/>
          <w:sz w:val="32"/>
          <w:szCs w:val="32"/>
        </w:rPr>
        <w:t>ADMINISTRACI</w:t>
      </w:r>
      <w:r>
        <w:rPr>
          <w:rFonts w:ascii="Calisto MT" w:hAnsi="Calisto MT"/>
          <w:b/>
          <w:bCs/>
          <w:sz w:val="32"/>
          <w:szCs w:val="32"/>
        </w:rPr>
        <w:t>Ó</w:t>
      </w:r>
      <w:r w:rsidRPr="003C7730">
        <w:rPr>
          <w:rFonts w:ascii="Calisto MT" w:hAnsi="Calisto MT"/>
          <w:b/>
          <w:bCs/>
          <w:sz w:val="32"/>
          <w:szCs w:val="32"/>
        </w:rPr>
        <w:t>N</w:t>
      </w:r>
    </w:p>
    <w:p w:rsidR="00496329" w:rsidRDefault="00496329">
      <w:pPr>
        <w:rPr>
          <w:rFonts w:ascii="Calisto MT" w:hAnsi="Calisto MT"/>
          <w:b/>
          <w:bCs/>
          <w:sz w:val="32"/>
          <w:szCs w:val="32"/>
        </w:rPr>
      </w:pPr>
    </w:p>
    <w:p w:rsidR="00496329" w:rsidRDefault="00496329">
      <w:pPr>
        <w:rPr>
          <w:rFonts w:cstheme="minorHAnsi"/>
        </w:rPr>
      </w:pPr>
      <w:r w:rsidRPr="00496329">
        <w:rPr>
          <w:rFonts w:cstheme="minorHAnsi"/>
        </w:rPr>
        <w:t>Sarmiento Abril</w:t>
      </w:r>
    </w:p>
    <w:p w:rsidR="00496329" w:rsidRPr="00496329" w:rsidRDefault="00496329">
      <w:pPr>
        <w:rPr>
          <w:rFonts w:cstheme="minorHAnsi"/>
        </w:rPr>
      </w:pPr>
      <w:r>
        <w:rPr>
          <w:rFonts w:cstheme="minorHAnsi"/>
        </w:rPr>
        <w:t>5ºA</w:t>
      </w:r>
    </w:p>
    <w:p w:rsidR="003C7730" w:rsidRDefault="003C7730">
      <w:pPr>
        <w:rPr>
          <w:rFonts w:ascii="Calisto MT" w:hAnsi="Calisto MT"/>
          <w:b/>
          <w:bCs/>
          <w:sz w:val="32"/>
          <w:szCs w:val="32"/>
        </w:rPr>
      </w:pPr>
    </w:p>
    <w:p w:rsidR="003C7730" w:rsidRDefault="003C7730" w:rsidP="003C7730">
      <w:pPr>
        <w:pStyle w:val="Prrafodelista"/>
        <w:numPr>
          <w:ilvl w:val="0"/>
          <w:numId w:val="2"/>
        </w:numPr>
        <w:rPr>
          <w:rFonts w:cstheme="minorHAnsi"/>
        </w:rPr>
      </w:pPr>
      <w:r>
        <w:rPr>
          <w:rFonts w:cstheme="minorHAnsi"/>
        </w:rPr>
        <w:t>¿A quién se considera la precursora de la psicología industrial?</w:t>
      </w:r>
    </w:p>
    <w:p w:rsidR="003C7730" w:rsidRDefault="003C7730" w:rsidP="003C7730">
      <w:pPr>
        <w:pStyle w:val="Prrafodelista"/>
        <w:rPr>
          <w:rFonts w:cstheme="minorHAnsi"/>
        </w:rPr>
      </w:pPr>
    </w:p>
    <w:p w:rsidR="003C7730" w:rsidRPr="003C7730" w:rsidRDefault="003C7730" w:rsidP="003C7730">
      <w:pPr>
        <w:pStyle w:val="Prrafodelista"/>
        <w:numPr>
          <w:ilvl w:val="0"/>
          <w:numId w:val="4"/>
        </w:numPr>
        <w:rPr>
          <w:rFonts w:cstheme="minorHAnsi"/>
        </w:rPr>
      </w:pPr>
      <w:r w:rsidRPr="003C7730">
        <w:rPr>
          <w:rFonts w:cstheme="minorHAnsi"/>
          <w:highlight w:val="green"/>
        </w:rPr>
        <w:t>Mary Parker Follett</w:t>
      </w:r>
    </w:p>
    <w:p w:rsidR="003C7730" w:rsidRDefault="003C7730" w:rsidP="003C7730">
      <w:pPr>
        <w:pStyle w:val="Prrafodelista"/>
        <w:numPr>
          <w:ilvl w:val="0"/>
          <w:numId w:val="4"/>
        </w:numPr>
        <w:rPr>
          <w:rFonts w:cstheme="minorHAnsi"/>
        </w:rPr>
      </w:pPr>
      <w:r>
        <w:rPr>
          <w:rFonts w:cstheme="minorHAnsi"/>
        </w:rPr>
        <w:t>Mary Tyler Moore</w:t>
      </w:r>
    </w:p>
    <w:p w:rsidR="003C7730" w:rsidRDefault="003C7730" w:rsidP="003C7730">
      <w:pPr>
        <w:pStyle w:val="Prrafodelista"/>
        <w:numPr>
          <w:ilvl w:val="0"/>
          <w:numId w:val="4"/>
        </w:numPr>
        <w:rPr>
          <w:rFonts w:cstheme="minorHAnsi"/>
        </w:rPr>
      </w:pPr>
      <w:r>
        <w:rPr>
          <w:rFonts w:cstheme="minorHAnsi"/>
        </w:rPr>
        <w:t>Marie Curie</w:t>
      </w:r>
    </w:p>
    <w:p w:rsidR="003C7730" w:rsidRDefault="00496329" w:rsidP="003C7730">
      <w:pPr>
        <w:pStyle w:val="Prrafodelista"/>
        <w:numPr>
          <w:ilvl w:val="0"/>
          <w:numId w:val="4"/>
        </w:numPr>
        <w:rPr>
          <w:rFonts w:cstheme="minorHAnsi"/>
        </w:rPr>
      </w:pPr>
      <w:r>
        <w:rPr>
          <w:rFonts w:cstheme="minorHAnsi"/>
        </w:rPr>
        <w:t>Madame</w:t>
      </w:r>
      <w:r w:rsidR="003C7730">
        <w:rPr>
          <w:rFonts w:cstheme="minorHAnsi"/>
        </w:rPr>
        <w:t xml:space="preserve"> Bovary</w:t>
      </w:r>
    </w:p>
    <w:p w:rsidR="003C7730" w:rsidRDefault="003C7730" w:rsidP="003C7730">
      <w:pPr>
        <w:pStyle w:val="Prrafodelista"/>
        <w:ind w:left="1440"/>
        <w:rPr>
          <w:rFonts w:cstheme="minorHAnsi"/>
        </w:rPr>
      </w:pPr>
    </w:p>
    <w:p w:rsidR="003C7730" w:rsidRDefault="003C7730" w:rsidP="003C7730">
      <w:pPr>
        <w:pStyle w:val="Prrafodelista"/>
        <w:numPr>
          <w:ilvl w:val="0"/>
          <w:numId w:val="2"/>
        </w:numPr>
        <w:rPr>
          <w:rFonts w:cstheme="minorHAnsi"/>
        </w:rPr>
      </w:pPr>
      <w:r>
        <w:rPr>
          <w:rFonts w:cstheme="minorHAnsi"/>
        </w:rPr>
        <w:t>¿Quiénes fueron los principales representantes de las Escuela de las Relaciones Humanas?</w:t>
      </w:r>
    </w:p>
    <w:p w:rsidR="003C7730" w:rsidRPr="003C7730" w:rsidRDefault="003C7730" w:rsidP="00496329">
      <w:pPr>
        <w:pStyle w:val="Prrafodelista"/>
        <w:numPr>
          <w:ilvl w:val="0"/>
          <w:numId w:val="7"/>
        </w:numPr>
        <w:rPr>
          <w:rFonts w:cstheme="minorHAnsi"/>
          <w:lang w:val="en-US"/>
        </w:rPr>
      </w:pPr>
      <w:r w:rsidRPr="003C7730">
        <w:rPr>
          <w:rFonts w:cstheme="minorHAnsi"/>
          <w:lang w:val="en-US"/>
        </w:rPr>
        <w:t>Elton Mayo, Mary Parker F</w:t>
      </w:r>
      <w:r>
        <w:rPr>
          <w:rFonts w:cstheme="minorHAnsi"/>
          <w:lang w:val="en-US"/>
        </w:rPr>
        <w:t xml:space="preserve">ollett </w:t>
      </w:r>
      <w:r w:rsidR="00351858">
        <w:rPr>
          <w:rFonts w:cstheme="minorHAnsi"/>
          <w:lang w:val="en-US"/>
        </w:rPr>
        <w:t>y Kurt Lewin.</w:t>
      </w:r>
    </w:p>
    <w:p w:rsidR="003C7730" w:rsidRDefault="003C7730" w:rsidP="003C7730">
      <w:pPr>
        <w:pStyle w:val="Prrafodelista"/>
        <w:numPr>
          <w:ilvl w:val="0"/>
          <w:numId w:val="2"/>
        </w:numPr>
        <w:rPr>
          <w:rFonts w:cstheme="minorHAnsi"/>
        </w:rPr>
      </w:pPr>
      <w:r>
        <w:rPr>
          <w:rFonts w:cstheme="minorHAnsi"/>
        </w:rPr>
        <w:t>Explicar el pensamiento</w:t>
      </w:r>
      <w:r w:rsidRPr="003C7730">
        <w:rPr>
          <w:rFonts w:cstheme="minorHAnsi"/>
        </w:rPr>
        <w:t xml:space="preserve"> de Kurt Lewin y de Mary Parker Follett.</w:t>
      </w:r>
    </w:p>
    <w:p w:rsidR="00351858" w:rsidRDefault="00351858" w:rsidP="00351858">
      <w:pPr>
        <w:pStyle w:val="Prrafodelista"/>
        <w:rPr>
          <w:rFonts w:cstheme="minorHAnsi"/>
        </w:rPr>
      </w:pPr>
    </w:p>
    <w:p w:rsidR="00496329" w:rsidRDefault="00351858" w:rsidP="00496329">
      <w:pPr>
        <w:pStyle w:val="Prrafodelista"/>
        <w:numPr>
          <w:ilvl w:val="0"/>
          <w:numId w:val="6"/>
        </w:numPr>
        <w:rPr>
          <w:rFonts w:cstheme="minorHAnsi"/>
        </w:rPr>
      </w:pPr>
      <w:r w:rsidRPr="00496329">
        <w:rPr>
          <w:rFonts w:cstheme="minorHAnsi"/>
          <w:b/>
          <w:bCs/>
        </w:rPr>
        <w:t>Mary Parker Fo</w:t>
      </w:r>
      <w:r w:rsidR="00496329" w:rsidRPr="00496329">
        <w:rPr>
          <w:rFonts w:cstheme="minorHAnsi"/>
          <w:b/>
          <w:bCs/>
        </w:rPr>
        <w:t>llett</w:t>
      </w:r>
      <w:r w:rsidRPr="00351858">
        <w:rPr>
          <w:rFonts w:cstheme="minorHAnsi"/>
        </w:rPr>
        <w:t xml:space="preserve">: </w:t>
      </w:r>
      <w:r>
        <w:rPr>
          <w:rFonts w:cstheme="minorHAnsi"/>
        </w:rPr>
        <w:t>A</w:t>
      </w:r>
      <w:r w:rsidRPr="00351858">
        <w:rPr>
          <w:rFonts w:cstheme="minorHAnsi"/>
        </w:rPr>
        <w:t>firmaba que la administración era "el arte de hacer las cosas mediante personas".</w:t>
      </w:r>
      <w:r w:rsidRPr="00351858">
        <w:t xml:space="preserve"> </w:t>
      </w:r>
      <w:r w:rsidRPr="00351858">
        <w:rPr>
          <w:rFonts w:cstheme="minorHAnsi"/>
        </w:rPr>
        <w:t>Creía que ninguna persona se podía sentir entera a menos que formara parte de una especie y que los humanos aumentaban gracias a su contacto con otros asociados de las organizaciones.</w:t>
      </w:r>
    </w:p>
    <w:p w:rsidR="00351858" w:rsidRPr="00496329" w:rsidRDefault="00351858" w:rsidP="00496329">
      <w:pPr>
        <w:pStyle w:val="Prrafodelista"/>
        <w:numPr>
          <w:ilvl w:val="0"/>
          <w:numId w:val="6"/>
        </w:numPr>
        <w:rPr>
          <w:rFonts w:cstheme="minorHAnsi"/>
        </w:rPr>
      </w:pPr>
      <w:r w:rsidRPr="00496329">
        <w:rPr>
          <w:rFonts w:cstheme="minorHAnsi"/>
          <w:b/>
          <w:bCs/>
        </w:rPr>
        <w:t>Kurt Lewin</w:t>
      </w:r>
      <w:r w:rsidRPr="00496329">
        <w:rPr>
          <w:rFonts w:cstheme="minorHAnsi"/>
        </w:rPr>
        <w:t>: Reconocía</w:t>
      </w:r>
      <w:r w:rsidRPr="00496329">
        <w:rPr>
          <w:rFonts w:cstheme="minorHAnsi"/>
        </w:rPr>
        <w:t xml:space="preserve"> que las diferencias individuales en el </w:t>
      </w:r>
      <w:r w:rsidRPr="00496329">
        <w:rPr>
          <w:rFonts w:cstheme="minorHAnsi"/>
        </w:rPr>
        <w:t>conductismo</w:t>
      </w:r>
      <w:r w:rsidRPr="00496329">
        <w:rPr>
          <w:rFonts w:cstheme="minorHAnsi"/>
        </w:rPr>
        <w:t xml:space="preserve"> humano en relación con las </w:t>
      </w:r>
      <w:r w:rsidRPr="00496329">
        <w:rPr>
          <w:rFonts w:cstheme="minorHAnsi"/>
        </w:rPr>
        <w:t>reglas</w:t>
      </w:r>
      <w:r w:rsidRPr="00496329">
        <w:rPr>
          <w:rFonts w:cstheme="minorHAnsi"/>
        </w:rPr>
        <w:t xml:space="preserve"> dependen de la tensión entre la percepción que el </w:t>
      </w:r>
      <w:r w:rsidRPr="00496329">
        <w:rPr>
          <w:rFonts w:cstheme="minorHAnsi"/>
        </w:rPr>
        <w:t xml:space="preserve">sujeto </w:t>
      </w:r>
      <w:r w:rsidRPr="00496329">
        <w:rPr>
          <w:rFonts w:cstheme="minorHAnsi"/>
        </w:rPr>
        <w:t>tiene de sí mismo y su entorno psicológico</w:t>
      </w:r>
      <w:r w:rsidRPr="00496329">
        <w:rPr>
          <w:rFonts w:cstheme="minorHAnsi"/>
        </w:rPr>
        <w:t>.</w:t>
      </w:r>
    </w:p>
    <w:p w:rsidR="00351858" w:rsidRPr="00351858" w:rsidRDefault="00351858" w:rsidP="00351858">
      <w:pPr>
        <w:pStyle w:val="Prrafodelista"/>
        <w:rPr>
          <w:rFonts w:cstheme="minorHAnsi"/>
        </w:rPr>
      </w:pPr>
    </w:p>
    <w:tbl>
      <w:tblPr>
        <w:tblStyle w:val="Tablaconcuadrcula"/>
        <w:tblpPr w:leftFromText="141" w:rightFromText="141" w:vertAnchor="page" w:horzAnchor="margin" w:tblpXSpec="center" w:tblpY="9091"/>
        <w:tblW w:w="11057" w:type="dxa"/>
        <w:tblLook w:val="04A0" w:firstRow="1" w:lastRow="0" w:firstColumn="1" w:lastColumn="0" w:noHBand="0" w:noVBand="1"/>
      </w:tblPr>
      <w:tblGrid>
        <w:gridCol w:w="1985"/>
        <w:gridCol w:w="3400"/>
        <w:gridCol w:w="2837"/>
        <w:gridCol w:w="2835"/>
      </w:tblGrid>
      <w:tr w:rsidR="00496329" w:rsidTr="00496329">
        <w:trPr>
          <w:trHeight w:val="425"/>
        </w:trPr>
        <w:tc>
          <w:tcPr>
            <w:tcW w:w="1985" w:type="dxa"/>
          </w:tcPr>
          <w:p w:rsidR="00496329" w:rsidRDefault="00496329" w:rsidP="00496329"/>
        </w:tc>
        <w:tc>
          <w:tcPr>
            <w:tcW w:w="3400" w:type="dxa"/>
          </w:tcPr>
          <w:p w:rsidR="00496329" w:rsidRPr="00E92EE6" w:rsidRDefault="00496329" w:rsidP="00496329">
            <w:pPr>
              <w:rPr>
                <w:rFonts w:cstheme="minorHAnsi"/>
                <w:b/>
                <w:bCs/>
              </w:rPr>
            </w:pPr>
            <w:r w:rsidRPr="00E92EE6">
              <w:rPr>
                <w:rFonts w:ascii="Book Antiqua" w:hAnsi="Book Antiqua"/>
                <w:b/>
                <w:bCs/>
                <w:sz w:val="20"/>
                <w:szCs w:val="20"/>
              </w:rPr>
              <w:t xml:space="preserve">   </w:t>
            </w:r>
            <w:r>
              <w:rPr>
                <w:rFonts w:ascii="Book Antiqua" w:hAnsi="Book Antiqua"/>
                <w:b/>
                <w:bCs/>
                <w:sz w:val="20"/>
                <w:szCs w:val="20"/>
              </w:rPr>
              <w:t xml:space="preserve">  </w:t>
            </w:r>
            <w:r w:rsidRPr="00E92EE6">
              <w:rPr>
                <w:rFonts w:cstheme="minorHAnsi"/>
                <w:b/>
                <w:bCs/>
              </w:rPr>
              <w:t>HENRY FAYOL</w:t>
            </w:r>
          </w:p>
        </w:tc>
        <w:tc>
          <w:tcPr>
            <w:tcW w:w="2837" w:type="dxa"/>
          </w:tcPr>
          <w:p w:rsidR="00496329" w:rsidRPr="00E92EE6" w:rsidRDefault="00496329" w:rsidP="00496329">
            <w:pPr>
              <w:rPr>
                <w:rFonts w:cstheme="minorHAnsi"/>
                <w:b/>
                <w:bCs/>
              </w:rPr>
            </w:pPr>
            <w:r>
              <w:rPr>
                <w:rFonts w:cstheme="minorHAnsi"/>
                <w:b/>
                <w:bCs/>
              </w:rPr>
              <w:t xml:space="preserve"> </w:t>
            </w:r>
            <w:r w:rsidRPr="00E92EE6">
              <w:rPr>
                <w:rFonts w:cstheme="minorHAnsi"/>
                <w:b/>
                <w:bCs/>
              </w:rPr>
              <w:t>FREDERICK TAYLOR</w:t>
            </w:r>
          </w:p>
        </w:tc>
        <w:tc>
          <w:tcPr>
            <w:tcW w:w="2835" w:type="dxa"/>
          </w:tcPr>
          <w:p w:rsidR="00496329" w:rsidRPr="00E92EE6" w:rsidRDefault="00496329" w:rsidP="00496329">
            <w:pPr>
              <w:rPr>
                <w:rFonts w:cstheme="minorHAnsi"/>
                <w:b/>
                <w:bCs/>
              </w:rPr>
            </w:pPr>
            <w:r w:rsidRPr="00E92EE6">
              <w:rPr>
                <w:rFonts w:cstheme="minorHAnsi"/>
                <w:b/>
                <w:bCs/>
              </w:rPr>
              <w:t xml:space="preserve">  </w:t>
            </w:r>
            <w:r>
              <w:rPr>
                <w:rFonts w:cstheme="minorHAnsi"/>
                <w:b/>
                <w:bCs/>
              </w:rPr>
              <w:t xml:space="preserve">   </w:t>
            </w:r>
            <w:r w:rsidRPr="00E92EE6">
              <w:rPr>
                <w:rFonts w:cstheme="minorHAnsi"/>
                <w:b/>
                <w:bCs/>
              </w:rPr>
              <w:t>ELTON MAYO</w:t>
            </w:r>
          </w:p>
        </w:tc>
      </w:tr>
      <w:tr w:rsidR="00496329" w:rsidTr="00496329">
        <w:tc>
          <w:tcPr>
            <w:tcW w:w="1985" w:type="dxa"/>
          </w:tcPr>
          <w:p w:rsidR="00496329" w:rsidRPr="00E92EE6" w:rsidRDefault="00496329" w:rsidP="00496329">
            <w:r w:rsidRPr="00E92EE6">
              <w:t>ESCUELA ASISTIDA</w:t>
            </w:r>
          </w:p>
        </w:tc>
        <w:tc>
          <w:tcPr>
            <w:tcW w:w="3400" w:type="dxa"/>
          </w:tcPr>
          <w:p w:rsidR="00496329" w:rsidRDefault="00496329" w:rsidP="00496329">
            <w:r>
              <w:t xml:space="preserve">          Clásica</w:t>
            </w:r>
          </w:p>
        </w:tc>
        <w:tc>
          <w:tcPr>
            <w:tcW w:w="2837" w:type="dxa"/>
          </w:tcPr>
          <w:p w:rsidR="00496329" w:rsidRDefault="00496329" w:rsidP="00496329">
            <w:r>
              <w:t xml:space="preserve">        Científica</w:t>
            </w:r>
          </w:p>
        </w:tc>
        <w:tc>
          <w:tcPr>
            <w:tcW w:w="2835" w:type="dxa"/>
          </w:tcPr>
          <w:p w:rsidR="00496329" w:rsidRDefault="00496329" w:rsidP="00496329">
            <w:r>
              <w:t xml:space="preserve"> Recursos Humanos</w:t>
            </w:r>
          </w:p>
        </w:tc>
      </w:tr>
      <w:tr w:rsidR="00496329" w:rsidTr="00496329">
        <w:tc>
          <w:tcPr>
            <w:tcW w:w="1985" w:type="dxa"/>
          </w:tcPr>
          <w:p w:rsidR="00496329" w:rsidRPr="00E92EE6" w:rsidRDefault="00496329" w:rsidP="00496329">
            <w:r w:rsidRPr="00E92EE6">
              <w:t>CARRERA QUE ESTUDIÓ</w:t>
            </w:r>
          </w:p>
        </w:tc>
        <w:tc>
          <w:tcPr>
            <w:tcW w:w="3400" w:type="dxa"/>
          </w:tcPr>
          <w:p w:rsidR="00496329" w:rsidRDefault="00496329" w:rsidP="00496329">
            <w:r>
              <w:t>Ingeniero civil de minas</w:t>
            </w:r>
          </w:p>
        </w:tc>
        <w:tc>
          <w:tcPr>
            <w:tcW w:w="2837" w:type="dxa"/>
          </w:tcPr>
          <w:p w:rsidR="00496329" w:rsidRDefault="00496329" w:rsidP="00496329">
            <w:r>
              <w:t>Ingeniero mecánico</w:t>
            </w:r>
          </w:p>
        </w:tc>
        <w:tc>
          <w:tcPr>
            <w:tcW w:w="2835" w:type="dxa"/>
          </w:tcPr>
          <w:p w:rsidR="00496329" w:rsidRDefault="00496329" w:rsidP="00496329">
            <w:r>
              <w:t xml:space="preserve">Era sociólogo y psicólogo industrial, pero también estudio filosofía </w:t>
            </w:r>
          </w:p>
        </w:tc>
      </w:tr>
      <w:tr w:rsidR="00496329" w:rsidTr="00496329">
        <w:tc>
          <w:tcPr>
            <w:tcW w:w="1985" w:type="dxa"/>
          </w:tcPr>
          <w:p w:rsidR="00496329" w:rsidRDefault="00496329" w:rsidP="00496329"/>
          <w:p w:rsidR="00496329" w:rsidRDefault="00496329" w:rsidP="00496329"/>
          <w:p w:rsidR="00496329" w:rsidRDefault="00496329" w:rsidP="00496329"/>
          <w:p w:rsidR="00496329" w:rsidRDefault="00496329" w:rsidP="00496329"/>
          <w:p w:rsidR="00496329" w:rsidRDefault="00496329" w:rsidP="00496329"/>
          <w:p w:rsidR="00496329" w:rsidRDefault="00496329" w:rsidP="00496329"/>
          <w:p w:rsidR="00496329" w:rsidRDefault="00496329" w:rsidP="00496329">
            <w:r>
              <w:t>SUS APORTES A LA ADMINISTRACIÓN</w:t>
            </w:r>
          </w:p>
        </w:tc>
        <w:tc>
          <w:tcPr>
            <w:tcW w:w="3400" w:type="dxa"/>
          </w:tcPr>
          <w:p w:rsidR="00496329" w:rsidRDefault="00496329" w:rsidP="00496329">
            <w:pPr>
              <w:spacing w:after="0" w:line="240" w:lineRule="auto"/>
            </w:pPr>
            <w:r>
              <w:t xml:space="preserve">Fayol intentó estudiar y definir los tipos de operaciones desarrolladas por las empresas. Definió que, las </w:t>
            </w:r>
          </w:p>
          <w:p w:rsidR="00496329" w:rsidRDefault="00496329" w:rsidP="00496329">
            <w:pPr>
              <w:spacing w:after="0" w:line="240" w:lineRule="auto"/>
            </w:pPr>
            <w:r>
              <w:t xml:space="preserve">empresas efectúan tareas técnicas (relacionadas con la producción, principalmente); tareas </w:t>
            </w:r>
          </w:p>
          <w:p w:rsidR="00496329" w:rsidRDefault="00496329" w:rsidP="00496329">
            <w:pPr>
              <w:spacing w:after="0" w:line="240" w:lineRule="auto"/>
            </w:pPr>
            <w:r>
              <w:t xml:space="preserve">comerciales; tareas </w:t>
            </w:r>
          </w:p>
          <w:p w:rsidR="00496329" w:rsidRDefault="00496329" w:rsidP="00496329">
            <w:pPr>
              <w:spacing w:after="0" w:line="240" w:lineRule="auto"/>
            </w:pPr>
            <w:r>
              <w:t xml:space="preserve">financieras, relacionadas con el manejo de fondos y capitales; actividades de seguridad, con el </w:t>
            </w:r>
          </w:p>
          <w:p w:rsidR="00496329" w:rsidRDefault="00496329" w:rsidP="00496329">
            <w:pPr>
              <w:spacing w:after="0" w:line="240" w:lineRule="auto"/>
            </w:pPr>
            <w:r>
              <w:t xml:space="preserve">fin de proteger los activos y las personas; actividades contables, relacionadas con inventarios, </w:t>
            </w:r>
          </w:p>
          <w:p w:rsidR="00496329" w:rsidRDefault="00496329" w:rsidP="00496329">
            <w:r>
              <w:t xml:space="preserve">balances, costos, </w:t>
            </w:r>
            <w:proofErr w:type="spellStart"/>
            <w:r>
              <w:t>etc</w:t>
            </w:r>
            <w:proofErr w:type="spellEnd"/>
            <w:r>
              <w:t>; y actividades administrativas.</w:t>
            </w:r>
          </w:p>
        </w:tc>
        <w:tc>
          <w:tcPr>
            <w:tcW w:w="2837" w:type="dxa"/>
          </w:tcPr>
          <w:p w:rsidR="00496329" w:rsidRDefault="00496329" w:rsidP="00496329">
            <w:r>
              <w:t>Taylor desarrolla principios y modelos para mejorar el desempeño de los funcionarios y conservar los materiales. Sus principales contribuciones son: estudios de tiempos y movimientos, selección de trabajadores, métodos de trabajo, motivación, especialización y capacitación.</w:t>
            </w:r>
          </w:p>
        </w:tc>
        <w:tc>
          <w:tcPr>
            <w:tcW w:w="2835" w:type="dxa"/>
          </w:tcPr>
          <w:p w:rsidR="00496329" w:rsidRDefault="00496329" w:rsidP="00496329">
            <w:r>
              <w:t>Elton mayo halló que la productividad de los obreros no solo sumaba con el aumento de la iluminación, sino que caía en mano de otros factores, como el entorno laboral, las relaciones interpersonales y el oficio entre los trabajadores y la gerencia.</w:t>
            </w:r>
          </w:p>
        </w:tc>
      </w:tr>
    </w:tbl>
    <w:p w:rsidR="003C7730" w:rsidRPr="003C7730" w:rsidRDefault="003C7730" w:rsidP="003C7730">
      <w:pPr>
        <w:pStyle w:val="Prrafodelista"/>
        <w:numPr>
          <w:ilvl w:val="0"/>
          <w:numId w:val="2"/>
        </w:numPr>
        <w:rPr>
          <w:rFonts w:cstheme="minorHAnsi"/>
        </w:rPr>
      </w:pPr>
      <w:r>
        <w:rPr>
          <w:rFonts w:cstheme="minorHAnsi"/>
        </w:rPr>
        <w:t>Confeccione un cuadro comparativo de Taylor, Fayol y Elton Mayo.</w:t>
      </w:r>
    </w:p>
    <w:sectPr w:rsidR="003C7730" w:rsidRPr="003C7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D62DE"/>
    <w:multiLevelType w:val="hybridMultilevel"/>
    <w:tmpl w:val="4A144130"/>
    <w:lvl w:ilvl="0" w:tplc="43D0E70C">
      <w:start w:val="2"/>
      <w:numFmt w:val="bullet"/>
      <w:lvlText w:val="-"/>
      <w:lvlJc w:val="left"/>
      <w:pPr>
        <w:ind w:left="1080" w:hanging="360"/>
      </w:pPr>
      <w:rPr>
        <w:rFonts w:ascii="Calibri" w:eastAsiaTheme="minorHAnsi" w:hAnsi="Calibri" w:cs="Calibri"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 w15:restartNumberingAfterBreak="0">
    <w:nsid w:val="1DC00C17"/>
    <w:multiLevelType w:val="hybridMultilevel"/>
    <w:tmpl w:val="E7DC7CD2"/>
    <w:lvl w:ilvl="0" w:tplc="4978E64E">
      <w:start w:val="2"/>
      <w:numFmt w:val="bullet"/>
      <w:lvlText w:val="-"/>
      <w:lvlJc w:val="left"/>
      <w:pPr>
        <w:ind w:left="1080" w:hanging="360"/>
      </w:pPr>
      <w:rPr>
        <w:rFonts w:ascii="Calibri" w:eastAsiaTheme="minorHAnsi" w:hAnsi="Calibri" w:cs="Calibri"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 w15:restartNumberingAfterBreak="0">
    <w:nsid w:val="221F31C8"/>
    <w:multiLevelType w:val="hybridMultilevel"/>
    <w:tmpl w:val="1A605DF6"/>
    <w:lvl w:ilvl="0" w:tplc="2C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 w15:restartNumberingAfterBreak="0">
    <w:nsid w:val="3E3B20B4"/>
    <w:multiLevelType w:val="hybridMultilevel"/>
    <w:tmpl w:val="5600B8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489133B3"/>
    <w:multiLevelType w:val="hybridMultilevel"/>
    <w:tmpl w:val="1B9EDC86"/>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5" w15:restartNumberingAfterBreak="0">
    <w:nsid w:val="6885722B"/>
    <w:multiLevelType w:val="hybridMultilevel"/>
    <w:tmpl w:val="6184A012"/>
    <w:lvl w:ilvl="0" w:tplc="2C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6" w15:restartNumberingAfterBreak="0">
    <w:nsid w:val="7715213D"/>
    <w:multiLevelType w:val="hybridMultilevel"/>
    <w:tmpl w:val="5780575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2062974558">
    <w:abstractNumId w:val="3"/>
  </w:num>
  <w:num w:numId="2" w16cid:durableId="59208665">
    <w:abstractNumId w:val="6"/>
  </w:num>
  <w:num w:numId="3" w16cid:durableId="474835175">
    <w:abstractNumId w:val="2"/>
  </w:num>
  <w:num w:numId="4" w16cid:durableId="301887057">
    <w:abstractNumId w:val="5"/>
  </w:num>
  <w:num w:numId="5" w16cid:durableId="1846283442">
    <w:abstractNumId w:val="4"/>
  </w:num>
  <w:num w:numId="6" w16cid:durableId="272254367">
    <w:abstractNumId w:val="0"/>
  </w:num>
  <w:num w:numId="7" w16cid:durableId="183294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C3"/>
    <w:rsid w:val="00351858"/>
    <w:rsid w:val="0039541F"/>
    <w:rsid w:val="003C7730"/>
    <w:rsid w:val="00496329"/>
    <w:rsid w:val="005059C3"/>
    <w:rsid w:val="00607CE5"/>
    <w:rsid w:val="00D87CE3"/>
    <w:rsid w:val="00E92EE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E1A5"/>
  <w15:chartTrackingRefBased/>
  <w15:docId w15:val="{559B3C97-E8A7-4584-A0A0-152AAC1B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5059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5059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5059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5059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5059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5059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rafodelista">
    <w:name w:val="List Paragraph"/>
    <w:basedOn w:val="Normal"/>
    <w:uiPriority w:val="34"/>
    <w:qFormat/>
    <w:rsid w:val="003C7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Sarmiento</dc:creator>
  <cp:keywords/>
  <dc:description/>
  <cp:lastModifiedBy>Florencia Sarmiento</cp:lastModifiedBy>
  <cp:revision>2</cp:revision>
  <dcterms:created xsi:type="dcterms:W3CDTF">2023-05-03T03:18:00Z</dcterms:created>
  <dcterms:modified xsi:type="dcterms:W3CDTF">2023-05-03T03:18:00Z</dcterms:modified>
</cp:coreProperties>
</file>