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12" w:rsidRDefault="00B86C12" w:rsidP="00B86C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Colegio San José</w:t>
      </w:r>
    </w:p>
    <w:p w:rsidR="00B86C12" w:rsidRPr="00D07B9B" w:rsidRDefault="00BE680D" w:rsidP="00B86C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Programa de examen</w:t>
      </w:r>
      <w:r w:rsidR="005A7C3B">
        <w:rPr>
          <w:b/>
          <w:sz w:val="36"/>
          <w:szCs w:val="36"/>
        </w:rPr>
        <w:t xml:space="preserve"> 2023</w:t>
      </w:r>
      <w:bookmarkStart w:id="0" w:name="_GoBack"/>
      <w:bookmarkEnd w:id="0"/>
    </w:p>
    <w:p w:rsidR="00B86C12" w:rsidRPr="00BC65AF" w:rsidRDefault="00B86C12" w:rsidP="00B86C12">
      <w:pPr>
        <w:jc w:val="center"/>
        <w:rPr>
          <w:b/>
          <w:sz w:val="40"/>
          <w:szCs w:val="40"/>
        </w:rPr>
      </w:pPr>
    </w:p>
    <w:p w:rsidR="00B86C12" w:rsidRPr="00D14F1A" w:rsidRDefault="00B86C12" w:rsidP="00B86C12">
      <w:pPr>
        <w:spacing w:line="600" w:lineRule="auto"/>
      </w:pPr>
      <w:r>
        <w:t>ESPACIO CURRICULAR: LENGUA Y LITERATURA I</w:t>
      </w:r>
    </w:p>
    <w:p w:rsidR="00B86C12" w:rsidRPr="00D14F1A" w:rsidRDefault="00B86C12" w:rsidP="00B86C12">
      <w:pPr>
        <w:spacing w:line="600" w:lineRule="auto"/>
      </w:pPr>
      <w:r w:rsidRPr="00D14F1A">
        <w:t>DOCEN</w:t>
      </w:r>
      <w:r>
        <w:t xml:space="preserve">TES: ANALÍA ABALLAY – </w:t>
      </w:r>
      <w:r w:rsidR="00BE680D">
        <w:t xml:space="preserve">JUDIT FERRO </w:t>
      </w:r>
      <w:r>
        <w:t xml:space="preserve">– CLAUDIA LENCINAS </w:t>
      </w:r>
    </w:p>
    <w:p w:rsidR="00B86C12" w:rsidRPr="00D14F1A" w:rsidRDefault="00B86C12" w:rsidP="00B86C12">
      <w:pPr>
        <w:spacing w:line="600" w:lineRule="auto"/>
      </w:pPr>
      <w:r w:rsidRPr="00D14F1A">
        <w:t>MODALID</w:t>
      </w:r>
      <w:r>
        <w:t>AD TÉCNICO PROFESIONAL CICLO: ORIENTADO</w:t>
      </w:r>
    </w:p>
    <w:p w:rsidR="00B86C12" w:rsidRPr="00D14F1A" w:rsidRDefault="00B86C12" w:rsidP="00B86C12">
      <w:pPr>
        <w:spacing w:line="600" w:lineRule="auto"/>
      </w:pPr>
      <w:r>
        <w:t>CURSO: 4° AÑO A-B-C</w:t>
      </w:r>
    </w:p>
    <w:p w:rsidR="00B86C12" w:rsidRPr="00D14F1A" w:rsidRDefault="00B86C12" w:rsidP="00B86C12">
      <w:pPr>
        <w:spacing w:line="600" w:lineRule="auto"/>
      </w:pPr>
      <w:r>
        <w:t xml:space="preserve">ESPECIALIDADES: MAESTRO MAYOR DE OBRAS – QUÍMICA – ECONOMÍA </w:t>
      </w:r>
    </w:p>
    <w:p w:rsidR="00B86C12" w:rsidRPr="00D14F1A" w:rsidRDefault="00B86C12" w:rsidP="00B86C12">
      <w:pPr>
        <w:spacing w:line="600" w:lineRule="auto"/>
      </w:pPr>
      <w:r w:rsidRPr="00D14F1A">
        <w:t>HORAS CÁTEDRAS SEMANALES</w:t>
      </w:r>
      <w:r>
        <w:t>: 4 (CUATRO)</w:t>
      </w:r>
    </w:p>
    <w:p w:rsidR="00B86C12" w:rsidRDefault="00B86C12" w:rsidP="00B86C12">
      <w:pPr>
        <w:spacing w:line="600" w:lineRule="auto"/>
      </w:pPr>
      <w:r w:rsidRPr="00D14F1A">
        <w:t>TURNO</w:t>
      </w:r>
      <w:r>
        <w:t>: TARDE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>Eje temático 1: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 xml:space="preserve">El discurso mitológico. Metamorfosis (Ovidio). Mitos de la naturaleza (Eco y Narciso, Aracne, Apolo y Dafne). Héroes clásicos: Perseo y Hércules. Intertextualidades: El martillo de Thor (Sebastián Vargas). Vínculos entre mitos griegos y mitos nórdicos. Vínculos entre los lenguajes de la literatura y el cine </w:t>
      </w:r>
      <w:proofErr w:type="spellStart"/>
      <w:r w:rsidRPr="00247EBD">
        <w:rPr>
          <w:color w:val="000000"/>
          <w:sz w:val="20"/>
          <w:szCs w:val="20"/>
        </w:rPr>
        <w:t>Percy</w:t>
      </w:r>
      <w:proofErr w:type="spellEnd"/>
      <w:r w:rsidRPr="00247EBD">
        <w:rPr>
          <w:color w:val="000000"/>
          <w:sz w:val="20"/>
          <w:szCs w:val="20"/>
        </w:rPr>
        <w:t xml:space="preserve"> Jackson y el ladrón del rayo.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>El informe. Los procesos de documentación, selección de información y organización del material en torno a un eje temático. La escritura como un proceso en versiones. El habla planeada. Procedimientos de descripción, explicación y comparación. Etimologías griegas en el español. Citas y referencias bibliográficas. Criterios para evaluar la calidad y fiabilidad de los contenidos en Internet.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>Eje temático 2: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 xml:space="preserve">La construcción del héroe en Hamlet (de Shakespeare). Formas y procedimientos del género dramático. Las narrativas </w:t>
      </w:r>
      <w:proofErr w:type="spellStart"/>
      <w:r w:rsidRPr="00247EBD">
        <w:rPr>
          <w:color w:val="000000"/>
          <w:sz w:val="20"/>
          <w:szCs w:val="20"/>
        </w:rPr>
        <w:t>transmedia</w:t>
      </w:r>
      <w:proofErr w:type="spellEnd"/>
      <w:r w:rsidRPr="00247EBD">
        <w:rPr>
          <w:color w:val="000000"/>
          <w:sz w:val="20"/>
          <w:szCs w:val="20"/>
        </w:rPr>
        <w:t>: adaptaciones de la producción literaria a otros formatos, el caso de Hamlet (Manga Shakespeare).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 xml:space="preserve">El debate. Procedimientos de captación del auditorio, explicación, argumentación, formulación de preguntas. Principios de la </w:t>
      </w:r>
      <w:proofErr w:type="spellStart"/>
      <w:r w:rsidRPr="00247EBD">
        <w:rPr>
          <w:color w:val="000000"/>
          <w:sz w:val="20"/>
          <w:szCs w:val="20"/>
        </w:rPr>
        <w:t>textualidad</w:t>
      </w:r>
      <w:proofErr w:type="spellEnd"/>
      <w:r w:rsidRPr="00247EBD">
        <w:rPr>
          <w:color w:val="000000"/>
          <w:sz w:val="20"/>
          <w:szCs w:val="20"/>
        </w:rPr>
        <w:t>. Uso convencional de marcas tipográficas.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>Eje temático 3: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 xml:space="preserve">Discursos literarios anglosajones de los siglos XIX y XX. La alusión como estrategia multiplicadora de sentidos. </w:t>
      </w:r>
      <w:r>
        <w:rPr>
          <w:color w:val="000000"/>
          <w:sz w:val="20"/>
          <w:szCs w:val="20"/>
        </w:rPr>
        <w:t xml:space="preserve">Innovaciones en la narrativa del siglo XX. </w:t>
      </w:r>
      <w:r w:rsidRPr="00247EBD">
        <w:rPr>
          <w:color w:val="000000"/>
          <w:sz w:val="20"/>
          <w:szCs w:val="20"/>
        </w:rPr>
        <w:t>1984 (George Orwell). Rebelión e</w:t>
      </w:r>
      <w:r>
        <w:rPr>
          <w:color w:val="000000"/>
          <w:sz w:val="20"/>
          <w:szCs w:val="20"/>
        </w:rPr>
        <w:t xml:space="preserve">n la granja. (George Orwell). 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>Escrituras digitales. La producción de contenidos en la web.</w:t>
      </w:r>
    </w:p>
    <w:p w:rsidR="00BE680D" w:rsidRPr="00D14F1A" w:rsidRDefault="00BE680D" w:rsidP="00B86C12">
      <w:pPr>
        <w:spacing w:line="600" w:lineRule="auto"/>
      </w:pPr>
    </w:p>
    <w:p w:rsidR="00334527" w:rsidRDefault="00334527"/>
    <w:sectPr w:rsidR="003345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6D"/>
    <w:rsid w:val="00334527"/>
    <w:rsid w:val="005A7C3B"/>
    <w:rsid w:val="00B86C12"/>
    <w:rsid w:val="00BE680D"/>
    <w:rsid w:val="00D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DBF4"/>
  <w15:chartTrackingRefBased/>
  <w15:docId w15:val="{B2D0D04D-D539-4D7E-90A7-49558053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6C12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2022-08-03T14:41:00Z</dcterms:created>
  <dcterms:modified xsi:type="dcterms:W3CDTF">2023-05-09T23:29:00Z</dcterms:modified>
</cp:coreProperties>
</file>