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4F" w:rsidRPr="0036690D" w:rsidRDefault="005E164F" w:rsidP="007815EC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P</w:t>
      </w:r>
      <w:r w:rsidRPr="0036690D">
        <w:rPr>
          <w:rFonts w:asciiTheme="minorHAnsi" w:hAnsiTheme="minorHAnsi" w:cstheme="minorHAnsi"/>
          <w:b/>
          <w:sz w:val="32"/>
          <w:szCs w:val="32"/>
        </w:rPr>
        <w:t>ROGRAMA DE EXAMEN</w:t>
      </w:r>
    </w:p>
    <w:p w:rsidR="005E164F" w:rsidRPr="0036690D" w:rsidRDefault="005E164F" w:rsidP="005E164F">
      <w:pPr>
        <w:spacing w:after="0" w:line="240" w:lineRule="auto"/>
        <w:jc w:val="center"/>
        <w:rPr>
          <w:rFonts w:asciiTheme="minorHAnsi" w:hAnsiTheme="minorHAnsi" w:cstheme="minorHAnsi"/>
          <w:sz w:val="32"/>
          <w:szCs w:val="32"/>
        </w:rPr>
      </w:pPr>
    </w:p>
    <w:p w:rsidR="005E164F" w:rsidRPr="006573B3" w:rsidRDefault="005E164F" w:rsidP="005E164F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6573B3">
        <w:rPr>
          <w:rFonts w:asciiTheme="minorHAnsi" w:hAnsiTheme="minorHAnsi" w:cstheme="minorHAnsi"/>
          <w:b/>
          <w:sz w:val="28"/>
          <w:szCs w:val="28"/>
        </w:rPr>
        <w:t>ESPACIO CURRICULAR: GEOGRAFÍA</w:t>
      </w:r>
    </w:p>
    <w:p w:rsidR="005E164F" w:rsidRPr="006573B3" w:rsidRDefault="005E164F" w:rsidP="005E164F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6573B3">
        <w:rPr>
          <w:rFonts w:asciiTheme="minorHAnsi" w:hAnsiTheme="minorHAnsi" w:cstheme="minorHAnsi"/>
          <w:b/>
          <w:sz w:val="28"/>
          <w:szCs w:val="28"/>
        </w:rPr>
        <w:t>CURSO: 1°</w:t>
      </w:r>
      <w:r w:rsidR="00A13EA5">
        <w:rPr>
          <w:rFonts w:asciiTheme="minorHAnsi" w:hAnsiTheme="minorHAnsi" w:cstheme="minorHAnsi"/>
          <w:b/>
          <w:sz w:val="28"/>
          <w:szCs w:val="28"/>
        </w:rPr>
        <w:t xml:space="preserve"> “</w:t>
      </w:r>
      <w:r w:rsidRPr="006573B3">
        <w:rPr>
          <w:rFonts w:asciiTheme="minorHAnsi" w:hAnsiTheme="minorHAnsi" w:cstheme="minorHAnsi"/>
          <w:b/>
          <w:sz w:val="28"/>
          <w:szCs w:val="28"/>
        </w:rPr>
        <w:t>A</w:t>
      </w:r>
      <w:r w:rsidR="00A13EA5">
        <w:rPr>
          <w:rFonts w:asciiTheme="minorHAnsi" w:hAnsiTheme="minorHAnsi" w:cstheme="minorHAnsi"/>
          <w:b/>
          <w:sz w:val="28"/>
          <w:szCs w:val="28"/>
        </w:rPr>
        <w:t>, B y</w:t>
      </w:r>
      <w:r w:rsidRPr="006573B3">
        <w:rPr>
          <w:rFonts w:asciiTheme="minorHAnsi" w:hAnsiTheme="minorHAnsi" w:cstheme="minorHAnsi"/>
          <w:b/>
          <w:sz w:val="28"/>
          <w:szCs w:val="28"/>
        </w:rPr>
        <w:t xml:space="preserve"> C</w:t>
      </w:r>
      <w:r w:rsidR="00A13EA5">
        <w:rPr>
          <w:rFonts w:asciiTheme="minorHAnsi" w:hAnsiTheme="minorHAnsi" w:cstheme="minorHAnsi"/>
          <w:b/>
          <w:sz w:val="28"/>
          <w:szCs w:val="28"/>
        </w:rPr>
        <w:t>”  CICLO: Básico</w:t>
      </w:r>
    </w:p>
    <w:p w:rsidR="005E164F" w:rsidRPr="006573B3" w:rsidRDefault="005E164F" w:rsidP="005E164F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6573B3">
        <w:rPr>
          <w:rFonts w:asciiTheme="minorHAnsi" w:hAnsiTheme="minorHAnsi" w:cstheme="minorHAnsi"/>
          <w:b/>
          <w:sz w:val="28"/>
          <w:szCs w:val="28"/>
        </w:rPr>
        <w:t>PROFESORES: Diana García</w:t>
      </w:r>
      <w:r w:rsidR="00A13EA5">
        <w:rPr>
          <w:rFonts w:asciiTheme="minorHAnsi" w:hAnsiTheme="minorHAnsi" w:cstheme="minorHAnsi"/>
          <w:b/>
          <w:sz w:val="28"/>
          <w:szCs w:val="28"/>
        </w:rPr>
        <w:t xml:space="preserve"> y </w:t>
      </w:r>
      <w:r w:rsidRPr="006573B3">
        <w:rPr>
          <w:rFonts w:asciiTheme="minorHAnsi" w:hAnsiTheme="minorHAnsi" w:cstheme="minorHAnsi"/>
          <w:b/>
          <w:sz w:val="28"/>
          <w:szCs w:val="28"/>
        </w:rPr>
        <w:t>Sergio Leoz</w:t>
      </w:r>
    </w:p>
    <w:p w:rsidR="005E164F" w:rsidRPr="006573B3" w:rsidRDefault="00A13EA5" w:rsidP="005E164F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Ciclo lectivo: 2023</w:t>
      </w:r>
    </w:p>
    <w:p w:rsidR="005E164F" w:rsidRPr="0036690D" w:rsidRDefault="005E164F" w:rsidP="005E164F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:rsidR="005E164F" w:rsidRPr="0036690D" w:rsidRDefault="005E164F" w:rsidP="005E164F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5E164F" w:rsidRPr="00A13EA5" w:rsidRDefault="005E164F" w:rsidP="005E164F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A13EA5">
        <w:rPr>
          <w:rFonts w:asciiTheme="minorHAnsi" w:hAnsiTheme="minorHAnsi" w:cstheme="minorHAnsi"/>
          <w:b/>
          <w:sz w:val="28"/>
          <w:szCs w:val="28"/>
        </w:rPr>
        <w:t xml:space="preserve">EJE TEMÁTICO 1: </w:t>
      </w:r>
      <w:r w:rsidRPr="00A13EA5">
        <w:rPr>
          <w:rFonts w:asciiTheme="minorHAnsi" w:hAnsiTheme="minorHAnsi" w:cstheme="minorHAnsi"/>
          <w:b/>
          <w:bCs/>
          <w:sz w:val="28"/>
          <w:szCs w:val="28"/>
        </w:rPr>
        <w:t>“El espacio geográfico”</w:t>
      </w:r>
    </w:p>
    <w:p w:rsidR="005E164F" w:rsidRPr="00A13EA5" w:rsidRDefault="005E164F" w:rsidP="005E164F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36690D">
        <w:rPr>
          <w:rFonts w:asciiTheme="minorHAnsi" w:hAnsiTheme="minorHAnsi" w:cstheme="minorHAnsi"/>
          <w:b/>
          <w:sz w:val="24"/>
          <w:szCs w:val="24"/>
        </w:rPr>
        <w:t>Contenido/s Conceptual/es</w:t>
      </w:r>
    </w:p>
    <w:p w:rsidR="005E164F" w:rsidRPr="0036690D" w:rsidRDefault="005E164F" w:rsidP="005E164F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A13EA5" w:rsidRPr="00CD3682" w:rsidRDefault="00A13EA5" w:rsidP="00A13EA5">
      <w:pPr>
        <w:spacing w:after="0"/>
        <w:rPr>
          <w:rFonts w:ascii="Trebuchet MS" w:hAnsi="Trebuchet MS"/>
          <w:b/>
          <w:sz w:val="24"/>
          <w:szCs w:val="24"/>
        </w:rPr>
      </w:pPr>
      <w:r w:rsidRPr="00CD3682">
        <w:rPr>
          <w:rFonts w:ascii="Trebuchet MS" w:hAnsi="Trebuchet MS"/>
          <w:b/>
          <w:sz w:val="24"/>
          <w:szCs w:val="24"/>
        </w:rPr>
        <w:t>Prioritarios:</w:t>
      </w:r>
    </w:p>
    <w:p w:rsidR="00A13EA5" w:rsidRPr="0013371A" w:rsidRDefault="00A13EA5" w:rsidP="007815EC">
      <w:pPr>
        <w:numPr>
          <w:ilvl w:val="0"/>
          <w:numId w:val="1"/>
        </w:numPr>
        <w:spacing w:after="0" w:line="240" w:lineRule="auto"/>
        <w:ind w:left="257" w:hanging="225"/>
        <w:rPr>
          <w:rFonts w:ascii="Trebuchet MS" w:hAnsi="Trebuchet MS"/>
        </w:rPr>
      </w:pPr>
      <w:r w:rsidRPr="0013371A">
        <w:rPr>
          <w:rFonts w:ascii="Trebuchet MS" w:hAnsi="Trebuchet MS"/>
        </w:rPr>
        <w:t>El espacio geográfico: caracteres y tipos.</w:t>
      </w:r>
    </w:p>
    <w:p w:rsidR="00A13EA5" w:rsidRPr="0013371A" w:rsidRDefault="00A13EA5" w:rsidP="007815EC">
      <w:pPr>
        <w:numPr>
          <w:ilvl w:val="0"/>
          <w:numId w:val="1"/>
        </w:numPr>
        <w:spacing w:after="0" w:line="240" w:lineRule="auto"/>
        <w:ind w:left="257" w:hanging="225"/>
        <w:rPr>
          <w:rFonts w:ascii="Trebuchet MS" w:hAnsi="Trebuchet MS"/>
        </w:rPr>
      </w:pPr>
      <w:r w:rsidRPr="0013371A">
        <w:rPr>
          <w:rFonts w:ascii="Trebuchet MS" w:hAnsi="Trebuchet MS"/>
        </w:rPr>
        <w:t>Localización: ubicación y orientación. Los puntos cardinales.</w:t>
      </w:r>
    </w:p>
    <w:p w:rsidR="00A13EA5" w:rsidRPr="0013371A" w:rsidRDefault="00A13EA5" w:rsidP="007815EC">
      <w:pPr>
        <w:numPr>
          <w:ilvl w:val="0"/>
          <w:numId w:val="1"/>
        </w:numPr>
        <w:spacing w:after="0" w:line="240" w:lineRule="auto"/>
        <w:ind w:left="257" w:hanging="225"/>
        <w:rPr>
          <w:rFonts w:ascii="Trebuchet MS" w:hAnsi="Trebuchet MS"/>
        </w:rPr>
      </w:pPr>
      <w:r w:rsidRPr="0013371A">
        <w:rPr>
          <w:rFonts w:ascii="Trebuchet MS" w:hAnsi="Trebuchet MS"/>
        </w:rPr>
        <w:t>La red geográfica. Coordenadas geográficas. Latitud y Longitud.</w:t>
      </w:r>
    </w:p>
    <w:p w:rsidR="00A13EA5" w:rsidRPr="0013371A" w:rsidRDefault="00A13EA5" w:rsidP="007815EC">
      <w:pPr>
        <w:numPr>
          <w:ilvl w:val="0"/>
          <w:numId w:val="1"/>
        </w:numPr>
        <w:spacing w:after="0" w:line="240" w:lineRule="auto"/>
        <w:ind w:left="257" w:hanging="225"/>
        <w:rPr>
          <w:rFonts w:ascii="Trebuchet MS" w:hAnsi="Trebuchet MS"/>
        </w:rPr>
      </w:pPr>
      <w:r w:rsidRPr="0013371A">
        <w:rPr>
          <w:rFonts w:ascii="Trebuchet MS" w:hAnsi="Trebuchet MS"/>
        </w:rPr>
        <w:t>Las formas de representación del espacio geográfico. Escalas. Proyecciones.</w:t>
      </w:r>
    </w:p>
    <w:p w:rsidR="00A13EA5" w:rsidRDefault="00A13EA5" w:rsidP="007815EC">
      <w:pPr>
        <w:numPr>
          <w:ilvl w:val="0"/>
          <w:numId w:val="1"/>
        </w:numPr>
        <w:spacing w:after="0" w:line="240" w:lineRule="auto"/>
        <w:ind w:left="257" w:hanging="225"/>
        <w:rPr>
          <w:rFonts w:ascii="Trebuchet MS" w:hAnsi="Trebuchet MS"/>
        </w:rPr>
      </w:pPr>
      <w:r w:rsidRPr="0013371A">
        <w:rPr>
          <w:rFonts w:ascii="Trebuchet MS" w:hAnsi="Trebuchet MS"/>
        </w:rPr>
        <w:t>Mapas: tipos, cartas topográficas, planos. El mapa actual del mundo.</w:t>
      </w:r>
    </w:p>
    <w:p w:rsidR="007815EC" w:rsidRPr="0013371A" w:rsidRDefault="007815EC" w:rsidP="007815EC">
      <w:pPr>
        <w:spacing w:after="0" w:line="240" w:lineRule="auto"/>
        <w:ind w:left="257"/>
        <w:rPr>
          <w:rFonts w:ascii="Trebuchet MS" w:hAnsi="Trebuchet MS"/>
        </w:rPr>
      </w:pPr>
    </w:p>
    <w:p w:rsidR="00A13EA5" w:rsidRPr="0013371A" w:rsidRDefault="00A13EA5" w:rsidP="007815EC">
      <w:pPr>
        <w:spacing w:after="0"/>
        <w:rPr>
          <w:rFonts w:ascii="Trebuchet MS" w:hAnsi="Trebuchet MS"/>
          <w:b/>
          <w:sz w:val="24"/>
        </w:rPr>
      </w:pPr>
      <w:r w:rsidRPr="0013371A">
        <w:rPr>
          <w:rFonts w:ascii="Trebuchet MS" w:hAnsi="Trebuchet MS"/>
          <w:b/>
          <w:sz w:val="24"/>
        </w:rPr>
        <w:t>Secundarios:</w:t>
      </w:r>
    </w:p>
    <w:p w:rsidR="00A13EA5" w:rsidRPr="0013371A" w:rsidRDefault="00A13EA5" w:rsidP="007815EC">
      <w:pPr>
        <w:numPr>
          <w:ilvl w:val="0"/>
          <w:numId w:val="2"/>
        </w:numPr>
        <w:spacing w:after="0" w:line="240" w:lineRule="auto"/>
        <w:ind w:left="257" w:hanging="172"/>
        <w:rPr>
          <w:rFonts w:ascii="Trebuchet MS" w:hAnsi="Trebuchet MS"/>
        </w:rPr>
      </w:pPr>
      <w:r w:rsidRPr="0013371A">
        <w:rPr>
          <w:rFonts w:ascii="Trebuchet MS" w:hAnsi="Trebuchet MS"/>
        </w:rPr>
        <w:t>Las Ciencias Sociales y el aporte de la Geografía.</w:t>
      </w:r>
    </w:p>
    <w:p w:rsidR="00A13EA5" w:rsidRDefault="00A13EA5" w:rsidP="007815EC">
      <w:pPr>
        <w:numPr>
          <w:ilvl w:val="0"/>
          <w:numId w:val="2"/>
        </w:numPr>
        <w:spacing w:after="0" w:line="240" w:lineRule="auto"/>
        <w:ind w:left="257" w:hanging="172"/>
        <w:rPr>
          <w:rFonts w:ascii="Trebuchet MS" w:hAnsi="Trebuchet MS"/>
        </w:rPr>
      </w:pPr>
      <w:r w:rsidRPr="00A13EA5">
        <w:rPr>
          <w:rFonts w:ascii="Trebuchet MS" w:hAnsi="Trebuchet MS"/>
        </w:rPr>
        <w:t>Utilidad e importancia del estudio de la geografía.</w:t>
      </w:r>
    </w:p>
    <w:p w:rsidR="005E164F" w:rsidRPr="00A13EA5" w:rsidRDefault="00A13EA5" w:rsidP="007815EC">
      <w:pPr>
        <w:numPr>
          <w:ilvl w:val="0"/>
          <w:numId w:val="2"/>
        </w:numPr>
        <w:spacing w:after="0" w:line="240" w:lineRule="auto"/>
        <w:ind w:left="257" w:hanging="172"/>
        <w:rPr>
          <w:rFonts w:ascii="Trebuchet MS" w:hAnsi="Trebuchet MS"/>
        </w:rPr>
      </w:pPr>
      <w:r w:rsidRPr="00A13EA5">
        <w:rPr>
          <w:rFonts w:ascii="Trebuchet MS" w:hAnsi="Trebuchet MS"/>
        </w:rPr>
        <w:t>Objeto de estudio. Método y fuentes.</w:t>
      </w:r>
    </w:p>
    <w:p w:rsidR="00A13EA5" w:rsidRPr="0036690D" w:rsidRDefault="00A13EA5" w:rsidP="007815E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5E164F" w:rsidRPr="00A13EA5" w:rsidRDefault="005E164F" w:rsidP="005E164F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A13EA5">
        <w:rPr>
          <w:rFonts w:asciiTheme="minorHAnsi" w:hAnsiTheme="minorHAnsi" w:cstheme="minorHAnsi"/>
          <w:b/>
          <w:sz w:val="28"/>
          <w:szCs w:val="28"/>
        </w:rPr>
        <w:t xml:space="preserve">EJE TEMÁTICO 2: </w:t>
      </w:r>
      <w:r w:rsidRPr="00A13EA5">
        <w:rPr>
          <w:rFonts w:asciiTheme="minorHAnsi" w:hAnsiTheme="minorHAnsi" w:cstheme="minorHAnsi"/>
          <w:b/>
          <w:bCs/>
          <w:sz w:val="28"/>
          <w:szCs w:val="28"/>
        </w:rPr>
        <w:t>“Nuestro planeta Tierra”</w:t>
      </w:r>
    </w:p>
    <w:p w:rsidR="005E164F" w:rsidRPr="00A13EA5" w:rsidRDefault="005E164F" w:rsidP="005E164F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36690D">
        <w:rPr>
          <w:rFonts w:asciiTheme="minorHAnsi" w:hAnsiTheme="minorHAnsi" w:cstheme="minorHAnsi"/>
          <w:b/>
          <w:sz w:val="24"/>
          <w:szCs w:val="24"/>
        </w:rPr>
        <w:t>Contenido/s Conceptual/es</w:t>
      </w:r>
    </w:p>
    <w:p w:rsidR="005E164F" w:rsidRPr="0036690D" w:rsidRDefault="005E164F" w:rsidP="005E164F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A13EA5" w:rsidRPr="00CD3682" w:rsidRDefault="00A13EA5" w:rsidP="00A13EA5">
      <w:pPr>
        <w:spacing w:after="0"/>
        <w:rPr>
          <w:rFonts w:ascii="Trebuchet MS" w:hAnsi="Trebuchet MS"/>
          <w:b/>
          <w:sz w:val="24"/>
          <w:szCs w:val="24"/>
        </w:rPr>
      </w:pPr>
      <w:r w:rsidRPr="00CD3682">
        <w:rPr>
          <w:rFonts w:ascii="Trebuchet MS" w:hAnsi="Trebuchet MS"/>
          <w:b/>
          <w:sz w:val="24"/>
          <w:szCs w:val="24"/>
        </w:rPr>
        <w:t>Prioritarios:</w:t>
      </w:r>
    </w:p>
    <w:p w:rsidR="00A13EA5" w:rsidRPr="009A616B" w:rsidRDefault="00A13EA5" w:rsidP="00A13EA5">
      <w:pPr>
        <w:numPr>
          <w:ilvl w:val="0"/>
          <w:numId w:val="3"/>
        </w:numPr>
        <w:spacing w:after="0" w:line="240" w:lineRule="auto"/>
        <w:ind w:left="341" w:hanging="284"/>
        <w:jc w:val="both"/>
        <w:rPr>
          <w:rFonts w:ascii="Trebuchet MS" w:hAnsi="Trebuchet MS"/>
          <w:szCs w:val="24"/>
        </w:rPr>
      </w:pPr>
      <w:r w:rsidRPr="009A616B">
        <w:rPr>
          <w:rFonts w:ascii="Trebuchet MS" w:hAnsi="Trebuchet MS"/>
          <w:szCs w:val="24"/>
        </w:rPr>
        <w:t>La historia del planeta tierra. Las eras geológicas.</w:t>
      </w:r>
    </w:p>
    <w:p w:rsidR="00A13EA5" w:rsidRPr="009A616B" w:rsidRDefault="00A13EA5" w:rsidP="00A13EA5">
      <w:pPr>
        <w:numPr>
          <w:ilvl w:val="0"/>
          <w:numId w:val="3"/>
        </w:numPr>
        <w:spacing w:after="0" w:line="240" w:lineRule="auto"/>
        <w:ind w:left="341" w:hanging="284"/>
        <w:jc w:val="both"/>
        <w:rPr>
          <w:rFonts w:ascii="Trebuchet MS" w:hAnsi="Trebuchet MS"/>
          <w:szCs w:val="24"/>
        </w:rPr>
      </w:pPr>
      <w:r w:rsidRPr="009A616B">
        <w:rPr>
          <w:rFonts w:ascii="Trebuchet MS" w:hAnsi="Trebuchet MS"/>
          <w:szCs w:val="24"/>
        </w:rPr>
        <w:t>La naturaleza: un sistema integrado.</w:t>
      </w:r>
    </w:p>
    <w:p w:rsidR="00A13EA5" w:rsidRPr="009A616B" w:rsidRDefault="00A13EA5" w:rsidP="00A13EA5">
      <w:pPr>
        <w:numPr>
          <w:ilvl w:val="0"/>
          <w:numId w:val="3"/>
        </w:numPr>
        <w:spacing w:after="0" w:line="240" w:lineRule="auto"/>
        <w:ind w:left="341" w:hanging="284"/>
        <w:jc w:val="both"/>
        <w:rPr>
          <w:rFonts w:ascii="Trebuchet MS" w:hAnsi="Trebuchet MS"/>
          <w:szCs w:val="24"/>
        </w:rPr>
      </w:pPr>
      <w:r w:rsidRPr="009A616B">
        <w:rPr>
          <w:rFonts w:ascii="Trebuchet MS" w:hAnsi="Trebuchet MS"/>
          <w:szCs w:val="24"/>
        </w:rPr>
        <w:t>La litosfera: Deriva continental. Tectónica de placas.</w:t>
      </w:r>
    </w:p>
    <w:p w:rsidR="00A13EA5" w:rsidRPr="009A616B" w:rsidRDefault="00A13EA5" w:rsidP="00A13EA5">
      <w:pPr>
        <w:numPr>
          <w:ilvl w:val="0"/>
          <w:numId w:val="3"/>
        </w:numPr>
        <w:spacing w:after="0" w:line="240" w:lineRule="auto"/>
        <w:ind w:left="341" w:hanging="284"/>
        <w:jc w:val="both"/>
        <w:rPr>
          <w:rFonts w:ascii="Trebuchet MS" w:hAnsi="Trebuchet MS"/>
          <w:szCs w:val="24"/>
        </w:rPr>
      </w:pPr>
      <w:r w:rsidRPr="009A616B">
        <w:rPr>
          <w:rFonts w:ascii="Trebuchet MS" w:hAnsi="Trebuchet MS"/>
          <w:szCs w:val="24"/>
        </w:rPr>
        <w:t>Forma</w:t>
      </w:r>
      <w:r>
        <w:rPr>
          <w:rFonts w:ascii="Trebuchet MS" w:hAnsi="Trebuchet MS"/>
          <w:szCs w:val="24"/>
        </w:rPr>
        <w:t>s</w:t>
      </w:r>
      <w:r w:rsidRPr="009A616B">
        <w:rPr>
          <w:rFonts w:ascii="Trebuchet MS" w:hAnsi="Trebuchet MS"/>
          <w:szCs w:val="24"/>
        </w:rPr>
        <w:t xml:space="preserve"> de la tierra: relieves sumergidos y emergidos. Agentes modeladores.</w:t>
      </w:r>
    </w:p>
    <w:p w:rsidR="00A13EA5" w:rsidRPr="009A616B" w:rsidRDefault="00A13EA5" w:rsidP="00A13EA5">
      <w:pPr>
        <w:numPr>
          <w:ilvl w:val="0"/>
          <w:numId w:val="3"/>
        </w:numPr>
        <w:spacing w:after="0" w:line="240" w:lineRule="auto"/>
        <w:ind w:left="341" w:hanging="284"/>
        <w:jc w:val="both"/>
        <w:rPr>
          <w:rFonts w:ascii="Trebuchet MS" w:hAnsi="Trebuchet MS"/>
          <w:szCs w:val="24"/>
        </w:rPr>
      </w:pPr>
      <w:r w:rsidRPr="009A616B">
        <w:rPr>
          <w:rFonts w:ascii="Trebuchet MS" w:hAnsi="Trebuchet MS"/>
          <w:szCs w:val="24"/>
        </w:rPr>
        <w:t>La hidrósfera: aguas oceánicas y continentales. Cuencas hidrográficas.</w:t>
      </w:r>
    </w:p>
    <w:p w:rsidR="00A13EA5" w:rsidRDefault="00A13EA5" w:rsidP="00A13EA5">
      <w:pPr>
        <w:numPr>
          <w:ilvl w:val="0"/>
          <w:numId w:val="3"/>
        </w:numPr>
        <w:spacing w:after="0" w:line="240" w:lineRule="auto"/>
        <w:ind w:left="341" w:hanging="284"/>
        <w:jc w:val="both"/>
        <w:rPr>
          <w:rFonts w:ascii="Trebuchet MS" w:hAnsi="Trebuchet MS"/>
          <w:szCs w:val="24"/>
        </w:rPr>
      </w:pPr>
      <w:r w:rsidRPr="009A616B">
        <w:rPr>
          <w:rFonts w:ascii="Trebuchet MS" w:hAnsi="Trebuchet MS"/>
          <w:szCs w:val="24"/>
        </w:rPr>
        <w:t>La astenosfera: tiempo y clima. Elementos y factores. Clasificación climática</w:t>
      </w:r>
      <w:r>
        <w:rPr>
          <w:rFonts w:ascii="Trebuchet MS" w:hAnsi="Trebuchet MS"/>
          <w:szCs w:val="24"/>
        </w:rPr>
        <w:t>.</w:t>
      </w:r>
    </w:p>
    <w:p w:rsidR="00A13EA5" w:rsidRDefault="00A13EA5" w:rsidP="00A13EA5">
      <w:pPr>
        <w:numPr>
          <w:ilvl w:val="0"/>
          <w:numId w:val="3"/>
        </w:numPr>
        <w:spacing w:after="0" w:line="240" w:lineRule="auto"/>
        <w:ind w:left="341" w:hanging="284"/>
        <w:jc w:val="both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Biomas: clasificación mundial.</w:t>
      </w:r>
    </w:p>
    <w:p w:rsidR="007815EC" w:rsidRPr="009A616B" w:rsidRDefault="007815EC" w:rsidP="007815EC">
      <w:pPr>
        <w:spacing w:after="0" w:line="240" w:lineRule="auto"/>
        <w:ind w:left="341"/>
        <w:jc w:val="both"/>
        <w:rPr>
          <w:rFonts w:ascii="Trebuchet MS" w:hAnsi="Trebuchet MS"/>
          <w:szCs w:val="24"/>
        </w:rPr>
      </w:pPr>
    </w:p>
    <w:p w:rsidR="00A13EA5" w:rsidRDefault="00A13EA5" w:rsidP="00A13EA5">
      <w:pPr>
        <w:spacing w:after="0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Secundarios:</w:t>
      </w:r>
    </w:p>
    <w:p w:rsidR="005E164F" w:rsidRDefault="00A13EA5" w:rsidP="00A13EA5">
      <w:pPr>
        <w:spacing w:after="0" w:line="240" w:lineRule="auto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Problemáticas ambientales.</w:t>
      </w:r>
    </w:p>
    <w:p w:rsidR="007815EC" w:rsidRDefault="007815EC" w:rsidP="00A13EA5">
      <w:pPr>
        <w:spacing w:after="0" w:line="240" w:lineRule="auto"/>
        <w:rPr>
          <w:rFonts w:ascii="Trebuchet MS" w:hAnsi="Trebuchet MS"/>
          <w:szCs w:val="24"/>
        </w:rPr>
      </w:pPr>
    </w:p>
    <w:p w:rsidR="007815EC" w:rsidRDefault="007815EC" w:rsidP="00A13EA5">
      <w:pPr>
        <w:spacing w:after="0" w:line="240" w:lineRule="auto"/>
        <w:rPr>
          <w:rFonts w:ascii="Trebuchet MS" w:hAnsi="Trebuchet MS"/>
          <w:szCs w:val="24"/>
        </w:rPr>
      </w:pPr>
    </w:p>
    <w:p w:rsidR="007815EC" w:rsidRDefault="007815EC" w:rsidP="00A13EA5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5E164F" w:rsidRPr="0036690D" w:rsidRDefault="005E164F" w:rsidP="005E164F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5E164F" w:rsidRPr="0036690D" w:rsidRDefault="005E164F" w:rsidP="005E164F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5E164F" w:rsidRPr="00A13EA5" w:rsidRDefault="005E164F" w:rsidP="005E164F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A13EA5">
        <w:rPr>
          <w:rFonts w:asciiTheme="minorHAnsi" w:hAnsiTheme="minorHAnsi" w:cstheme="minorHAnsi"/>
          <w:b/>
          <w:sz w:val="28"/>
          <w:szCs w:val="28"/>
        </w:rPr>
        <w:lastRenderedPageBreak/>
        <w:t xml:space="preserve">EJE TEMÁTICO 3: </w:t>
      </w:r>
      <w:r w:rsidR="00A13EA5">
        <w:rPr>
          <w:rFonts w:asciiTheme="minorHAnsi" w:hAnsiTheme="minorHAnsi" w:cstheme="minorHAnsi"/>
          <w:b/>
          <w:bCs/>
          <w:sz w:val="28"/>
          <w:szCs w:val="28"/>
        </w:rPr>
        <w:t>“La Población</w:t>
      </w:r>
      <w:r w:rsidRPr="00A13EA5">
        <w:rPr>
          <w:rFonts w:asciiTheme="minorHAnsi" w:hAnsiTheme="minorHAnsi" w:cstheme="minorHAnsi"/>
          <w:b/>
          <w:bCs/>
          <w:sz w:val="28"/>
          <w:szCs w:val="28"/>
        </w:rPr>
        <w:t>”</w:t>
      </w:r>
    </w:p>
    <w:p w:rsidR="005E164F" w:rsidRPr="0036690D" w:rsidRDefault="005E164F" w:rsidP="005E164F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36690D">
        <w:rPr>
          <w:rFonts w:asciiTheme="minorHAnsi" w:hAnsiTheme="minorHAnsi" w:cstheme="minorHAnsi"/>
          <w:b/>
          <w:sz w:val="24"/>
          <w:szCs w:val="24"/>
        </w:rPr>
        <w:t>Contenido/s Conceptual/es</w:t>
      </w:r>
    </w:p>
    <w:p w:rsidR="005E164F" w:rsidRPr="0036690D" w:rsidRDefault="005E164F" w:rsidP="005E164F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A13EA5" w:rsidRPr="00E311F5" w:rsidRDefault="00A13EA5" w:rsidP="00A13EA5">
      <w:pPr>
        <w:spacing w:after="0"/>
        <w:jc w:val="both"/>
        <w:rPr>
          <w:rFonts w:ascii="Trebuchet MS" w:hAnsi="Trebuchet MS"/>
          <w:b/>
          <w:sz w:val="24"/>
          <w:szCs w:val="24"/>
        </w:rPr>
      </w:pPr>
      <w:r w:rsidRPr="00E311F5">
        <w:rPr>
          <w:rFonts w:ascii="Trebuchet MS" w:hAnsi="Trebuchet MS"/>
          <w:b/>
          <w:sz w:val="24"/>
          <w:szCs w:val="24"/>
        </w:rPr>
        <w:t>Prioritarios:</w:t>
      </w:r>
    </w:p>
    <w:p w:rsidR="00A13EA5" w:rsidRPr="0013371A" w:rsidRDefault="00A13EA5" w:rsidP="00A13EA5">
      <w:pPr>
        <w:numPr>
          <w:ilvl w:val="0"/>
          <w:numId w:val="4"/>
        </w:numPr>
        <w:spacing w:after="0" w:line="240" w:lineRule="auto"/>
        <w:ind w:left="257" w:hanging="283"/>
        <w:jc w:val="both"/>
        <w:rPr>
          <w:rFonts w:ascii="Trebuchet MS" w:hAnsi="Trebuchet MS"/>
        </w:rPr>
      </w:pPr>
      <w:r w:rsidRPr="0013371A">
        <w:rPr>
          <w:rFonts w:ascii="Trebuchet MS" w:hAnsi="Trebuchet MS"/>
        </w:rPr>
        <w:t>La estructura y dinámica de la población.</w:t>
      </w:r>
    </w:p>
    <w:p w:rsidR="00A13EA5" w:rsidRDefault="00A13EA5" w:rsidP="00A13EA5">
      <w:pPr>
        <w:numPr>
          <w:ilvl w:val="0"/>
          <w:numId w:val="4"/>
        </w:numPr>
        <w:spacing w:after="0" w:line="240" w:lineRule="auto"/>
        <w:ind w:left="257" w:hanging="283"/>
        <w:jc w:val="both"/>
        <w:rPr>
          <w:rFonts w:ascii="Trebuchet MS" w:hAnsi="Trebuchet MS"/>
        </w:rPr>
      </w:pPr>
      <w:r w:rsidRPr="0013371A">
        <w:rPr>
          <w:rFonts w:ascii="Trebuchet MS" w:hAnsi="Trebuchet MS"/>
        </w:rPr>
        <w:t xml:space="preserve">La distribución de la población: factores. </w:t>
      </w:r>
    </w:p>
    <w:p w:rsidR="00A13EA5" w:rsidRPr="0013371A" w:rsidRDefault="00A13EA5" w:rsidP="00A13EA5">
      <w:pPr>
        <w:numPr>
          <w:ilvl w:val="0"/>
          <w:numId w:val="4"/>
        </w:numPr>
        <w:spacing w:after="0" w:line="240" w:lineRule="auto"/>
        <w:ind w:left="257" w:hanging="283"/>
        <w:jc w:val="both"/>
        <w:rPr>
          <w:rFonts w:ascii="Trebuchet MS" w:hAnsi="Trebuchet MS"/>
        </w:rPr>
      </w:pPr>
      <w:r>
        <w:rPr>
          <w:rFonts w:ascii="Trebuchet MS" w:hAnsi="Trebuchet MS"/>
        </w:rPr>
        <w:t>Densidad de población.</w:t>
      </w:r>
    </w:p>
    <w:p w:rsidR="00A13EA5" w:rsidRPr="0013371A" w:rsidRDefault="00A13EA5" w:rsidP="00A13EA5">
      <w:pPr>
        <w:numPr>
          <w:ilvl w:val="0"/>
          <w:numId w:val="4"/>
        </w:numPr>
        <w:spacing w:after="0" w:line="240" w:lineRule="auto"/>
        <w:ind w:left="257" w:hanging="283"/>
        <w:jc w:val="both"/>
        <w:rPr>
          <w:rFonts w:ascii="Trebuchet MS" w:hAnsi="Trebuchet MS"/>
        </w:rPr>
      </w:pPr>
      <w:r w:rsidRPr="0013371A">
        <w:rPr>
          <w:rFonts w:ascii="Trebuchet MS" w:hAnsi="Trebuchet MS"/>
        </w:rPr>
        <w:t>La movilidad en el espacio geográfico: migraciones. Tipos. Estudios de casos.</w:t>
      </w:r>
    </w:p>
    <w:p w:rsidR="00A13EA5" w:rsidRPr="0013371A" w:rsidRDefault="00A13EA5" w:rsidP="00A13EA5">
      <w:pPr>
        <w:spacing w:after="0"/>
        <w:jc w:val="both"/>
        <w:rPr>
          <w:rFonts w:ascii="Trebuchet MS" w:hAnsi="Trebuchet MS"/>
          <w:b/>
        </w:rPr>
      </w:pPr>
    </w:p>
    <w:p w:rsidR="00A13EA5" w:rsidRDefault="00A13EA5" w:rsidP="00A13EA5">
      <w:pPr>
        <w:spacing w:after="0"/>
        <w:jc w:val="both"/>
        <w:rPr>
          <w:rFonts w:ascii="Trebuchet MS" w:hAnsi="Trebuchet MS"/>
          <w:b/>
        </w:rPr>
      </w:pPr>
      <w:r w:rsidRPr="0013371A">
        <w:rPr>
          <w:rFonts w:ascii="Trebuchet MS" w:hAnsi="Trebuchet MS"/>
          <w:b/>
          <w:sz w:val="24"/>
        </w:rPr>
        <w:t>Secundarios</w:t>
      </w:r>
      <w:r w:rsidRPr="0013371A">
        <w:rPr>
          <w:rFonts w:ascii="Trebuchet MS" w:hAnsi="Trebuchet MS"/>
          <w:b/>
        </w:rPr>
        <w:t>:</w:t>
      </w:r>
    </w:p>
    <w:p w:rsidR="00A13EA5" w:rsidRPr="0013371A" w:rsidRDefault="00A13EA5" w:rsidP="00A13EA5">
      <w:pPr>
        <w:numPr>
          <w:ilvl w:val="0"/>
          <w:numId w:val="4"/>
        </w:numPr>
        <w:spacing w:after="0" w:line="240" w:lineRule="auto"/>
        <w:ind w:left="257" w:hanging="283"/>
        <w:jc w:val="both"/>
        <w:rPr>
          <w:rFonts w:ascii="Trebuchet MS" w:hAnsi="Trebuchet MS"/>
        </w:rPr>
      </w:pPr>
      <w:r w:rsidRPr="0013371A">
        <w:rPr>
          <w:rFonts w:ascii="Trebuchet MS" w:hAnsi="Trebuchet MS"/>
        </w:rPr>
        <w:t>Indicadores demográficos.</w:t>
      </w:r>
    </w:p>
    <w:p w:rsidR="00A13EA5" w:rsidRPr="0013371A" w:rsidRDefault="00A13EA5" w:rsidP="00A13EA5">
      <w:pPr>
        <w:numPr>
          <w:ilvl w:val="0"/>
          <w:numId w:val="4"/>
        </w:numPr>
        <w:spacing w:after="0" w:line="240" w:lineRule="auto"/>
        <w:ind w:left="257" w:hanging="283"/>
        <w:jc w:val="both"/>
        <w:rPr>
          <w:rFonts w:ascii="Trebuchet MS" w:hAnsi="Trebuchet MS"/>
        </w:rPr>
      </w:pPr>
      <w:r w:rsidRPr="0013371A">
        <w:rPr>
          <w:rFonts w:ascii="Trebuchet MS" w:hAnsi="Trebuchet MS"/>
        </w:rPr>
        <w:t>Procesos productivos en espacios urbanos y rurales.</w:t>
      </w:r>
    </w:p>
    <w:p w:rsidR="00A13EA5" w:rsidRPr="0013371A" w:rsidRDefault="00A13EA5" w:rsidP="00A13EA5">
      <w:pPr>
        <w:numPr>
          <w:ilvl w:val="0"/>
          <w:numId w:val="4"/>
        </w:numPr>
        <w:spacing w:after="0" w:line="240" w:lineRule="auto"/>
        <w:ind w:left="257" w:hanging="283"/>
        <w:jc w:val="both"/>
        <w:rPr>
          <w:rFonts w:ascii="Trebuchet MS" w:hAnsi="Trebuchet MS"/>
        </w:rPr>
      </w:pPr>
      <w:r w:rsidRPr="0013371A">
        <w:rPr>
          <w:rFonts w:ascii="Trebuchet MS" w:hAnsi="Trebuchet MS"/>
        </w:rPr>
        <w:t>Procesos de urbanización.</w:t>
      </w:r>
    </w:p>
    <w:p w:rsidR="005E164F" w:rsidRPr="0036690D" w:rsidRDefault="005E164F" w:rsidP="005E164F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5E164F" w:rsidRPr="0036690D" w:rsidRDefault="005E164F" w:rsidP="005E164F">
      <w:pPr>
        <w:spacing w:after="0" w:line="240" w:lineRule="auto"/>
        <w:ind w:left="257" w:hanging="257"/>
        <w:rPr>
          <w:rFonts w:asciiTheme="minorHAnsi" w:hAnsiTheme="minorHAnsi" w:cstheme="minorHAnsi"/>
          <w:sz w:val="24"/>
          <w:szCs w:val="24"/>
        </w:rPr>
      </w:pPr>
    </w:p>
    <w:p w:rsidR="005E164F" w:rsidRPr="0036690D" w:rsidRDefault="005E164F" w:rsidP="005E164F">
      <w:pPr>
        <w:spacing w:after="0" w:line="240" w:lineRule="auto"/>
        <w:ind w:left="257"/>
        <w:rPr>
          <w:rFonts w:asciiTheme="minorHAnsi" w:hAnsiTheme="minorHAnsi" w:cstheme="minorHAnsi"/>
          <w:b/>
          <w:sz w:val="24"/>
          <w:szCs w:val="24"/>
        </w:rPr>
      </w:pPr>
      <w:r w:rsidRPr="0036690D">
        <w:rPr>
          <w:rFonts w:asciiTheme="minorHAnsi" w:hAnsiTheme="minorHAnsi" w:cstheme="minorHAnsi"/>
          <w:b/>
          <w:sz w:val="24"/>
          <w:szCs w:val="24"/>
        </w:rPr>
        <w:t>BIBLIOGRAFÍA.</w:t>
      </w:r>
    </w:p>
    <w:p w:rsidR="00E9168D" w:rsidRPr="007845C5" w:rsidRDefault="00E9168D" w:rsidP="00E9168D">
      <w:pPr>
        <w:pStyle w:val="Textoindependiente"/>
        <w:spacing w:before="3"/>
        <w:rPr>
          <w:rFonts w:asciiTheme="minorHAnsi" w:hAnsiTheme="minorHAnsi" w:cstheme="minorHAnsi"/>
          <w:b w:val="0"/>
          <w:sz w:val="24"/>
        </w:rPr>
      </w:pPr>
    </w:p>
    <w:p w:rsidR="00E9168D" w:rsidRDefault="00E9168D" w:rsidP="00E9168D">
      <w:pPr>
        <w:pStyle w:val="Prrafodelista"/>
        <w:numPr>
          <w:ilvl w:val="0"/>
          <w:numId w:val="5"/>
        </w:numPr>
        <w:spacing w:after="0" w:line="240" w:lineRule="auto"/>
        <w:ind w:left="426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Cuadernillo y documentos elaborados por los docentes.</w:t>
      </w:r>
    </w:p>
    <w:p w:rsidR="00E9168D" w:rsidRPr="007845C5" w:rsidRDefault="00E9168D" w:rsidP="00E9168D">
      <w:pPr>
        <w:pStyle w:val="Prrafodelista"/>
        <w:numPr>
          <w:ilvl w:val="0"/>
          <w:numId w:val="5"/>
        </w:numPr>
        <w:spacing w:after="0" w:line="240" w:lineRule="auto"/>
        <w:ind w:left="426" w:hanging="425"/>
        <w:rPr>
          <w:rFonts w:asciiTheme="minorHAnsi" w:hAnsiTheme="minorHAnsi" w:cstheme="minorHAnsi"/>
          <w:sz w:val="24"/>
          <w:szCs w:val="24"/>
        </w:rPr>
      </w:pPr>
      <w:r w:rsidRPr="007845C5">
        <w:rPr>
          <w:rFonts w:asciiTheme="minorHAnsi" w:hAnsiTheme="minorHAnsi" w:cstheme="minorHAnsi"/>
          <w:sz w:val="24"/>
          <w:szCs w:val="24"/>
        </w:rPr>
        <w:t>ARENZO M. y Otros, “Ciencias Sociales 7. Todos protagonistas”. Ed.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7845C5">
        <w:rPr>
          <w:rFonts w:asciiTheme="minorHAnsi" w:hAnsiTheme="minorHAnsi" w:cstheme="minorHAnsi"/>
          <w:sz w:val="24"/>
          <w:szCs w:val="24"/>
        </w:rPr>
        <w:t>Santillana. Bs As. 2005</w:t>
      </w:r>
    </w:p>
    <w:p w:rsidR="00E9168D" w:rsidRPr="007845C5" w:rsidRDefault="00E9168D" w:rsidP="00E9168D">
      <w:pPr>
        <w:pStyle w:val="Prrafodelista"/>
        <w:numPr>
          <w:ilvl w:val="0"/>
          <w:numId w:val="5"/>
        </w:numPr>
        <w:spacing w:after="0" w:line="240" w:lineRule="auto"/>
        <w:ind w:left="426" w:hanging="425"/>
        <w:rPr>
          <w:rFonts w:asciiTheme="minorHAnsi" w:hAnsiTheme="minorHAnsi" w:cstheme="minorHAnsi"/>
          <w:sz w:val="24"/>
          <w:szCs w:val="24"/>
        </w:rPr>
      </w:pPr>
      <w:r w:rsidRPr="007845C5">
        <w:rPr>
          <w:rFonts w:asciiTheme="minorHAnsi" w:hAnsiTheme="minorHAnsi" w:cstheme="minorHAnsi"/>
          <w:sz w:val="24"/>
          <w:szCs w:val="24"/>
        </w:rPr>
        <w:t>AVEGNO, María C. y MORICHETTI, María. “Hacer y aprender. Ciencias Sociales 1”. Ed. Santillana. Bs. As.2017.</w:t>
      </w:r>
    </w:p>
    <w:p w:rsidR="00E9168D" w:rsidRPr="007845C5" w:rsidRDefault="00E9168D" w:rsidP="00E9168D">
      <w:pPr>
        <w:pStyle w:val="Prrafodelista"/>
        <w:numPr>
          <w:ilvl w:val="0"/>
          <w:numId w:val="5"/>
        </w:numPr>
        <w:spacing w:after="0" w:line="240" w:lineRule="auto"/>
        <w:ind w:left="426" w:hanging="425"/>
        <w:rPr>
          <w:rFonts w:asciiTheme="minorHAnsi" w:hAnsiTheme="minorHAnsi" w:cstheme="minorHAnsi"/>
          <w:sz w:val="24"/>
          <w:szCs w:val="24"/>
        </w:rPr>
      </w:pPr>
      <w:r w:rsidRPr="007845C5">
        <w:rPr>
          <w:rFonts w:asciiTheme="minorHAnsi" w:hAnsiTheme="minorHAnsi" w:cstheme="minorHAnsi"/>
          <w:sz w:val="24"/>
          <w:szCs w:val="24"/>
        </w:rPr>
        <w:t>BERTONE DE DAGUERE, Celia y otros. “Espacios y sociedades”. Ed Kapelusz. 1997.</w:t>
      </w:r>
    </w:p>
    <w:p w:rsidR="00E9168D" w:rsidRPr="007845C5" w:rsidRDefault="00E9168D" w:rsidP="00E9168D">
      <w:pPr>
        <w:pStyle w:val="Prrafodelista"/>
        <w:numPr>
          <w:ilvl w:val="0"/>
          <w:numId w:val="5"/>
        </w:numPr>
        <w:spacing w:after="0" w:line="240" w:lineRule="auto"/>
        <w:ind w:left="426" w:hanging="425"/>
        <w:rPr>
          <w:rFonts w:asciiTheme="minorHAnsi" w:hAnsiTheme="minorHAnsi" w:cstheme="minorHAnsi"/>
          <w:sz w:val="24"/>
          <w:szCs w:val="24"/>
        </w:rPr>
      </w:pPr>
      <w:r w:rsidRPr="007845C5">
        <w:rPr>
          <w:rFonts w:asciiTheme="minorHAnsi" w:hAnsiTheme="minorHAnsi" w:cstheme="minorHAnsi"/>
          <w:sz w:val="24"/>
          <w:szCs w:val="24"/>
        </w:rPr>
        <w:t>LORENZINI, H. y otros. “Geografía General”. Serie Plata. AZ editora. 2009.</w:t>
      </w:r>
    </w:p>
    <w:p w:rsidR="00E9168D" w:rsidRDefault="00E9168D" w:rsidP="00E9168D">
      <w:pPr>
        <w:pStyle w:val="Prrafodelista"/>
        <w:numPr>
          <w:ilvl w:val="0"/>
          <w:numId w:val="5"/>
        </w:numPr>
        <w:spacing w:after="0" w:line="240" w:lineRule="auto"/>
        <w:ind w:left="426" w:hanging="425"/>
        <w:rPr>
          <w:rFonts w:asciiTheme="minorHAnsi" w:hAnsiTheme="minorHAnsi" w:cstheme="minorHAnsi"/>
          <w:sz w:val="24"/>
          <w:szCs w:val="24"/>
        </w:rPr>
      </w:pPr>
      <w:r w:rsidRPr="007845C5">
        <w:rPr>
          <w:rFonts w:asciiTheme="minorHAnsi" w:hAnsiTheme="minorHAnsi" w:cstheme="minorHAnsi"/>
          <w:sz w:val="24"/>
          <w:szCs w:val="24"/>
        </w:rPr>
        <w:t>VAZQUEZ, S. y otros. “Ciencias Sociales para pensar”. Editorial Kapelusz. Bs As. 2018.</w:t>
      </w:r>
    </w:p>
    <w:p w:rsidR="00E9168D" w:rsidRDefault="00E9168D" w:rsidP="00E9168D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E9168D" w:rsidRDefault="00E9168D" w:rsidP="00E9168D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E9168D" w:rsidRDefault="00E9168D" w:rsidP="00E9168D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E9168D" w:rsidRPr="006A6848" w:rsidRDefault="00E9168D" w:rsidP="00E9168D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6A6848">
        <w:rPr>
          <w:rFonts w:asciiTheme="minorHAnsi" w:hAnsiTheme="minorHAnsi" w:cstheme="minorHAnsi"/>
          <w:sz w:val="24"/>
          <w:szCs w:val="24"/>
          <w:u w:val="single"/>
        </w:rPr>
        <w:t>Profesores</w:t>
      </w:r>
      <w:r w:rsidRPr="006A6848">
        <w:rPr>
          <w:rFonts w:asciiTheme="minorHAnsi" w:hAnsiTheme="minorHAnsi" w:cstheme="minorHAnsi"/>
          <w:sz w:val="24"/>
          <w:szCs w:val="24"/>
        </w:rPr>
        <w:t xml:space="preserve">: </w:t>
      </w:r>
    </w:p>
    <w:p w:rsidR="00E9168D" w:rsidRDefault="00E9168D" w:rsidP="00E9168D">
      <w:pPr>
        <w:rPr>
          <w:sz w:val="24"/>
          <w:szCs w:val="24"/>
        </w:rPr>
      </w:pPr>
    </w:p>
    <w:p w:rsidR="007815EC" w:rsidRPr="006A6848" w:rsidRDefault="007815EC" w:rsidP="00E9168D">
      <w:pPr>
        <w:rPr>
          <w:sz w:val="24"/>
          <w:szCs w:val="24"/>
        </w:rPr>
      </w:pPr>
    </w:p>
    <w:p w:rsidR="00E9168D" w:rsidRPr="006A6848" w:rsidRDefault="00E9168D" w:rsidP="00E916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 w:rsidRPr="006A6848">
        <w:rPr>
          <w:sz w:val="24"/>
          <w:szCs w:val="24"/>
        </w:rPr>
        <w:t xml:space="preserve">Diana García </w:t>
      </w:r>
      <w:r>
        <w:rPr>
          <w:sz w:val="24"/>
          <w:szCs w:val="24"/>
        </w:rPr>
        <w:t xml:space="preserve">                                                           Sergio Leoz      </w:t>
      </w:r>
    </w:p>
    <w:p w:rsidR="005E164F" w:rsidRPr="0036690D" w:rsidRDefault="005E164F" w:rsidP="005E164F">
      <w:pPr>
        <w:spacing w:after="0" w:line="240" w:lineRule="auto"/>
        <w:ind w:left="257"/>
        <w:rPr>
          <w:rFonts w:asciiTheme="minorHAnsi" w:hAnsiTheme="minorHAnsi" w:cstheme="minorHAnsi"/>
          <w:b/>
          <w:sz w:val="24"/>
          <w:szCs w:val="24"/>
        </w:rPr>
      </w:pPr>
    </w:p>
    <w:sectPr w:rsidR="005E164F" w:rsidRPr="0036690D" w:rsidSect="00372805">
      <w:headerReference w:type="default" r:id="rId7"/>
      <w:pgSz w:w="12240" w:h="15840"/>
      <w:pgMar w:top="1013" w:right="758" w:bottom="851" w:left="1418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35B" w:rsidRDefault="0008535B" w:rsidP="00E9168D">
      <w:pPr>
        <w:spacing w:after="0" w:line="240" w:lineRule="auto"/>
      </w:pPr>
      <w:r>
        <w:separator/>
      </w:r>
    </w:p>
  </w:endnote>
  <w:endnote w:type="continuationSeparator" w:id="1">
    <w:p w:rsidR="0008535B" w:rsidRDefault="0008535B" w:rsidP="00E91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35B" w:rsidRDefault="0008535B" w:rsidP="00E9168D">
      <w:pPr>
        <w:spacing w:after="0" w:line="240" w:lineRule="auto"/>
      </w:pPr>
      <w:r>
        <w:separator/>
      </w:r>
    </w:p>
  </w:footnote>
  <w:footnote w:type="continuationSeparator" w:id="1">
    <w:p w:rsidR="0008535B" w:rsidRDefault="0008535B" w:rsidP="00E91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68D" w:rsidRPr="00B3517E" w:rsidRDefault="00E9168D" w:rsidP="00E9168D">
    <w:pPr>
      <w:pStyle w:val="Encabezado"/>
      <w:spacing w:after="0" w:line="240" w:lineRule="auto"/>
      <w:rPr>
        <w:rFonts w:cs="Calibri"/>
        <w:b/>
      </w:rPr>
    </w:pPr>
    <w:r w:rsidRPr="00B3517E">
      <w:rPr>
        <w:b/>
        <w:i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5358765</wp:posOffset>
          </wp:positionH>
          <wp:positionV relativeFrom="paragraph">
            <wp:posOffset>-17780</wp:posOffset>
          </wp:positionV>
          <wp:extent cx="495300" cy="619125"/>
          <wp:effectExtent l="0" t="0" r="0" b="9525"/>
          <wp:wrapNone/>
          <wp:docPr id="8" name="Imagen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3517E">
      <w:rPr>
        <w:b/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8644255</wp:posOffset>
          </wp:positionH>
          <wp:positionV relativeFrom="paragraph">
            <wp:posOffset>-21590</wp:posOffset>
          </wp:positionV>
          <wp:extent cx="428625" cy="534035"/>
          <wp:effectExtent l="0" t="0" r="9525" b="0"/>
          <wp:wrapNone/>
          <wp:docPr id="9" name="Imagen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3517E">
      <w:rPr>
        <w:rFonts w:cs="Calibri"/>
        <w:b/>
      </w:rPr>
      <w:t>COLEGIO SAN BERNARDO</w:t>
    </w:r>
  </w:p>
  <w:p w:rsidR="00E9168D" w:rsidRPr="00B3517E" w:rsidRDefault="00E9168D" w:rsidP="00E9168D">
    <w:pPr>
      <w:pStyle w:val="Encabezado"/>
      <w:tabs>
        <w:tab w:val="clear" w:pos="4252"/>
        <w:tab w:val="clear" w:pos="8504"/>
        <w:tab w:val="left" w:pos="7725"/>
      </w:tabs>
      <w:spacing w:after="0" w:line="240" w:lineRule="auto"/>
      <w:rPr>
        <w:b/>
        <w:i/>
      </w:rPr>
    </w:pPr>
    <w:r>
      <w:rPr>
        <w:b/>
        <w:i/>
      </w:rPr>
      <w:t>Bachiller Jóvenes y Adultos</w:t>
    </w:r>
  </w:p>
  <w:p w:rsidR="00E9168D" w:rsidRPr="00B3517E" w:rsidRDefault="00E9168D" w:rsidP="00E9168D">
    <w:pPr>
      <w:pStyle w:val="Encabezado"/>
      <w:spacing w:after="0"/>
      <w:rPr>
        <w:b/>
      </w:rPr>
    </w:pPr>
    <w:r w:rsidRPr="005E4142">
      <w:rPr>
        <w:b/>
        <w:noProof/>
        <w:lang w:eastAsia="es-A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1" o:spid="_x0000_s1026" type="#_x0000_t32" style="position:absolute;margin-left:-.3pt;margin-top:23.1pt;width:461.25pt;height:0;z-index:251661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"/>
      </w:pict>
    </w:r>
    <w:r w:rsidRPr="00B3517E">
      <w:rPr>
        <w:b/>
        <w:i/>
      </w:rPr>
      <w:t>Secundario Básico y Orientado</w:t>
    </w:r>
  </w:p>
  <w:p w:rsidR="00E9168D" w:rsidRDefault="00E9168D">
    <w:pPr>
      <w:pStyle w:val="Encabezado"/>
    </w:pPr>
  </w:p>
  <w:p w:rsidR="001A165F" w:rsidRDefault="0008535B" w:rsidP="001A165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8470F"/>
    <w:multiLevelType w:val="hybridMultilevel"/>
    <w:tmpl w:val="FA1240A6"/>
    <w:lvl w:ilvl="0" w:tplc="2C0A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">
    <w:nsid w:val="08FF4EA5"/>
    <w:multiLevelType w:val="hybridMultilevel"/>
    <w:tmpl w:val="A38483FA"/>
    <w:lvl w:ilvl="0" w:tplc="2C0A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2">
    <w:nsid w:val="2C184422"/>
    <w:multiLevelType w:val="hybridMultilevel"/>
    <w:tmpl w:val="10EA47FC"/>
    <w:lvl w:ilvl="0" w:tplc="0C0A000B">
      <w:start w:val="1"/>
      <w:numFmt w:val="bullet"/>
      <w:lvlText w:val=""/>
      <w:lvlJc w:val="left"/>
      <w:pPr>
        <w:ind w:left="97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7" w:hanging="360"/>
      </w:pPr>
      <w:rPr>
        <w:rFonts w:ascii="Wingdings" w:hAnsi="Wingdings" w:hint="default"/>
      </w:rPr>
    </w:lvl>
  </w:abstractNum>
  <w:abstractNum w:abstractNumId="3">
    <w:nsid w:val="52072293"/>
    <w:multiLevelType w:val="hybridMultilevel"/>
    <w:tmpl w:val="0F50CA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17414"/>
    <w:multiLevelType w:val="hybridMultilevel"/>
    <w:tmpl w:val="CFA8EA5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hdrShapeDefaults>
    <o:shapedefaults v:ext="edit" spidmax="3074"/>
    <o:shapelayout v:ext="edit">
      <o:idmap v:ext="edit" data="1"/>
      <o:rules v:ext="edit">
        <o:r id="V:Rule2" type="connector" idref="#Conector recto de flecha 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E164F"/>
    <w:rsid w:val="000843FF"/>
    <w:rsid w:val="0008535B"/>
    <w:rsid w:val="00282099"/>
    <w:rsid w:val="00283B59"/>
    <w:rsid w:val="002D17D0"/>
    <w:rsid w:val="003D69D2"/>
    <w:rsid w:val="005A338F"/>
    <w:rsid w:val="005E164F"/>
    <w:rsid w:val="00625524"/>
    <w:rsid w:val="006E1E0E"/>
    <w:rsid w:val="0075393B"/>
    <w:rsid w:val="007815EC"/>
    <w:rsid w:val="007949C8"/>
    <w:rsid w:val="00A13EA5"/>
    <w:rsid w:val="00C47066"/>
    <w:rsid w:val="00C84202"/>
    <w:rsid w:val="00CF3A00"/>
    <w:rsid w:val="00CF767B"/>
    <w:rsid w:val="00D17807"/>
    <w:rsid w:val="00DB6BEE"/>
    <w:rsid w:val="00E9168D"/>
    <w:rsid w:val="00F72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64F"/>
    <w:pPr>
      <w:spacing w:after="200" w:line="276" w:lineRule="auto"/>
    </w:pPr>
    <w:rPr>
      <w:rFonts w:ascii="Calibri" w:eastAsia="Calibri" w:hAnsi="Calibri" w:cs="Times New Roman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E1E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1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6E1E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1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6E1E0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E16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164F"/>
    <w:rPr>
      <w:rFonts w:ascii="Calibri" w:eastAsia="Calibri" w:hAnsi="Calibri" w:cs="Times New Roman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5E16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64F"/>
    <w:rPr>
      <w:rFonts w:ascii="Calibri" w:eastAsia="Calibri" w:hAnsi="Calibri" w:cs="Times New Roman"/>
      <w:lang w:val="es-AR"/>
    </w:rPr>
  </w:style>
  <w:style w:type="paragraph" w:styleId="Textoindependiente">
    <w:name w:val="Body Text"/>
    <w:basedOn w:val="Normal"/>
    <w:link w:val="TextoindependienteCar"/>
    <w:rsid w:val="00E9168D"/>
    <w:pPr>
      <w:spacing w:after="0" w:line="240" w:lineRule="auto"/>
      <w:jc w:val="center"/>
    </w:pPr>
    <w:rPr>
      <w:rFonts w:ascii="Tahoma" w:eastAsia="Times New Roman" w:hAnsi="Tahoma"/>
      <w:b/>
      <w:bCs/>
      <w:i/>
      <w:iCs/>
      <w:sz w:val="28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9168D"/>
    <w:rPr>
      <w:rFonts w:ascii="Tahoma" w:eastAsia="Times New Roman" w:hAnsi="Tahoma" w:cs="Times New Roman"/>
      <w:b/>
      <w:bCs/>
      <w:i/>
      <w:iCs/>
      <w:sz w:val="28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68D"/>
    <w:rPr>
      <w:rFonts w:ascii="Tahoma" w:eastAsia="Calibri" w:hAnsi="Tahoma" w:cs="Tahoma"/>
      <w:sz w:val="16"/>
      <w:szCs w:val="16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348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2023-05-03T09:00:00Z</dcterms:created>
  <dcterms:modified xsi:type="dcterms:W3CDTF">2023-05-03T09:11:00Z</dcterms:modified>
</cp:coreProperties>
</file>