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17" w:rsidRDefault="00EA1517" w:rsidP="00EA1517">
      <w:pPr>
        <w:spacing w:line="360" w:lineRule="auto"/>
        <w:rPr>
          <w:rFonts w:ascii="Times New Roman" w:hAnsi="Times New Roman" w:cs="Times New Roman"/>
          <w:b/>
          <w:sz w:val="24"/>
          <w:szCs w:val="24"/>
        </w:rPr>
      </w:pPr>
      <w:r>
        <w:rPr>
          <w:rFonts w:ascii="Times New Roman" w:hAnsi="Times New Roman" w:cs="Times New Roman"/>
          <w:b/>
          <w:sz w:val="24"/>
          <w:szCs w:val="24"/>
        </w:rPr>
        <w:t>Seguimos analizando la ley…</w:t>
      </w:r>
      <w:proofErr w:type="gramStart"/>
      <w:r>
        <w:rPr>
          <w:rFonts w:ascii="Times New Roman" w:hAnsi="Times New Roman" w:cs="Times New Roman"/>
          <w:b/>
          <w:sz w:val="24"/>
          <w:szCs w:val="24"/>
        </w:rPr>
        <w:t>..</w:t>
      </w:r>
      <w:proofErr w:type="gramEnd"/>
    </w:p>
    <w:p w:rsidR="00EA1517" w:rsidRPr="008255B3" w:rsidRDefault="00EA1517" w:rsidP="00EA1517">
      <w:pPr>
        <w:spacing w:line="360" w:lineRule="auto"/>
        <w:rPr>
          <w:rFonts w:ascii="Times New Roman" w:hAnsi="Times New Roman" w:cs="Times New Roman"/>
          <w:b/>
          <w:color w:val="FF0000"/>
          <w:sz w:val="24"/>
          <w:szCs w:val="24"/>
        </w:rPr>
      </w:pPr>
      <w:r w:rsidRPr="008255B3">
        <w:rPr>
          <w:rFonts w:ascii="Times New Roman" w:hAnsi="Times New Roman" w:cs="Times New Roman"/>
          <w:b/>
          <w:color w:val="FF0000"/>
          <w:sz w:val="24"/>
          <w:szCs w:val="24"/>
        </w:rPr>
        <w:t>Leemos un poquito más…</w:t>
      </w:r>
    </w:p>
    <w:p w:rsidR="00EA1517"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ARTICULO 42. — La Educación Especial es la modalidad del sistema educativo destinada a asegurar el derecho a la educación de las personas con discapacidades, temporales o permanentes, en todos los niveles y modalidades del Sistema Educativo. La Educación Especial se rige por el principio de inclusión educativa, de acuerdo con el inciso n) del artículo 11 de esta ley. La Educación Especial brinda atención educativa en todas aquellas problemáticas específicas que no puedan ser abordadas por la educación común. El Ministerio de Educación, Ciencia y Tecnología, en acuerdo con el Consejo Federal de Educación, garantizará la integración de los/as alumnos/as con discapacidades en todos los niveles y modalidades según las posibilidades de cada persona.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ARTICULO 44. — Con el propósito de asegurar el derecho a la educación, la integración escolar y favorecer la inserción social de las personas con discapacidades, temporales o permanentes, las autoridades jurisdiccionales dispondrán las medidas necesarias para: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 Posibilitar una trayectoria educativa integral que permita el acceso a los saberes tecnológicos, artísticos y culturales.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b) Contar con el personal especializado suficiente que trabaje en equipo con los/as docentes de la escuela común.</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c) Asegurar la cobertura de los servicios educativos especiales, el transporte, los recursos técnicos y materiales necesarios para el desarrollo del currículo escolar.</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d) Propiciar alternativas de continuidad para su formación a lo largo de toda la vida.</w:t>
      </w:r>
    </w:p>
    <w:p w:rsidR="00EA1517"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e) Garantizar la accesibilidad física de todos los edificios escolares.</w:t>
      </w:r>
    </w:p>
    <w:p w:rsidR="00EA1517"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ARTICULO 67. — Los/</w:t>
      </w:r>
      <w:proofErr w:type="gramStart"/>
      <w:r w:rsidRPr="005C5C7F">
        <w:rPr>
          <w:rFonts w:ascii="Times New Roman" w:hAnsi="Times New Roman" w:cs="Times New Roman"/>
          <w:sz w:val="24"/>
          <w:szCs w:val="24"/>
        </w:rPr>
        <w:t>as</w:t>
      </w:r>
      <w:proofErr w:type="gramEnd"/>
      <w:r w:rsidRPr="005C5C7F">
        <w:rPr>
          <w:rFonts w:ascii="Times New Roman" w:hAnsi="Times New Roman" w:cs="Times New Roman"/>
          <w:sz w:val="24"/>
          <w:szCs w:val="24"/>
        </w:rPr>
        <w:t xml:space="preserve"> docentes de todo el sistema educativo tendrán los siguientes derechos y obligaciones, sin perjuicio de los que establezcan las negociaciones colectivas y la legislación laboral general y específica: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Derechos: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lastRenderedPageBreak/>
        <w:t>a) Al desempeño en cualquier jurisdicción, mediante la acreditación de los títulos y certificaciones, de acuerdo con la normativa vigente.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b) A la capacitación y actualización integral, gratuita y en servicio, a lo largo de toda su carrera.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c) Al ejercicio de la docencia sobre la base de la libertad de cátedra y la libertad de enseñanza, en el marco de los principios establecidos por la Constitución Nacional y las disposiciones de esta ley.</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d) A la activa participación en la elaboración e implementación del proyecto institucional de la escuela.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e) Al desarrollo de sus tareas en condiciones dignas de seguridad e higiene.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f) Al mantenimiento de su estabilidad en el cargo en tanto su desempeño sea satisfactorio de conformidad con la normativa vigente.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g) A los beneficios de la seguridad social, jubilación, seguros y obra social.</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h) A un salario digno.</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i) A participar en el Gobierno de la educación por sí y/o a través de sus representantes.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j) Al acceso a programas de salud laboral y prevención de las enfermedades profesionales.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k) Al acceso a los cargos por concurso de antecedentes y oposición, conforme a lo establecido en la legislación vigente para las instituciones de gestión estatal.</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l) A la negociación colectiva nacional y jurisdiccional.</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m) A la libre asociación y al respeto integral de todos sus derechos como ciudadano/a.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Obligaciones: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 A respetar y hacer respetar los principios constitucionales, las disposiciones de la presente ley, la normativa institucional y la que regula la tarea docente.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lastRenderedPageBreak/>
        <w:t>b) A cumplir con los lineamientos de la política educativa de la Nación y de la respectiva jurisdicción y con los diseños curriculares de cada uno de los niveles y modalidades.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c) A capacitarse y actualizarse en forma permanente.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d) A ejercer su trabajo de manera idónea y responsable.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e) A proteger y garantizar los derechos de los/as niños/as y adolescentes que se encuentren bajo su responsabilidad, en concordancia con lo dispuesto en la Ley Nº 26.061.</w:t>
      </w:r>
    </w:p>
    <w:p w:rsidR="00EA1517"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f) A respetar la libertad de conciencia, la dignidad, integridad e intimidad de todos los miembros de la comunidad educativa.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ARTICULO 125. — Todos/as los/as alumnos/as tienen los mismos derechos y deberes, sin más distinciones que las derivadas de su edad, del nivel educativo o modalidad que estén cursando o de las que se establezcan por leyes especiales.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ARTICULO 126. — Los/as alumnos/as tienen derecho 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 Una educación integral e igualitaria en términos de calidad y cantidad, que contribuya al desarrollo de su personalidad, posibilite la adquisición de conocimientos, habilidades y sentido de responsabilidad y solidaridad sociales y que garantice igualdad de oportunidades.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b) Ser respetados/as en su libertad de conciencia, en el marco de la convivencia democrática.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c) Concurrir a la escuela hasta completar la educación obligatoria.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d) Ser protegidos/as contra toda agresión física, psicológica o moral.</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e) Ser evaluados/as en su desempeño y logros, conforme a criterios rigurosa y científicamente fundados, en todos los niveles, modalidades y orientaciones del sistema, e informados/as al respecto.</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lastRenderedPageBreak/>
        <w:t>f) Recibir el apoyo económico, social, cultural y pedagógico necesario para garantizar la igualdad de oportunidades y posibilidades que le permitan completar la educación obligatoria.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g) Recibir orientación vocacional, académica y profesional-ocupacional que posibilite su inserción en el mundo laboral y la prosecución de otros estudios.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h) Integrar centros, asociaciones y clubes de estudiantes u otras organizaciones comunitarias para participar en el funcionamiento de las instituciones educativas, con responsabilidades progresivamente mayores, a medida que avancen en los niveles del sistema.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i) Participar en la toma de decisiones sobre la formulación de proyectos y en la elección de espacios curriculares complementarios que propendan a desarrollar mayores grados de responsabilidad y autonomía en su proceso de aprendizaje.</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j) Desarrollar sus aprendizajes en edificios que respondan a normas de seguridad y salubridad, con instalaciones y equipamiento que aseguren la calidad del servicio educativo.</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ARTICULO 127. — Son deberes de los/as alumnos/as: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a) Estudiar y esforzarse por conseguir el máximo desarrollo según sus capacidades y posibilidades.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b) Participar en todas las actividades formativas y complementarias.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c) Respetar la libertad de conciencia, la dignidad, integridad e intimidad de todos/as los/as miembros de la comunidad educativa.</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d) Participar y colaborar en la mejora de la convivencia escolar y en la consecución de un adecuado clima de estudio en la institución, respetando el derecho de sus compañeros/as a la educación y las orientaciones de la autoridad, los/as docentes y los/as profesores/as.</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e) Respetar el proyecto educativo institucional, las normas de organización, convivencia y disciplina del establecimiento escolar.</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lastRenderedPageBreak/>
        <w:t>f) Asistir a clase regularmente y con puntualidad.</w:t>
      </w:r>
    </w:p>
    <w:p w:rsidR="00EA1517" w:rsidRPr="005C5C7F" w:rsidRDefault="00EA1517" w:rsidP="00EA1517">
      <w:pPr>
        <w:spacing w:line="360" w:lineRule="auto"/>
        <w:rPr>
          <w:rFonts w:ascii="Times New Roman" w:hAnsi="Times New Roman" w:cs="Times New Roman"/>
          <w:sz w:val="24"/>
          <w:szCs w:val="24"/>
        </w:rPr>
      </w:pPr>
      <w:r w:rsidRPr="005C5C7F">
        <w:rPr>
          <w:rFonts w:ascii="Times New Roman" w:hAnsi="Times New Roman" w:cs="Times New Roman"/>
          <w:sz w:val="24"/>
          <w:szCs w:val="24"/>
        </w:rPr>
        <w:t>g) Conservar y hacer un buen uso de las instalaciones, equipamiento y materiales didácticos del establecimiento educativo.</w:t>
      </w:r>
    </w:p>
    <w:p w:rsidR="00EA1517" w:rsidRPr="00470E1D" w:rsidRDefault="00EA1517" w:rsidP="00EA1517">
      <w:pPr>
        <w:numPr>
          <w:ilvl w:val="0"/>
          <w:numId w:val="1"/>
        </w:numPr>
        <w:spacing w:line="360" w:lineRule="auto"/>
        <w:rPr>
          <w:rFonts w:ascii="Times New Roman" w:hAnsi="Times New Roman" w:cs="Times New Roman"/>
          <w:sz w:val="24"/>
          <w:szCs w:val="24"/>
        </w:rPr>
      </w:pPr>
      <w:r w:rsidRPr="00470E1D">
        <w:rPr>
          <w:rFonts w:ascii="Times New Roman" w:hAnsi="Times New Roman" w:cs="Times New Roman"/>
          <w:sz w:val="24"/>
          <w:szCs w:val="24"/>
        </w:rPr>
        <w:t>¿Qué es la educación especial? ¿Qué debe garantizar? Art. 42</w:t>
      </w:r>
    </w:p>
    <w:p w:rsidR="00EA1517" w:rsidRPr="00470E1D" w:rsidRDefault="00EA1517" w:rsidP="00EA1517">
      <w:pPr>
        <w:numPr>
          <w:ilvl w:val="0"/>
          <w:numId w:val="1"/>
        </w:numPr>
        <w:spacing w:line="360" w:lineRule="auto"/>
        <w:rPr>
          <w:rFonts w:ascii="Times New Roman" w:hAnsi="Times New Roman" w:cs="Times New Roman"/>
          <w:sz w:val="24"/>
          <w:szCs w:val="24"/>
        </w:rPr>
      </w:pPr>
      <w:r w:rsidRPr="00470E1D">
        <w:rPr>
          <w:rFonts w:ascii="Times New Roman" w:hAnsi="Times New Roman" w:cs="Times New Roman"/>
          <w:sz w:val="24"/>
          <w:szCs w:val="24"/>
        </w:rPr>
        <w:t>¿Qué medidas deberán tomar las autoridades para garantizar dicha educación? Art. 44</w:t>
      </w:r>
    </w:p>
    <w:p w:rsidR="00EA1517" w:rsidRPr="00470E1D" w:rsidRDefault="00EA1517" w:rsidP="00EA1517">
      <w:pPr>
        <w:numPr>
          <w:ilvl w:val="0"/>
          <w:numId w:val="1"/>
        </w:numPr>
        <w:spacing w:line="360" w:lineRule="auto"/>
        <w:rPr>
          <w:rFonts w:ascii="Times New Roman" w:hAnsi="Times New Roman" w:cs="Times New Roman"/>
          <w:sz w:val="24"/>
          <w:szCs w:val="24"/>
        </w:rPr>
      </w:pPr>
      <w:r w:rsidRPr="00470E1D">
        <w:rPr>
          <w:rFonts w:ascii="Times New Roman" w:hAnsi="Times New Roman" w:cs="Times New Roman"/>
          <w:sz w:val="24"/>
          <w:szCs w:val="24"/>
        </w:rPr>
        <w:t>Lea los derechos y obligaciones de los docentes y nombre 3 de cada uno que le llamen más la atención.  Art. 67</w:t>
      </w:r>
    </w:p>
    <w:p w:rsidR="00EA1517" w:rsidRPr="00470E1D" w:rsidRDefault="00EA1517" w:rsidP="00EA1517">
      <w:pPr>
        <w:numPr>
          <w:ilvl w:val="0"/>
          <w:numId w:val="1"/>
        </w:numPr>
        <w:spacing w:line="360" w:lineRule="auto"/>
        <w:rPr>
          <w:rFonts w:ascii="Times New Roman" w:hAnsi="Times New Roman" w:cs="Times New Roman"/>
          <w:sz w:val="24"/>
          <w:szCs w:val="24"/>
        </w:rPr>
      </w:pPr>
      <w:r w:rsidRPr="00470E1D">
        <w:rPr>
          <w:rFonts w:ascii="Times New Roman" w:hAnsi="Times New Roman" w:cs="Times New Roman"/>
          <w:sz w:val="24"/>
          <w:szCs w:val="24"/>
        </w:rPr>
        <w:t xml:space="preserve">Lea los derechos y deberes de los alumnos y elija 3 de cada uno y ejemplifique. </w:t>
      </w:r>
      <w:r>
        <w:rPr>
          <w:rFonts w:ascii="Times New Roman" w:hAnsi="Times New Roman" w:cs="Times New Roman"/>
          <w:sz w:val="24"/>
          <w:szCs w:val="24"/>
        </w:rPr>
        <w:t>Art, 125 y 126</w:t>
      </w:r>
    </w:p>
    <w:p w:rsidR="00031E40" w:rsidRDefault="00031E40">
      <w:bookmarkStart w:id="0" w:name="_GoBack"/>
      <w:bookmarkEnd w:id="0"/>
    </w:p>
    <w:sectPr w:rsidR="00031E40">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BFE" w:rsidRDefault="00CB1BFE" w:rsidP="00EA1517">
      <w:pPr>
        <w:spacing w:after="0" w:line="240" w:lineRule="auto"/>
      </w:pPr>
      <w:r>
        <w:separator/>
      </w:r>
    </w:p>
  </w:endnote>
  <w:endnote w:type="continuationSeparator" w:id="0">
    <w:p w:rsidR="00CB1BFE" w:rsidRDefault="00CB1BFE" w:rsidP="00EA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407754"/>
      <w:docPartObj>
        <w:docPartGallery w:val="Page Numbers (Bottom of Page)"/>
        <w:docPartUnique/>
      </w:docPartObj>
    </w:sdtPr>
    <w:sdtContent>
      <w:p w:rsidR="00EA1517" w:rsidRDefault="00EA1517">
        <w:pPr>
          <w:pStyle w:val="Piedepgina"/>
          <w:jc w:val="right"/>
        </w:pPr>
        <w:r>
          <w:fldChar w:fldCharType="begin"/>
        </w:r>
        <w:r>
          <w:instrText>PAGE   \* MERGEFORMAT</w:instrText>
        </w:r>
        <w:r>
          <w:fldChar w:fldCharType="separate"/>
        </w:r>
        <w:r w:rsidRPr="00EA1517">
          <w:rPr>
            <w:noProof/>
            <w:lang w:val="es-ES"/>
          </w:rPr>
          <w:t>1</w:t>
        </w:r>
        <w:r>
          <w:fldChar w:fldCharType="end"/>
        </w:r>
      </w:p>
    </w:sdtContent>
  </w:sdt>
  <w:p w:rsidR="00EA1517" w:rsidRDefault="00EA15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BFE" w:rsidRDefault="00CB1BFE" w:rsidP="00EA1517">
      <w:pPr>
        <w:spacing w:after="0" w:line="240" w:lineRule="auto"/>
      </w:pPr>
      <w:r>
        <w:separator/>
      </w:r>
    </w:p>
  </w:footnote>
  <w:footnote w:type="continuationSeparator" w:id="0">
    <w:p w:rsidR="00CB1BFE" w:rsidRDefault="00CB1BFE" w:rsidP="00EA1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07248"/>
    <w:multiLevelType w:val="hybridMultilevel"/>
    <w:tmpl w:val="F67A6E00"/>
    <w:lvl w:ilvl="0" w:tplc="2C0A0011">
      <w:start w:val="1"/>
      <w:numFmt w:val="decimal"/>
      <w:lvlText w:val="%1)"/>
      <w:lvlJc w:val="left"/>
      <w:pPr>
        <w:ind w:left="1425" w:hanging="360"/>
      </w:pPr>
    </w:lvl>
    <w:lvl w:ilvl="1" w:tplc="2C0A0019">
      <w:start w:val="1"/>
      <w:numFmt w:val="lowerLetter"/>
      <w:lvlText w:val="%2."/>
      <w:lvlJc w:val="left"/>
      <w:pPr>
        <w:ind w:left="2145" w:hanging="360"/>
      </w:pPr>
    </w:lvl>
    <w:lvl w:ilvl="2" w:tplc="2C0A001B">
      <w:start w:val="1"/>
      <w:numFmt w:val="lowerRoman"/>
      <w:lvlText w:val="%3."/>
      <w:lvlJc w:val="right"/>
      <w:pPr>
        <w:ind w:left="2865" w:hanging="180"/>
      </w:pPr>
    </w:lvl>
    <w:lvl w:ilvl="3" w:tplc="2C0A000F">
      <w:start w:val="1"/>
      <w:numFmt w:val="decimal"/>
      <w:lvlText w:val="%4."/>
      <w:lvlJc w:val="left"/>
      <w:pPr>
        <w:ind w:left="3585" w:hanging="360"/>
      </w:pPr>
    </w:lvl>
    <w:lvl w:ilvl="4" w:tplc="2C0A0019">
      <w:start w:val="1"/>
      <w:numFmt w:val="lowerLetter"/>
      <w:lvlText w:val="%5."/>
      <w:lvlJc w:val="left"/>
      <w:pPr>
        <w:ind w:left="4305" w:hanging="360"/>
      </w:pPr>
    </w:lvl>
    <w:lvl w:ilvl="5" w:tplc="2C0A001B">
      <w:start w:val="1"/>
      <w:numFmt w:val="lowerRoman"/>
      <w:lvlText w:val="%6."/>
      <w:lvlJc w:val="right"/>
      <w:pPr>
        <w:ind w:left="5025" w:hanging="180"/>
      </w:pPr>
    </w:lvl>
    <w:lvl w:ilvl="6" w:tplc="2C0A000F">
      <w:start w:val="1"/>
      <w:numFmt w:val="decimal"/>
      <w:lvlText w:val="%7."/>
      <w:lvlJc w:val="left"/>
      <w:pPr>
        <w:ind w:left="5745" w:hanging="360"/>
      </w:pPr>
    </w:lvl>
    <w:lvl w:ilvl="7" w:tplc="2C0A0019">
      <w:start w:val="1"/>
      <w:numFmt w:val="lowerLetter"/>
      <w:lvlText w:val="%8."/>
      <w:lvlJc w:val="left"/>
      <w:pPr>
        <w:ind w:left="6465" w:hanging="360"/>
      </w:pPr>
    </w:lvl>
    <w:lvl w:ilvl="8" w:tplc="2C0A001B">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17"/>
    <w:rsid w:val="00031E40"/>
    <w:rsid w:val="00CB1BFE"/>
    <w:rsid w:val="00EA15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15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1517"/>
  </w:style>
  <w:style w:type="paragraph" w:styleId="Piedepgina">
    <w:name w:val="footer"/>
    <w:basedOn w:val="Normal"/>
    <w:link w:val="PiedepginaCar"/>
    <w:uiPriority w:val="99"/>
    <w:unhideWhenUsed/>
    <w:rsid w:val="00EA15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1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15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1517"/>
  </w:style>
  <w:style w:type="paragraph" w:styleId="Piedepgina">
    <w:name w:val="footer"/>
    <w:basedOn w:val="Normal"/>
    <w:link w:val="PiedepginaCar"/>
    <w:uiPriority w:val="99"/>
    <w:unhideWhenUsed/>
    <w:rsid w:val="00EA15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6134</Characters>
  <Application>Microsoft Office Word</Application>
  <DocSecurity>0</DocSecurity>
  <Lines>51</Lines>
  <Paragraphs>14</Paragraphs>
  <ScaleCrop>false</ScaleCrop>
  <Company>Luffi</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2023-05-15T10:49:00Z</dcterms:created>
  <dcterms:modified xsi:type="dcterms:W3CDTF">2023-05-15T10:53:00Z</dcterms:modified>
</cp:coreProperties>
</file>